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5.xml" ContentType="application/vnd.openxmlformats-officedocument.wordprocessingml.footer+xml"/>
  <Override PartName="/word/header27.xml" ContentType="application/vnd.openxmlformats-officedocument.wordprocessingml.header+xml"/>
  <Override PartName="/word/footer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header30.xml" ContentType="application/vnd.openxmlformats-officedocument.wordprocessingml.header+xml"/>
  <Override PartName="/word/footer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9.xml" ContentType="application/vnd.openxmlformats-officedocument.wordprocessingml.footer+xml"/>
  <Override PartName="/word/header33.xml" ContentType="application/vnd.openxmlformats-officedocument.wordprocessingml.header+xml"/>
  <Override PartName="/word/footer1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4C65" w14:textId="5097C33F" w:rsidR="002D0D0A" w:rsidRDefault="002D0D0A" w:rsidP="00BF376F">
      <w:bookmarkStart w:id="0" w:name="LW_BM_COVERPAGE"/>
    </w:p>
    <w:sdt>
      <w:sdtPr>
        <w:id w:val="-983237146"/>
        <w:docPartObj>
          <w:docPartGallery w:val="Cover Pages"/>
          <w:docPartUnique/>
        </w:docPartObj>
      </w:sdtPr>
      <w:sdtEndPr/>
      <w:sdtContent>
        <w:p w14:paraId="34901288" w14:textId="79FE8445" w:rsidR="00BF376F" w:rsidRPr="00CC658B" w:rsidRDefault="00BF376F" w:rsidP="00BF376F"/>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44"/>
          </w:tblGrid>
          <w:tr w:rsidR="00BF376F" w:rsidRPr="00CC658B" w14:paraId="1ADF4B6B" w14:textId="77777777" w:rsidTr="00E06171">
            <w:tc>
              <w:tcPr>
                <w:tcW w:w="7244" w:type="dxa"/>
              </w:tcPr>
              <w:sdt>
                <w:sdtPr>
                  <w:rPr>
                    <w:rFonts w:asciiTheme="majorHAnsi" w:eastAsiaTheme="majorEastAsia" w:hAnsiTheme="majorHAnsi" w:cstheme="majorBidi"/>
                    <w:color w:val="4F81BD" w:themeColor="accent1"/>
                    <w:sz w:val="88"/>
                    <w:szCs w:val="88"/>
                  </w:rPr>
                  <w:alias w:val="Název"/>
                  <w:id w:val="13406919"/>
                  <w:placeholder>
                    <w:docPart w:val="1EE0108A7CE14BDDB33947074ECE4EC5"/>
                  </w:placeholder>
                  <w:dataBinding w:prefixMappings="xmlns:ns0='http://schemas.openxmlformats.org/package/2006/metadata/core-properties' xmlns:ns1='http://purl.org/dc/elements/1.1/'" w:xpath="/ns0:coreProperties[1]/ns1:title[1]" w:storeItemID="{6C3C8BC8-F283-45AE-878A-BAB7291924A1}"/>
                  <w:text/>
                </w:sdtPr>
                <w:sdtEndPr/>
                <w:sdtContent>
                  <w:p w14:paraId="61F8A503" w14:textId="7552B5C7" w:rsidR="00BF376F" w:rsidRPr="00CC658B" w:rsidRDefault="006C0B01" w:rsidP="00BF376F">
                    <w:pPr>
                      <w:pStyle w:val="Bezmezer"/>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 xml:space="preserve">PROGRAM </w:t>
                    </w:r>
                    <w:proofErr w:type="gramStart"/>
                    <w:r>
                      <w:rPr>
                        <w:rFonts w:asciiTheme="majorHAnsi" w:eastAsiaTheme="majorEastAsia" w:hAnsiTheme="majorHAnsi" w:cstheme="majorBidi"/>
                        <w:color w:val="4F81BD" w:themeColor="accent1"/>
                        <w:sz w:val="88"/>
                        <w:szCs w:val="88"/>
                      </w:rPr>
                      <w:t>INTERREG  ČESKO</w:t>
                    </w:r>
                    <w:proofErr w:type="gramEnd"/>
                    <w:r>
                      <w:rPr>
                        <w:rFonts w:asciiTheme="majorHAnsi" w:eastAsiaTheme="majorEastAsia" w:hAnsiTheme="majorHAnsi" w:cstheme="majorBidi"/>
                        <w:color w:val="4F81BD" w:themeColor="accent1"/>
                        <w:sz w:val="88"/>
                        <w:szCs w:val="88"/>
                      </w:rPr>
                      <w:t xml:space="preserve"> – POLSKO</w:t>
                    </w:r>
                  </w:p>
                </w:sdtContent>
              </w:sdt>
            </w:tc>
          </w:tr>
          <w:tr w:rsidR="00BF376F" w:rsidRPr="00CC658B" w14:paraId="23E95710" w14:textId="77777777" w:rsidTr="00E06171">
            <w:sdt>
              <w:sdtPr>
                <w:rPr>
                  <w:color w:val="365F91" w:themeColor="accent1" w:themeShade="BF"/>
                  <w:sz w:val="24"/>
                  <w:szCs w:val="24"/>
                </w:rPr>
                <w:alias w:val="Podtitul"/>
                <w:id w:val="13406923"/>
                <w:placeholder>
                  <w:docPart w:val="2B12C6DAF1504235A7711EA7449CE44F"/>
                </w:placeholder>
                <w:dataBinding w:prefixMappings="xmlns:ns0='http://schemas.openxmlformats.org/package/2006/metadata/core-properties' xmlns:ns1='http://purl.org/dc/elements/1.1/'" w:xpath="/ns0:coreProperties[1]/ns1:subject[1]" w:storeItemID="{6C3C8BC8-F283-45AE-878A-BAB7291924A1}"/>
                <w:text/>
              </w:sdtPr>
              <w:sdtEndPr/>
              <w:sdtContent>
                <w:tc>
                  <w:tcPr>
                    <w:tcW w:w="7244" w:type="dxa"/>
                    <w:tcMar>
                      <w:top w:w="216" w:type="dxa"/>
                      <w:left w:w="115" w:type="dxa"/>
                      <w:bottom w:w="216" w:type="dxa"/>
                      <w:right w:w="115" w:type="dxa"/>
                    </w:tcMar>
                  </w:tcPr>
                  <w:p w14:paraId="035D0DDC" w14:textId="7C93A6F4" w:rsidR="00BF376F" w:rsidRPr="00CC658B" w:rsidRDefault="00BF376F">
                    <w:pPr>
                      <w:pStyle w:val="Bezmezer"/>
                      <w:rPr>
                        <w:color w:val="365F91" w:themeColor="accent1" w:themeShade="BF"/>
                        <w:sz w:val="24"/>
                      </w:rPr>
                    </w:pPr>
                    <w:r w:rsidRPr="00CC658B">
                      <w:rPr>
                        <w:color w:val="365F91" w:themeColor="accent1" w:themeShade="BF"/>
                        <w:sz w:val="24"/>
                        <w:szCs w:val="24"/>
                      </w:rPr>
                      <w:t>2021-2027</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7"/>
          </w:tblGrid>
          <w:tr w:rsidR="00BF376F" w:rsidRPr="00CC658B" w14:paraId="0D2E904B" w14:textId="77777777">
            <w:tc>
              <w:tcPr>
                <w:tcW w:w="7221" w:type="dxa"/>
                <w:tcMar>
                  <w:top w:w="216" w:type="dxa"/>
                  <w:left w:w="115" w:type="dxa"/>
                  <w:bottom w:w="216" w:type="dxa"/>
                  <w:right w:w="115" w:type="dxa"/>
                </w:tcMar>
              </w:tcPr>
              <w:p w14:paraId="49BDC5BF" w14:textId="32200D36" w:rsidR="00BF376F" w:rsidRPr="00CC658B" w:rsidRDefault="006A6655">
                <w:pPr>
                  <w:pStyle w:val="Bezmezer"/>
                  <w:rPr>
                    <w:color w:val="4F81BD" w:themeColor="accent1"/>
                    <w:sz w:val="28"/>
                    <w:szCs w:val="28"/>
                  </w:rPr>
                </w:pPr>
                <w:sdt>
                  <w:sdtPr>
                    <w:rPr>
                      <w:color w:val="4F81BD" w:themeColor="accent1"/>
                      <w:sz w:val="28"/>
                      <w:szCs w:val="28"/>
                    </w:rPr>
                    <w:alias w:val="Autor"/>
                    <w:id w:val="13406928"/>
                    <w:placeholder>
                      <w:docPart w:val="BCF31DE5576246F59117C9BEB061835A"/>
                    </w:placeholder>
                    <w:dataBinding w:prefixMappings="xmlns:ns0='http://schemas.openxmlformats.org/package/2006/metadata/core-properties' xmlns:ns1='http://purl.org/dc/elements/1.1/'" w:xpath="/ns0:coreProperties[1]/ns1:creator[1]" w:storeItemID="{6C3C8BC8-F283-45AE-878A-BAB7291924A1}"/>
                    <w:text/>
                  </w:sdtPr>
                  <w:sdtEndPr/>
                  <w:sdtContent>
                    <w:r w:rsidR="007C3E45">
                      <w:rPr>
                        <w:color w:val="4F81BD" w:themeColor="accent1"/>
                        <w:sz w:val="28"/>
                        <w:szCs w:val="28"/>
                      </w:rPr>
                      <w:t>říjen</w:t>
                    </w:r>
                    <w:r w:rsidR="008742D4">
                      <w:rPr>
                        <w:color w:val="4F81BD" w:themeColor="accent1"/>
                        <w:sz w:val="28"/>
                        <w:szCs w:val="28"/>
                      </w:rPr>
                      <w:t xml:space="preserve"> 2022, verze </w:t>
                    </w:r>
                    <w:r w:rsidR="007C3E45">
                      <w:rPr>
                        <w:color w:val="4F81BD" w:themeColor="accent1"/>
                        <w:sz w:val="28"/>
                        <w:szCs w:val="28"/>
                      </w:rPr>
                      <w:t>1</w:t>
                    </w:r>
                  </w:sdtContent>
                </w:sdt>
              </w:p>
              <w:p w14:paraId="65332EF8" w14:textId="6786C275" w:rsidR="00DD4A62" w:rsidRPr="00CC658B" w:rsidRDefault="00DD4A62" w:rsidP="00DD4A62">
                <w:pPr>
                  <w:spacing w:after="0" w:line="240" w:lineRule="auto"/>
                  <w:jc w:val="left"/>
                  <w:rPr>
                    <w:color w:val="4F81BD" w:themeColor="accent1"/>
                    <w:sz w:val="28"/>
                    <w:szCs w:val="28"/>
                  </w:rPr>
                </w:pPr>
              </w:p>
              <w:p w14:paraId="10580E6D" w14:textId="61AF8786" w:rsidR="00BF376F" w:rsidRPr="00CC658B" w:rsidRDefault="00BF376F">
                <w:pPr>
                  <w:pStyle w:val="Bezmezer"/>
                  <w:rPr>
                    <w:color w:val="4F81BD" w:themeColor="accent1"/>
                    <w:sz w:val="28"/>
                    <w:szCs w:val="28"/>
                  </w:rPr>
                </w:pPr>
              </w:p>
              <w:p w14:paraId="1D2E1D81" w14:textId="77777777" w:rsidR="00BF376F" w:rsidRPr="00CC658B" w:rsidRDefault="00BF376F">
                <w:pPr>
                  <w:pStyle w:val="Bezmezer"/>
                  <w:rPr>
                    <w:color w:val="4F81BD" w:themeColor="accent1"/>
                  </w:rPr>
                </w:pPr>
              </w:p>
            </w:tc>
          </w:tr>
        </w:tbl>
        <w:p w14:paraId="43BE17D4" w14:textId="7D85367D" w:rsidR="00BF376F" w:rsidRPr="00CC658B" w:rsidRDefault="00BF376F">
          <w:pPr>
            <w:jc w:val="left"/>
          </w:pPr>
          <w:r w:rsidRPr="00CC658B">
            <w:br w:type="page"/>
          </w:r>
        </w:p>
      </w:sdtContent>
    </w:sdt>
    <w:p w14:paraId="2E83C9E6" w14:textId="11664A96" w:rsidR="00BF376F" w:rsidRPr="00CC658B" w:rsidRDefault="00BF376F"/>
    <w:bookmarkEnd w:id="0"/>
    <w:p w14:paraId="29E20F89" w14:textId="77777777" w:rsidR="00100436" w:rsidRPr="00CC658B" w:rsidRDefault="00100436">
      <w:pPr>
        <w:spacing w:before="240" w:after="240" w:line="240" w:lineRule="auto"/>
        <w:rPr>
          <w:rFonts w:ascii="Times New Roman" w:eastAsia="Times New Roman" w:hAnsi="Times New Roman" w:cs="Times New Roman"/>
          <w:iCs/>
          <w:noProof/>
          <w:sz w:val="24"/>
          <w:szCs w:val="24"/>
        </w:rPr>
      </w:pPr>
    </w:p>
    <w:p w14:paraId="607ABC08" w14:textId="77777777" w:rsidR="00100436" w:rsidRPr="00CC658B" w:rsidRDefault="00100436" w:rsidP="00100436">
      <w:pPr>
        <w:rPr>
          <w:noProof/>
        </w:rPr>
      </w:pPr>
      <w:r w:rsidRPr="00CC658B">
        <w:rPr>
          <w:noProof/>
        </w:rPr>
        <w:br w:type="page"/>
      </w:r>
    </w:p>
    <w:sdt>
      <w:sdtPr>
        <w:rPr>
          <w:rFonts w:asciiTheme="minorHAnsi" w:eastAsiaTheme="minorHAnsi" w:hAnsiTheme="minorHAnsi" w:cstheme="minorBidi"/>
          <w:color w:val="auto"/>
          <w:sz w:val="22"/>
          <w:szCs w:val="22"/>
        </w:rPr>
        <w:id w:val="330502922"/>
        <w:docPartObj>
          <w:docPartGallery w:val="Table of Contents"/>
          <w:docPartUnique/>
        </w:docPartObj>
      </w:sdtPr>
      <w:sdtEndPr>
        <w:rPr>
          <w:rFonts w:eastAsiaTheme="minorEastAsia"/>
          <w:b/>
          <w:bCs/>
          <w:szCs w:val="20"/>
        </w:rPr>
      </w:sdtEndPr>
      <w:sdtContent>
        <w:p w14:paraId="5F8C60C3" w14:textId="77777777" w:rsidR="00100436" w:rsidRPr="00CC658B" w:rsidRDefault="00100436">
          <w:pPr>
            <w:pStyle w:val="Nadpisobsahu"/>
          </w:pPr>
          <w:r w:rsidRPr="00CC658B">
            <w:t>Obsah</w:t>
          </w:r>
        </w:p>
        <w:p w14:paraId="496455C1" w14:textId="54219DC1" w:rsidR="00E97D98" w:rsidRPr="00E97D98" w:rsidRDefault="00100436" w:rsidP="00E97D98">
          <w:pPr>
            <w:pStyle w:val="Obsah1"/>
            <w:rPr>
              <w:rFonts w:cstheme="minorHAnsi"/>
              <w:noProof/>
              <w:sz w:val="20"/>
              <w:lang w:bidi="ar-SA"/>
            </w:rPr>
          </w:pPr>
          <w:r w:rsidRPr="00E97D98">
            <w:rPr>
              <w:rFonts w:cstheme="minorHAnsi"/>
              <w:sz w:val="20"/>
            </w:rPr>
            <w:fldChar w:fldCharType="begin"/>
          </w:r>
          <w:r w:rsidRPr="00E97D98">
            <w:rPr>
              <w:rFonts w:cstheme="minorHAnsi"/>
              <w:sz w:val="20"/>
            </w:rPr>
            <w:instrText xml:space="preserve"> TOC \o "1-3" \h \z \u </w:instrText>
          </w:r>
          <w:r w:rsidRPr="00E97D98">
            <w:rPr>
              <w:rFonts w:cstheme="minorHAnsi"/>
              <w:sz w:val="20"/>
            </w:rPr>
            <w:fldChar w:fldCharType="separate"/>
          </w:r>
          <w:hyperlink w:anchor="_Toc106701744" w:history="1">
            <w:r w:rsidR="00E97D98" w:rsidRPr="00E97D98">
              <w:rPr>
                <w:rStyle w:val="Hypertextovodkaz"/>
                <w:rFonts w:cstheme="minorHAnsi"/>
                <w:b/>
                <w:bCs/>
                <w:noProof/>
                <w:sz w:val="20"/>
              </w:rPr>
              <w:t>1. Strategie společného programu: hlavní problémy související s rozvojem a opatření politiky</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_Toc106701744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7</w:t>
            </w:r>
            <w:r w:rsidR="00E97D98" w:rsidRPr="00E97D98">
              <w:rPr>
                <w:rFonts w:cstheme="minorHAnsi"/>
                <w:noProof/>
                <w:webHidden/>
                <w:sz w:val="20"/>
              </w:rPr>
              <w:fldChar w:fldCharType="end"/>
            </w:r>
          </w:hyperlink>
        </w:p>
        <w:p w14:paraId="293AB378" w14:textId="7031A14A" w:rsidR="00E97D98" w:rsidRPr="00E97D98" w:rsidRDefault="006A6655" w:rsidP="00E97D98">
          <w:pPr>
            <w:pStyle w:val="Obsah2"/>
            <w:rPr>
              <w:rFonts w:cstheme="minorHAnsi"/>
              <w:noProof/>
              <w:sz w:val="20"/>
              <w:lang w:bidi="ar-SA"/>
            </w:rPr>
          </w:pPr>
          <w:hyperlink w:anchor="_Toc106701745" w:history="1">
            <w:r w:rsidR="00E97D98" w:rsidRPr="00E97D98">
              <w:rPr>
                <w:rStyle w:val="Hypertextovodkaz"/>
                <w:rFonts w:cstheme="minorHAnsi"/>
                <w:b/>
                <w:bCs/>
                <w:noProof/>
                <w:sz w:val="20"/>
              </w:rPr>
              <w:t>1.1. Programová oblast</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_Toc106701745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7</w:t>
            </w:r>
            <w:r w:rsidR="00E97D98" w:rsidRPr="00E97D98">
              <w:rPr>
                <w:rFonts w:cstheme="minorHAnsi"/>
                <w:noProof/>
                <w:webHidden/>
                <w:sz w:val="20"/>
              </w:rPr>
              <w:fldChar w:fldCharType="end"/>
            </w:r>
          </w:hyperlink>
        </w:p>
        <w:p w14:paraId="4C03BAB7" w14:textId="5B8875C8" w:rsidR="00E97D98" w:rsidRPr="00E97D98" w:rsidRDefault="006A6655" w:rsidP="00E97D98">
          <w:pPr>
            <w:pStyle w:val="Obsah2"/>
            <w:rPr>
              <w:rFonts w:cstheme="minorHAnsi"/>
              <w:noProof/>
              <w:sz w:val="20"/>
              <w:lang w:bidi="ar-SA"/>
            </w:rPr>
          </w:pPr>
          <w:hyperlink w:anchor="_Toc106701746" w:history="1">
            <w:r w:rsidR="00E97D98" w:rsidRPr="00E97D98">
              <w:rPr>
                <w:rStyle w:val="Hypertextovodkaz"/>
                <w:rFonts w:cstheme="minorHAnsi"/>
                <w:b/>
                <w:bCs/>
                <w:noProof/>
                <w:sz w:val="20"/>
              </w:rPr>
              <w:t>1.2. Strategie společného programu: souhrn hlavních společných problémů s přihlédnutím k hospodářským, sociálním a územním rozdílům, jakož i nerovnostem, k potřebám společných investic a k doplňkovosti a synergii s jinými programy a nástroji financování, k poznatkům získaným v minulosti a podpoře makroregionálních strategií a strategií pro přímořské oblasti, pokud se na celou programovou oblast nebo její část vztahuje jedna či více strategií</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_Toc106701746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7</w:t>
            </w:r>
            <w:r w:rsidR="00E97D98" w:rsidRPr="00E97D98">
              <w:rPr>
                <w:rFonts w:cstheme="minorHAnsi"/>
                <w:noProof/>
                <w:webHidden/>
                <w:sz w:val="20"/>
              </w:rPr>
              <w:fldChar w:fldCharType="end"/>
            </w:r>
          </w:hyperlink>
        </w:p>
        <w:p w14:paraId="461EDA31" w14:textId="3DFA0E51" w:rsidR="00E97D98" w:rsidRPr="00E97D98" w:rsidRDefault="006A6655" w:rsidP="00E97D98">
          <w:pPr>
            <w:pStyle w:val="Obsah3"/>
            <w:rPr>
              <w:noProof/>
              <w:lang w:bidi="ar-SA"/>
            </w:rPr>
          </w:pPr>
          <w:hyperlink w:anchor="_Toc106701747" w:history="1">
            <w:r w:rsidR="00E97D98" w:rsidRPr="00E97D98">
              <w:rPr>
                <w:rStyle w:val="Hypertextovodkaz"/>
                <w:rFonts w:cstheme="minorHAnsi"/>
                <w:noProof/>
                <w:sz w:val="20"/>
              </w:rPr>
              <w:t>1.2.1. Kontext programu v období 2021-2027</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_Toc106701747 \h </w:instrText>
            </w:r>
            <w:r w:rsidR="00E97D98" w:rsidRPr="00E97D98">
              <w:rPr>
                <w:noProof/>
                <w:webHidden/>
              </w:rPr>
            </w:r>
            <w:r w:rsidR="00E97D98" w:rsidRPr="00E97D98">
              <w:rPr>
                <w:noProof/>
                <w:webHidden/>
              </w:rPr>
              <w:fldChar w:fldCharType="separate"/>
            </w:r>
            <w:r w:rsidR="006C0B01">
              <w:rPr>
                <w:noProof/>
                <w:webHidden/>
              </w:rPr>
              <w:t>7</w:t>
            </w:r>
            <w:r w:rsidR="00E97D98" w:rsidRPr="00E97D98">
              <w:rPr>
                <w:noProof/>
                <w:webHidden/>
              </w:rPr>
              <w:fldChar w:fldCharType="end"/>
            </w:r>
          </w:hyperlink>
        </w:p>
        <w:p w14:paraId="28A5703B" w14:textId="5E3EE213" w:rsidR="00E97D98" w:rsidRPr="00E97D98" w:rsidRDefault="006A6655" w:rsidP="00E97D98">
          <w:pPr>
            <w:pStyle w:val="Obsah3"/>
            <w:rPr>
              <w:noProof/>
              <w:lang w:bidi="ar-SA"/>
            </w:rPr>
          </w:pPr>
          <w:hyperlink w:anchor="_Toc106701748" w:history="1">
            <w:r w:rsidR="00E97D98" w:rsidRPr="00E97D98">
              <w:rPr>
                <w:rStyle w:val="Hypertextovodkaz"/>
                <w:rFonts w:cstheme="minorHAnsi"/>
                <w:noProof/>
                <w:sz w:val="20"/>
              </w:rPr>
              <w:t>1.2.2. Nerovnosti v programovém území</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_Toc106701748 \h </w:instrText>
            </w:r>
            <w:r w:rsidR="00E97D98" w:rsidRPr="00E97D98">
              <w:rPr>
                <w:noProof/>
                <w:webHidden/>
              </w:rPr>
            </w:r>
            <w:r w:rsidR="00E97D98" w:rsidRPr="00E97D98">
              <w:rPr>
                <w:noProof/>
                <w:webHidden/>
              </w:rPr>
              <w:fldChar w:fldCharType="separate"/>
            </w:r>
            <w:r w:rsidR="006C0B01">
              <w:rPr>
                <w:noProof/>
                <w:webHidden/>
              </w:rPr>
              <w:t>8</w:t>
            </w:r>
            <w:r w:rsidR="00E97D98" w:rsidRPr="00E97D98">
              <w:rPr>
                <w:noProof/>
                <w:webHidden/>
              </w:rPr>
              <w:fldChar w:fldCharType="end"/>
            </w:r>
          </w:hyperlink>
        </w:p>
        <w:p w14:paraId="6DCF4685" w14:textId="516AE533" w:rsidR="00E97D98" w:rsidRPr="00E97D98" w:rsidRDefault="006A6655" w:rsidP="00E97D98">
          <w:pPr>
            <w:pStyle w:val="Obsah3"/>
            <w:rPr>
              <w:noProof/>
              <w:lang w:bidi="ar-SA"/>
            </w:rPr>
          </w:pPr>
          <w:hyperlink w:anchor="_Toc106701749" w:history="1">
            <w:r w:rsidR="00E97D98" w:rsidRPr="00E97D98">
              <w:rPr>
                <w:rStyle w:val="Hypertextovodkaz"/>
                <w:rFonts w:cstheme="minorHAnsi"/>
                <w:noProof/>
                <w:sz w:val="20"/>
              </w:rPr>
              <w:t>1.2.3. Doplňkovost a synergie k jiným formám podpory</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_Toc106701749 \h </w:instrText>
            </w:r>
            <w:r w:rsidR="00E97D98" w:rsidRPr="00E97D98">
              <w:rPr>
                <w:noProof/>
                <w:webHidden/>
              </w:rPr>
            </w:r>
            <w:r w:rsidR="00E97D98" w:rsidRPr="00E97D98">
              <w:rPr>
                <w:noProof/>
                <w:webHidden/>
              </w:rPr>
              <w:fldChar w:fldCharType="separate"/>
            </w:r>
            <w:r w:rsidR="006C0B01">
              <w:rPr>
                <w:noProof/>
                <w:webHidden/>
              </w:rPr>
              <w:t>17</w:t>
            </w:r>
            <w:r w:rsidR="00E97D98" w:rsidRPr="00E97D98">
              <w:rPr>
                <w:noProof/>
                <w:webHidden/>
              </w:rPr>
              <w:fldChar w:fldCharType="end"/>
            </w:r>
          </w:hyperlink>
        </w:p>
        <w:p w14:paraId="43D15A45" w14:textId="3033CFD4" w:rsidR="00E97D98" w:rsidRPr="00E97D98" w:rsidRDefault="006A6655" w:rsidP="00E97D98">
          <w:pPr>
            <w:pStyle w:val="Obsah3"/>
            <w:rPr>
              <w:noProof/>
              <w:lang w:bidi="ar-SA"/>
            </w:rPr>
          </w:pPr>
          <w:hyperlink w:anchor="_Toc106701750" w:history="1">
            <w:r w:rsidR="00E97D98" w:rsidRPr="00E97D98">
              <w:rPr>
                <w:rStyle w:val="Hypertextovodkaz"/>
                <w:rFonts w:cstheme="minorHAnsi"/>
                <w:noProof/>
                <w:sz w:val="20"/>
              </w:rPr>
              <w:t>1.2.4 Zkušenosti z předchozích období</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_Toc106701750 \h </w:instrText>
            </w:r>
            <w:r w:rsidR="00E97D98" w:rsidRPr="00E97D98">
              <w:rPr>
                <w:noProof/>
                <w:webHidden/>
              </w:rPr>
            </w:r>
            <w:r w:rsidR="00E97D98" w:rsidRPr="00E97D98">
              <w:rPr>
                <w:noProof/>
                <w:webHidden/>
              </w:rPr>
              <w:fldChar w:fldCharType="separate"/>
            </w:r>
            <w:r w:rsidR="006C0B01">
              <w:rPr>
                <w:noProof/>
                <w:webHidden/>
              </w:rPr>
              <w:t>20</w:t>
            </w:r>
            <w:r w:rsidR="00E97D98" w:rsidRPr="00E97D98">
              <w:rPr>
                <w:noProof/>
                <w:webHidden/>
              </w:rPr>
              <w:fldChar w:fldCharType="end"/>
            </w:r>
          </w:hyperlink>
        </w:p>
        <w:p w14:paraId="5180EFF1" w14:textId="2285B9AC" w:rsidR="00E97D98" w:rsidRPr="00E97D98" w:rsidRDefault="006A6655" w:rsidP="00E97D98">
          <w:pPr>
            <w:pStyle w:val="Obsah3"/>
            <w:rPr>
              <w:noProof/>
              <w:lang w:bidi="ar-SA"/>
            </w:rPr>
          </w:pPr>
          <w:hyperlink w:anchor="_Toc106701751" w:history="1">
            <w:r w:rsidR="00E97D98" w:rsidRPr="00E97D98">
              <w:rPr>
                <w:rStyle w:val="Hypertextovodkaz"/>
                <w:rFonts w:cstheme="minorHAnsi"/>
                <w:noProof/>
                <w:sz w:val="20"/>
              </w:rPr>
              <w:t>1.2.5. Makroregionální strategie</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_Toc106701751 \h </w:instrText>
            </w:r>
            <w:r w:rsidR="00E97D98" w:rsidRPr="00E97D98">
              <w:rPr>
                <w:noProof/>
                <w:webHidden/>
              </w:rPr>
            </w:r>
            <w:r w:rsidR="00E97D98" w:rsidRPr="00E97D98">
              <w:rPr>
                <w:noProof/>
                <w:webHidden/>
              </w:rPr>
              <w:fldChar w:fldCharType="separate"/>
            </w:r>
            <w:r w:rsidR="006C0B01">
              <w:rPr>
                <w:noProof/>
                <w:webHidden/>
              </w:rPr>
              <w:t>21</w:t>
            </w:r>
            <w:r w:rsidR="00E97D98" w:rsidRPr="00E97D98">
              <w:rPr>
                <w:noProof/>
                <w:webHidden/>
              </w:rPr>
              <w:fldChar w:fldCharType="end"/>
            </w:r>
          </w:hyperlink>
        </w:p>
        <w:p w14:paraId="5A81D973" w14:textId="0E7A8E14" w:rsidR="00E97D98" w:rsidRPr="00E97D98" w:rsidRDefault="006A6655" w:rsidP="00E97D98">
          <w:pPr>
            <w:pStyle w:val="Obsah2"/>
            <w:rPr>
              <w:rFonts w:cstheme="minorHAnsi"/>
              <w:noProof/>
              <w:sz w:val="20"/>
              <w:lang w:bidi="ar-SA"/>
            </w:rPr>
          </w:pPr>
          <w:hyperlink w:anchor="_Toc106701752" w:history="1">
            <w:r w:rsidR="00E97D98" w:rsidRPr="00E97D98">
              <w:rPr>
                <w:rStyle w:val="Hypertextovodkaz"/>
                <w:rFonts w:cstheme="minorHAnsi"/>
                <w:b/>
                <w:bCs/>
                <w:noProof/>
                <w:sz w:val="20"/>
              </w:rPr>
              <w:t>1.3. Odůvodnění pro výběr cílů politiky a specifických cílů Interreg, odpovídajících priorit, specifických cílů a forem podpory, případně řešení chybějících spojení v přeshraniční infrastruktuře</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_Toc106701752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22</w:t>
            </w:r>
            <w:r w:rsidR="00E97D98" w:rsidRPr="00E97D98">
              <w:rPr>
                <w:rFonts w:cstheme="minorHAnsi"/>
                <w:noProof/>
                <w:webHidden/>
                <w:sz w:val="20"/>
              </w:rPr>
              <w:fldChar w:fldCharType="end"/>
            </w:r>
          </w:hyperlink>
        </w:p>
        <w:p w14:paraId="427FF601" w14:textId="1146DC74" w:rsidR="00E97D98" w:rsidRPr="00E97D98" w:rsidRDefault="006A6655" w:rsidP="00E97D98">
          <w:pPr>
            <w:pStyle w:val="Obsah1"/>
            <w:rPr>
              <w:rFonts w:cstheme="minorHAnsi"/>
              <w:noProof/>
              <w:sz w:val="20"/>
              <w:lang w:bidi="ar-SA"/>
            </w:rPr>
          </w:pPr>
          <w:hyperlink w:anchor="_Toc106701753" w:history="1">
            <w:r w:rsidR="00E97D98" w:rsidRPr="00E97D98">
              <w:rPr>
                <w:rStyle w:val="Hypertextovodkaz"/>
                <w:rFonts w:cstheme="minorHAnsi"/>
                <w:b/>
                <w:bCs/>
                <w:noProof/>
                <w:sz w:val="20"/>
              </w:rPr>
              <w:t>2. Priority</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_Toc106701753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28</w:t>
            </w:r>
            <w:r w:rsidR="00E97D98" w:rsidRPr="00E97D98">
              <w:rPr>
                <w:rFonts w:cstheme="minorHAnsi"/>
                <w:noProof/>
                <w:webHidden/>
                <w:sz w:val="20"/>
              </w:rPr>
              <w:fldChar w:fldCharType="end"/>
            </w:r>
          </w:hyperlink>
        </w:p>
        <w:p w14:paraId="420D6D6A" w14:textId="742FFA2F" w:rsidR="00E97D98" w:rsidRPr="00E97D98" w:rsidRDefault="006A6655" w:rsidP="00E97D98">
          <w:pPr>
            <w:pStyle w:val="Obsah2"/>
            <w:rPr>
              <w:rFonts w:cstheme="minorHAnsi"/>
              <w:noProof/>
              <w:sz w:val="20"/>
              <w:lang w:bidi="ar-SA"/>
            </w:rPr>
          </w:pPr>
          <w:hyperlink w:anchor="_Toc106701754" w:history="1">
            <w:r w:rsidR="00E97D98" w:rsidRPr="00E97D98">
              <w:rPr>
                <w:rStyle w:val="Hypertextovodkaz"/>
                <w:rFonts w:cstheme="minorHAnsi"/>
                <w:b/>
                <w:bCs/>
                <w:noProof/>
                <w:sz w:val="20"/>
              </w:rPr>
              <w:t>2.1. Priorita 1 – Integrovaný záchranný systém a životní prostředí</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_Toc106701754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28</w:t>
            </w:r>
            <w:r w:rsidR="00E97D98" w:rsidRPr="00E97D98">
              <w:rPr>
                <w:rFonts w:cstheme="minorHAnsi"/>
                <w:noProof/>
                <w:webHidden/>
                <w:sz w:val="20"/>
              </w:rPr>
              <w:fldChar w:fldCharType="end"/>
            </w:r>
          </w:hyperlink>
        </w:p>
        <w:p w14:paraId="182B4850" w14:textId="1558C8E4" w:rsidR="00E97D98" w:rsidRPr="00E97D98" w:rsidRDefault="006A6655" w:rsidP="00E97D98">
          <w:pPr>
            <w:pStyle w:val="Obsah3"/>
            <w:rPr>
              <w:noProof/>
              <w:lang w:bidi="ar-SA"/>
            </w:rPr>
          </w:pPr>
          <w:hyperlink w:anchor="_Toc106701755" w:history="1">
            <w:r w:rsidR="00E97D98" w:rsidRPr="00E97D98">
              <w:rPr>
                <w:rStyle w:val="Hypertextovodkaz"/>
                <w:rFonts w:cstheme="minorHAnsi"/>
                <w:b/>
                <w:bCs/>
                <w:noProof/>
                <w:sz w:val="20"/>
              </w:rPr>
              <w:t>2.1.1.</w:t>
            </w:r>
            <w:r w:rsidR="00E97D98" w:rsidRPr="00E97D98">
              <w:rPr>
                <w:noProof/>
                <w:lang w:bidi="ar-SA"/>
              </w:rPr>
              <w:tab/>
            </w:r>
            <w:r w:rsidR="00E97D98" w:rsidRPr="00E97D98">
              <w:rPr>
                <w:rStyle w:val="Hypertextovodkaz"/>
                <w:rFonts w:cstheme="minorHAnsi"/>
                <w:b/>
                <w:bCs/>
                <w:noProof/>
                <w:sz w:val="20"/>
              </w:rPr>
              <w:t>iv) podpora přizpůsobení se změně klimatu, prevence rizika katastrof a odolnosti vůči nim, s přihlédnutím k ekosystémovým přístupům</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_Toc106701755 \h </w:instrText>
            </w:r>
            <w:r w:rsidR="00E97D98" w:rsidRPr="00E97D98">
              <w:rPr>
                <w:noProof/>
                <w:webHidden/>
              </w:rPr>
            </w:r>
            <w:r w:rsidR="00E97D98" w:rsidRPr="00E97D98">
              <w:rPr>
                <w:noProof/>
                <w:webHidden/>
              </w:rPr>
              <w:fldChar w:fldCharType="separate"/>
            </w:r>
            <w:r w:rsidR="006C0B01">
              <w:rPr>
                <w:noProof/>
                <w:webHidden/>
              </w:rPr>
              <w:t>28</w:t>
            </w:r>
            <w:r w:rsidR="00E97D98" w:rsidRPr="00E97D98">
              <w:rPr>
                <w:noProof/>
                <w:webHidden/>
              </w:rPr>
              <w:fldChar w:fldCharType="end"/>
            </w:r>
          </w:hyperlink>
        </w:p>
        <w:p w14:paraId="4F81DF82" w14:textId="75173F86" w:rsidR="00E97D98" w:rsidRPr="00E97D98" w:rsidRDefault="006A6655" w:rsidP="00E97D98">
          <w:pPr>
            <w:pStyle w:val="Obsah3"/>
            <w:rPr>
              <w:noProof/>
              <w:lang w:bidi="ar-SA"/>
            </w:rPr>
          </w:pPr>
          <w:hyperlink w:anchor="_Toc106701756" w:history="1">
            <w:r w:rsidR="00E97D98" w:rsidRPr="00E97D98">
              <w:rPr>
                <w:rStyle w:val="Hypertextovodkaz"/>
                <w:rFonts w:cstheme="minorHAnsi"/>
                <w:noProof/>
                <w:sz w:val="20"/>
              </w:rPr>
              <w:t>2.1.2</w:t>
            </w:r>
            <w:r w:rsidR="00E97D98" w:rsidRPr="00E97D98">
              <w:rPr>
                <w:noProof/>
                <w:lang w:bidi="ar-SA"/>
              </w:rPr>
              <w:tab/>
            </w:r>
            <w:r w:rsidR="00E97D98" w:rsidRPr="00E97D98">
              <w:rPr>
                <w:rStyle w:val="Hypertextovodkaz"/>
                <w:rFonts w:cstheme="minorHAnsi"/>
                <w:noProof/>
                <w:sz w:val="20"/>
              </w:rPr>
              <w:t>Související typy činností a jejich očekávaný přínos k daným specifickým cílům a případně makroregionálním strategiím a strategiím pro přímořské oblasti</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_Toc106701756 \h </w:instrText>
            </w:r>
            <w:r w:rsidR="00E97D98" w:rsidRPr="00E97D98">
              <w:rPr>
                <w:noProof/>
                <w:webHidden/>
              </w:rPr>
            </w:r>
            <w:r w:rsidR="00E97D98" w:rsidRPr="00E97D98">
              <w:rPr>
                <w:noProof/>
                <w:webHidden/>
              </w:rPr>
              <w:fldChar w:fldCharType="separate"/>
            </w:r>
            <w:r w:rsidR="006C0B01">
              <w:rPr>
                <w:noProof/>
                <w:webHidden/>
              </w:rPr>
              <w:t>28</w:t>
            </w:r>
            <w:r w:rsidR="00E97D98" w:rsidRPr="00E97D98">
              <w:rPr>
                <w:noProof/>
                <w:webHidden/>
              </w:rPr>
              <w:fldChar w:fldCharType="end"/>
            </w:r>
          </w:hyperlink>
        </w:p>
        <w:p w14:paraId="44684BC7" w14:textId="783C32DD" w:rsidR="00E97D98" w:rsidRPr="00E97D98" w:rsidRDefault="006A6655" w:rsidP="00E97D98">
          <w:pPr>
            <w:pStyle w:val="Obsah3"/>
            <w:rPr>
              <w:noProof/>
              <w:lang w:bidi="ar-SA"/>
            </w:rPr>
          </w:pPr>
          <w:hyperlink w:anchor="_Toc106701757" w:history="1">
            <w:r w:rsidR="00E97D98" w:rsidRPr="00E97D98">
              <w:rPr>
                <w:rStyle w:val="Hypertextovodkaz"/>
                <w:rFonts w:cstheme="minorHAnsi"/>
                <w:noProof/>
                <w:sz w:val="20"/>
              </w:rPr>
              <w:t>2.1.3</w:t>
            </w:r>
            <w:r w:rsidR="00E97D98" w:rsidRPr="00E97D98">
              <w:rPr>
                <w:noProof/>
                <w:lang w:bidi="ar-SA"/>
              </w:rPr>
              <w:tab/>
            </w:r>
            <w:r w:rsidR="00E97D98" w:rsidRPr="00E97D98">
              <w:rPr>
                <w:rStyle w:val="Hypertextovodkaz"/>
                <w:rFonts w:cstheme="minorHAnsi"/>
                <w:noProof/>
                <w:sz w:val="20"/>
              </w:rPr>
              <w:t>Ukazatele</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_Toc106701757 \h </w:instrText>
            </w:r>
            <w:r w:rsidR="00E97D98" w:rsidRPr="00E97D98">
              <w:rPr>
                <w:noProof/>
                <w:webHidden/>
              </w:rPr>
            </w:r>
            <w:r w:rsidR="00E97D98" w:rsidRPr="00E97D98">
              <w:rPr>
                <w:noProof/>
                <w:webHidden/>
              </w:rPr>
              <w:fldChar w:fldCharType="separate"/>
            </w:r>
            <w:r w:rsidR="006C0B01">
              <w:rPr>
                <w:noProof/>
                <w:webHidden/>
              </w:rPr>
              <w:t>30</w:t>
            </w:r>
            <w:r w:rsidR="00E97D98" w:rsidRPr="00E97D98">
              <w:rPr>
                <w:noProof/>
                <w:webHidden/>
              </w:rPr>
              <w:fldChar w:fldCharType="end"/>
            </w:r>
          </w:hyperlink>
        </w:p>
        <w:p w14:paraId="702FEB0E" w14:textId="7887A055" w:rsidR="00E97D98" w:rsidRPr="00E97D98" w:rsidRDefault="006A6655" w:rsidP="00E97D98">
          <w:pPr>
            <w:pStyle w:val="Obsah3"/>
            <w:rPr>
              <w:noProof/>
              <w:lang w:bidi="ar-SA"/>
            </w:rPr>
          </w:pPr>
          <w:hyperlink w:anchor="_Toc106701758" w:history="1">
            <w:r w:rsidR="00E97D98" w:rsidRPr="00E97D98">
              <w:rPr>
                <w:rStyle w:val="Hypertextovodkaz"/>
                <w:rFonts w:cstheme="minorHAnsi"/>
                <w:noProof/>
                <w:sz w:val="20"/>
              </w:rPr>
              <w:t>2.1.4</w:t>
            </w:r>
            <w:r w:rsidR="00E97D98" w:rsidRPr="00E97D98">
              <w:rPr>
                <w:noProof/>
                <w:lang w:bidi="ar-SA"/>
              </w:rPr>
              <w:tab/>
            </w:r>
            <w:r w:rsidR="00E97D98" w:rsidRPr="00E97D98">
              <w:rPr>
                <w:rStyle w:val="Hypertextovodkaz"/>
                <w:rFonts w:cstheme="minorHAnsi"/>
                <w:noProof/>
                <w:sz w:val="20"/>
              </w:rPr>
              <w:t>Hlavní cílové skupiny</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_Toc106701758 \h </w:instrText>
            </w:r>
            <w:r w:rsidR="00E97D98" w:rsidRPr="00E97D98">
              <w:rPr>
                <w:noProof/>
                <w:webHidden/>
              </w:rPr>
            </w:r>
            <w:r w:rsidR="00E97D98" w:rsidRPr="00E97D98">
              <w:rPr>
                <w:noProof/>
                <w:webHidden/>
              </w:rPr>
              <w:fldChar w:fldCharType="separate"/>
            </w:r>
            <w:r w:rsidR="006C0B01">
              <w:rPr>
                <w:noProof/>
                <w:webHidden/>
              </w:rPr>
              <w:t>32</w:t>
            </w:r>
            <w:r w:rsidR="00E97D98" w:rsidRPr="00E97D98">
              <w:rPr>
                <w:noProof/>
                <w:webHidden/>
              </w:rPr>
              <w:fldChar w:fldCharType="end"/>
            </w:r>
          </w:hyperlink>
        </w:p>
        <w:p w14:paraId="79596926" w14:textId="65400C8C" w:rsidR="00E97D98" w:rsidRPr="00E97D98" w:rsidRDefault="006A6655" w:rsidP="00E97D98">
          <w:pPr>
            <w:pStyle w:val="Obsah3"/>
            <w:rPr>
              <w:noProof/>
              <w:lang w:bidi="ar-SA"/>
            </w:rPr>
          </w:pPr>
          <w:hyperlink w:anchor="_Toc106701759" w:history="1">
            <w:r w:rsidR="00E97D98" w:rsidRPr="00E97D98">
              <w:rPr>
                <w:rStyle w:val="Hypertextovodkaz"/>
                <w:rFonts w:cstheme="minorHAnsi"/>
                <w:noProof/>
                <w:sz w:val="20"/>
              </w:rPr>
              <w:t>2.1.5</w:t>
            </w:r>
            <w:r w:rsidR="00E97D98" w:rsidRPr="00E97D98">
              <w:rPr>
                <w:noProof/>
                <w:lang w:bidi="ar-SA"/>
              </w:rPr>
              <w:tab/>
            </w:r>
            <w:r w:rsidR="00E97D98" w:rsidRPr="00E97D98">
              <w:rPr>
                <w:rStyle w:val="Hypertextovodkaz"/>
                <w:rFonts w:cstheme="minorHAnsi"/>
                <w:noProof/>
                <w:sz w:val="20"/>
              </w:rPr>
              <w:t>Uvedení konkrétních cílových území, včetně plánovaného využívání integrovaných územních investic, komunitně vedeného místního rozvoje nebo jiných nástrojů územního rozvoje</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_Toc106701759 \h </w:instrText>
            </w:r>
            <w:r w:rsidR="00E97D98" w:rsidRPr="00E97D98">
              <w:rPr>
                <w:noProof/>
                <w:webHidden/>
              </w:rPr>
            </w:r>
            <w:r w:rsidR="00E97D98" w:rsidRPr="00E97D98">
              <w:rPr>
                <w:noProof/>
                <w:webHidden/>
              </w:rPr>
              <w:fldChar w:fldCharType="separate"/>
            </w:r>
            <w:r w:rsidR="006C0B01">
              <w:rPr>
                <w:noProof/>
                <w:webHidden/>
              </w:rPr>
              <w:t>32</w:t>
            </w:r>
            <w:r w:rsidR="00E97D98" w:rsidRPr="00E97D98">
              <w:rPr>
                <w:noProof/>
                <w:webHidden/>
              </w:rPr>
              <w:fldChar w:fldCharType="end"/>
            </w:r>
          </w:hyperlink>
        </w:p>
        <w:p w14:paraId="7623DAC0" w14:textId="3DB4F3A6" w:rsidR="00E97D98" w:rsidRPr="00E97D98" w:rsidRDefault="006A6655" w:rsidP="00E97D98">
          <w:pPr>
            <w:pStyle w:val="Obsah3"/>
            <w:rPr>
              <w:noProof/>
              <w:lang w:bidi="ar-SA"/>
            </w:rPr>
          </w:pPr>
          <w:hyperlink w:anchor="_Toc106701760" w:history="1">
            <w:r w:rsidR="00E97D98" w:rsidRPr="00E97D98">
              <w:rPr>
                <w:rStyle w:val="Hypertextovodkaz"/>
                <w:rFonts w:cstheme="minorHAnsi"/>
                <w:noProof/>
                <w:sz w:val="20"/>
              </w:rPr>
              <w:t>2.1.6</w:t>
            </w:r>
            <w:r w:rsidR="00E97D98" w:rsidRPr="00E97D98">
              <w:rPr>
                <w:noProof/>
                <w:lang w:bidi="ar-SA"/>
              </w:rPr>
              <w:tab/>
            </w:r>
            <w:r w:rsidR="00E97D98" w:rsidRPr="00E97D98">
              <w:rPr>
                <w:rStyle w:val="Hypertextovodkaz"/>
                <w:rFonts w:cstheme="minorHAnsi"/>
                <w:noProof/>
                <w:sz w:val="20"/>
              </w:rPr>
              <w:t>Plánované využívání finančních nástrojů</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_Toc106701760 \h </w:instrText>
            </w:r>
            <w:r w:rsidR="00E97D98" w:rsidRPr="00E97D98">
              <w:rPr>
                <w:noProof/>
                <w:webHidden/>
              </w:rPr>
            </w:r>
            <w:r w:rsidR="00E97D98" w:rsidRPr="00E97D98">
              <w:rPr>
                <w:noProof/>
                <w:webHidden/>
              </w:rPr>
              <w:fldChar w:fldCharType="separate"/>
            </w:r>
            <w:r w:rsidR="006C0B01">
              <w:rPr>
                <w:noProof/>
                <w:webHidden/>
              </w:rPr>
              <w:t>32</w:t>
            </w:r>
            <w:r w:rsidR="00E97D98" w:rsidRPr="00E97D98">
              <w:rPr>
                <w:noProof/>
                <w:webHidden/>
              </w:rPr>
              <w:fldChar w:fldCharType="end"/>
            </w:r>
          </w:hyperlink>
        </w:p>
        <w:p w14:paraId="588BF302" w14:textId="689A9D16" w:rsidR="00E97D98" w:rsidRPr="00E97D98" w:rsidRDefault="006A6655" w:rsidP="00E97D98">
          <w:pPr>
            <w:pStyle w:val="Obsah3"/>
            <w:rPr>
              <w:noProof/>
              <w:lang w:bidi="ar-SA"/>
            </w:rPr>
          </w:pPr>
          <w:hyperlink w:anchor="_Toc106701761" w:history="1">
            <w:r w:rsidR="00E97D98" w:rsidRPr="00E97D98">
              <w:rPr>
                <w:rStyle w:val="Hypertextovodkaz"/>
                <w:rFonts w:cstheme="minorHAnsi"/>
                <w:noProof/>
                <w:sz w:val="20"/>
              </w:rPr>
              <w:t>2.1.7</w:t>
            </w:r>
            <w:r w:rsidR="00E97D98" w:rsidRPr="00E97D98">
              <w:rPr>
                <w:noProof/>
                <w:lang w:bidi="ar-SA"/>
              </w:rPr>
              <w:tab/>
            </w:r>
            <w:r w:rsidR="00E97D98" w:rsidRPr="00E97D98">
              <w:rPr>
                <w:rStyle w:val="Hypertextovodkaz"/>
                <w:rFonts w:cstheme="minorHAnsi"/>
                <w:noProof/>
                <w:sz w:val="20"/>
              </w:rPr>
              <w:t>Orientační rozdělení programových zdrojů EU podle typu intervence</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_Toc106701761 \h </w:instrText>
            </w:r>
            <w:r w:rsidR="00E97D98" w:rsidRPr="00E97D98">
              <w:rPr>
                <w:noProof/>
                <w:webHidden/>
              </w:rPr>
            </w:r>
            <w:r w:rsidR="00E97D98" w:rsidRPr="00E97D98">
              <w:rPr>
                <w:noProof/>
                <w:webHidden/>
              </w:rPr>
              <w:fldChar w:fldCharType="separate"/>
            </w:r>
            <w:r w:rsidR="006C0B01">
              <w:rPr>
                <w:noProof/>
                <w:webHidden/>
              </w:rPr>
              <w:t>32</w:t>
            </w:r>
            <w:r w:rsidR="00E97D98" w:rsidRPr="00E97D98">
              <w:rPr>
                <w:noProof/>
                <w:webHidden/>
              </w:rPr>
              <w:fldChar w:fldCharType="end"/>
            </w:r>
          </w:hyperlink>
        </w:p>
        <w:p w14:paraId="0BF665ED" w14:textId="4279F4A9" w:rsidR="00E97D98" w:rsidRPr="00E97D98" w:rsidRDefault="006A6655" w:rsidP="00E97D98">
          <w:pPr>
            <w:pStyle w:val="Obsah3"/>
            <w:rPr>
              <w:noProof/>
              <w:lang w:bidi="ar-SA"/>
            </w:rPr>
          </w:pPr>
          <w:hyperlink w:anchor="_Toc106701762" w:history="1">
            <w:r w:rsidR="00E97D98" w:rsidRPr="00E97D98">
              <w:rPr>
                <w:rStyle w:val="Hypertextovodkaz"/>
                <w:rFonts w:cstheme="minorHAnsi"/>
                <w:b/>
                <w:bCs/>
                <w:noProof/>
                <w:sz w:val="20"/>
              </w:rPr>
              <w:t>2.1.8</w:t>
            </w:r>
            <w:r w:rsidR="00E97D98" w:rsidRPr="00E97D98">
              <w:rPr>
                <w:noProof/>
                <w:lang w:bidi="ar-SA"/>
              </w:rPr>
              <w:tab/>
            </w:r>
            <w:r w:rsidR="00E97D98" w:rsidRPr="00E97D98">
              <w:rPr>
                <w:rStyle w:val="Hypertextovodkaz"/>
                <w:rFonts w:cstheme="minorHAnsi"/>
                <w:b/>
                <w:bCs/>
                <w:noProof/>
                <w:sz w:val="20"/>
              </w:rPr>
              <w:t>vii)  posilování ochrany a zachování přírody, biologické rozmanitosti a zelené infrastruktury, a to i v městských oblastech, a omezování všech forem znečištění</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_Toc106701762 \h </w:instrText>
            </w:r>
            <w:r w:rsidR="00E97D98" w:rsidRPr="00E97D98">
              <w:rPr>
                <w:noProof/>
                <w:webHidden/>
              </w:rPr>
            </w:r>
            <w:r w:rsidR="00E97D98" w:rsidRPr="00E97D98">
              <w:rPr>
                <w:noProof/>
                <w:webHidden/>
              </w:rPr>
              <w:fldChar w:fldCharType="separate"/>
            </w:r>
            <w:r w:rsidR="006C0B01">
              <w:rPr>
                <w:noProof/>
                <w:webHidden/>
              </w:rPr>
              <w:t>33</w:t>
            </w:r>
            <w:r w:rsidR="00E97D98" w:rsidRPr="00E97D98">
              <w:rPr>
                <w:noProof/>
                <w:webHidden/>
              </w:rPr>
              <w:fldChar w:fldCharType="end"/>
            </w:r>
          </w:hyperlink>
        </w:p>
        <w:p w14:paraId="06B0F28B" w14:textId="680E2D69" w:rsidR="00E97D98" w:rsidRPr="00E97D98" w:rsidRDefault="006A6655" w:rsidP="00E97D98">
          <w:pPr>
            <w:pStyle w:val="Obsah3"/>
            <w:rPr>
              <w:noProof/>
              <w:lang w:bidi="ar-SA"/>
            </w:rPr>
          </w:pPr>
          <w:hyperlink w:anchor="_Toc106701763" w:history="1">
            <w:r w:rsidR="00E97D98" w:rsidRPr="00E97D98">
              <w:rPr>
                <w:rStyle w:val="Hypertextovodkaz"/>
                <w:rFonts w:cstheme="minorHAnsi"/>
                <w:noProof/>
                <w:sz w:val="20"/>
              </w:rPr>
              <w:t xml:space="preserve">2.1.9 </w:t>
            </w:r>
            <w:r w:rsidR="00E93614">
              <w:rPr>
                <w:rStyle w:val="Hypertextovodkaz"/>
                <w:rFonts w:cstheme="minorHAnsi"/>
                <w:noProof/>
                <w:sz w:val="20"/>
              </w:rPr>
              <w:tab/>
            </w:r>
            <w:r w:rsidR="00E97D98" w:rsidRPr="00E97D98">
              <w:rPr>
                <w:rStyle w:val="Hypertextovodkaz"/>
                <w:rFonts w:cstheme="minorHAnsi"/>
                <w:noProof/>
                <w:sz w:val="20"/>
              </w:rPr>
              <w:t>Související typy činností a jejich očekávaný přínos k daným specifickým cílům a případně makroregionálním strategiím a strategiím pro přímořské oblasti</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_Toc106701763 \h </w:instrText>
            </w:r>
            <w:r w:rsidR="00E97D98" w:rsidRPr="00E97D98">
              <w:rPr>
                <w:noProof/>
                <w:webHidden/>
              </w:rPr>
            </w:r>
            <w:r w:rsidR="00E97D98" w:rsidRPr="00E97D98">
              <w:rPr>
                <w:noProof/>
                <w:webHidden/>
              </w:rPr>
              <w:fldChar w:fldCharType="separate"/>
            </w:r>
            <w:r w:rsidR="006C0B01">
              <w:rPr>
                <w:noProof/>
                <w:webHidden/>
              </w:rPr>
              <w:t>33</w:t>
            </w:r>
            <w:r w:rsidR="00E97D98" w:rsidRPr="00E97D98">
              <w:rPr>
                <w:noProof/>
                <w:webHidden/>
              </w:rPr>
              <w:fldChar w:fldCharType="end"/>
            </w:r>
          </w:hyperlink>
        </w:p>
        <w:p w14:paraId="4D556FE0" w14:textId="70662735" w:rsidR="00E97D98" w:rsidRPr="00E97D98" w:rsidRDefault="006A6655" w:rsidP="00E97D98">
          <w:pPr>
            <w:pStyle w:val="Obsah3"/>
            <w:rPr>
              <w:noProof/>
              <w:lang w:bidi="ar-SA"/>
            </w:rPr>
          </w:pPr>
          <w:hyperlink w:anchor="_Toc106701764" w:history="1">
            <w:r w:rsidR="00E97D98" w:rsidRPr="00E97D98">
              <w:rPr>
                <w:rStyle w:val="Hypertextovodkaz"/>
                <w:rFonts w:cstheme="minorHAnsi"/>
                <w:noProof/>
                <w:sz w:val="20"/>
              </w:rPr>
              <w:t>2.1.10</w:t>
            </w:r>
            <w:r w:rsidR="00E97D98" w:rsidRPr="00E97D98">
              <w:rPr>
                <w:noProof/>
                <w:lang w:bidi="ar-SA"/>
              </w:rPr>
              <w:tab/>
            </w:r>
            <w:r w:rsidR="00E97D98" w:rsidRPr="00E97D98">
              <w:rPr>
                <w:rStyle w:val="Hypertextovodkaz"/>
                <w:rFonts w:cstheme="minorHAnsi"/>
                <w:noProof/>
                <w:sz w:val="20"/>
              </w:rPr>
              <w:t>Ukazatele</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_Toc106701764 \h </w:instrText>
            </w:r>
            <w:r w:rsidR="00E97D98" w:rsidRPr="00E97D98">
              <w:rPr>
                <w:noProof/>
                <w:webHidden/>
              </w:rPr>
            </w:r>
            <w:r w:rsidR="00E97D98" w:rsidRPr="00E97D98">
              <w:rPr>
                <w:noProof/>
                <w:webHidden/>
              </w:rPr>
              <w:fldChar w:fldCharType="separate"/>
            </w:r>
            <w:r w:rsidR="006C0B01">
              <w:rPr>
                <w:noProof/>
                <w:webHidden/>
              </w:rPr>
              <w:t>35</w:t>
            </w:r>
            <w:r w:rsidR="00E97D98" w:rsidRPr="00E97D98">
              <w:rPr>
                <w:noProof/>
                <w:webHidden/>
              </w:rPr>
              <w:fldChar w:fldCharType="end"/>
            </w:r>
          </w:hyperlink>
        </w:p>
        <w:p w14:paraId="61B1B2C0" w14:textId="4F8893E3" w:rsidR="00E97D98" w:rsidRPr="00E97D98" w:rsidRDefault="006A6655" w:rsidP="00E97D98">
          <w:pPr>
            <w:pStyle w:val="Obsah3"/>
            <w:rPr>
              <w:noProof/>
              <w:lang w:bidi="ar-SA"/>
            </w:rPr>
          </w:pPr>
          <w:hyperlink w:anchor="_Toc106701765" w:history="1">
            <w:r w:rsidR="00E97D98" w:rsidRPr="00E97D98">
              <w:rPr>
                <w:rStyle w:val="Hypertextovodkaz"/>
                <w:rFonts w:cstheme="minorHAnsi"/>
                <w:noProof/>
                <w:sz w:val="20"/>
              </w:rPr>
              <w:t>2.1.11</w:t>
            </w:r>
            <w:r w:rsidR="00E97D98" w:rsidRPr="00E97D98">
              <w:rPr>
                <w:noProof/>
                <w:lang w:bidi="ar-SA"/>
              </w:rPr>
              <w:tab/>
            </w:r>
            <w:r w:rsidR="00E97D98" w:rsidRPr="00E97D98">
              <w:rPr>
                <w:rStyle w:val="Hypertextovodkaz"/>
                <w:rFonts w:cstheme="minorHAnsi"/>
                <w:noProof/>
                <w:sz w:val="20"/>
              </w:rPr>
              <w:t>Hlavní cílové skupiny</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_Toc106701765 \h </w:instrText>
            </w:r>
            <w:r w:rsidR="00E97D98" w:rsidRPr="00E97D98">
              <w:rPr>
                <w:noProof/>
                <w:webHidden/>
              </w:rPr>
            </w:r>
            <w:r w:rsidR="00E97D98" w:rsidRPr="00E97D98">
              <w:rPr>
                <w:noProof/>
                <w:webHidden/>
              </w:rPr>
              <w:fldChar w:fldCharType="separate"/>
            </w:r>
            <w:r w:rsidR="006C0B01">
              <w:rPr>
                <w:noProof/>
                <w:webHidden/>
              </w:rPr>
              <w:t>36</w:t>
            </w:r>
            <w:r w:rsidR="00E97D98" w:rsidRPr="00E97D98">
              <w:rPr>
                <w:noProof/>
                <w:webHidden/>
              </w:rPr>
              <w:fldChar w:fldCharType="end"/>
            </w:r>
          </w:hyperlink>
        </w:p>
        <w:p w14:paraId="79234970" w14:textId="624BC4B9" w:rsidR="00E97D98" w:rsidRPr="00E97D98" w:rsidRDefault="006A6655" w:rsidP="00E97D98">
          <w:pPr>
            <w:pStyle w:val="Obsah3"/>
            <w:rPr>
              <w:noProof/>
              <w:lang w:bidi="ar-SA"/>
            </w:rPr>
          </w:pPr>
          <w:hyperlink w:anchor="_Toc106701766" w:history="1">
            <w:r w:rsidR="00E97D98" w:rsidRPr="00E97D98">
              <w:rPr>
                <w:rStyle w:val="Hypertextovodkaz"/>
                <w:rFonts w:cstheme="minorHAnsi"/>
                <w:noProof/>
                <w:sz w:val="20"/>
              </w:rPr>
              <w:t>2.1.12</w:t>
            </w:r>
            <w:r w:rsidR="00E97D98" w:rsidRPr="00E97D98">
              <w:rPr>
                <w:noProof/>
                <w:lang w:bidi="ar-SA"/>
              </w:rPr>
              <w:tab/>
            </w:r>
            <w:r w:rsidR="00E97D98" w:rsidRPr="00E97D98">
              <w:rPr>
                <w:rStyle w:val="Hypertextovodkaz"/>
                <w:rFonts w:cstheme="minorHAnsi"/>
                <w:noProof/>
                <w:sz w:val="20"/>
              </w:rPr>
              <w:t>Uvedení konkrétních cílových území, včetně plánovaného využívání integrovaných územních investic, komunitně vedeného místního rozvoje nebo jiných nástrojů územního rozvoje</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_Toc106701766 \h </w:instrText>
            </w:r>
            <w:r w:rsidR="00E97D98" w:rsidRPr="00E97D98">
              <w:rPr>
                <w:noProof/>
                <w:webHidden/>
              </w:rPr>
            </w:r>
            <w:r w:rsidR="00E97D98" w:rsidRPr="00E97D98">
              <w:rPr>
                <w:noProof/>
                <w:webHidden/>
              </w:rPr>
              <w:fldChar w:fldCharType="separate"/>
            </w:r>
            <w:r w:rsidR="006C0B01">
              <w:rPr>
                <w:noProof/>
                <w:webHidden/>
              </w:rPr>
              <w:t>36</w:t>
            </w:r>
            <w:r w:rsidR="00E97D98" w:rsidRPr="00E97D98">
              <w:rPr>
                <w:noProof/>
                <w:webHidden/>
              </w:rPr>
              <w:fldChar w:fldCharType="end"/>
            </w:r>
          </w:hyperlink>
        </w:p>
        <w:p w14:paraId="59C537C9" w14:textId="5BDC9A58" w:rsidR="00E97D98" w:rsidRPr="00E97D98" w:rsidRDefault="006A6655" w:rsidP="00E97D98">
          <w:pPr>
            <w:pStyle w:val="Obsah3"/>
            <w:rPr>
              <w:noProof/>
              <w:lang w:bidi="ar-SA"/>
            </w:rPr>
          </w:pPr>
          <w:hyperlink w:anchor="_Toc106701767" w:history="1">
            <w:r w:rsidR="00E97D98" w:rsidRPr="00E97D98">
              <w:rPr>
                <w:rStyle w:val="Hypertextovodkaz"/>
                <w:rFonts w:cstheme="minorHAnsi"/>
                <w:noProof/>
                <w:sz w:val="20"/>
              </w:rPr>
              <w:t>2.1.13</w:t>
            </w:r>
            <w:r w:rsidR="00E97D98" w:rsidRPr="00E97D98">
              <w:rPr>
                <w:noProof/>
                <w:lang w:bidi="ar-SA"/>
              </w:rPr>
              <w:tab/>
            </w:r>
            <w:r w:rsidR="00E97D98" w:rsidRPr="00E97D98">
              <w:rPr>
                <w:rStyle w:val="Hypertextovodkaz"/>
                <w:rFonts w:cstheme="minorHAnsi"/>
                <w:noProof/>
                <w:sz w:val="20"/>
              </w:rPr>
              <w:t>Plánované využívání finančních nástrojů</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_Toc106701767 \h </w:instrText>
            </w:r>
            <w:r w:rsidR="00E97D98" w:rsidRPr="00E97D98">
              <w:rPr>
                <w:noProof/>
                <w:webHidden/>
              </w:rPr>
            </w:r>
            <w:r w:rsidR="00E97D98" w:rsidRPr="00E97D98">
              <w:rPr>
                <w:noProof/>
                <w:webHidden/>
              </w:rPr>
              <w:fldChar w:fldCharType="separate"/>
            </w:r>
            <w:r w:rsidR="006C0B01">
              <w:rPr>
                <w:noProof/>
                <w:webHidden/>
              </w:rPr>
              <w:t>36</w:t>
            </w:r>
            <w:r w:rsidR="00E97D98" w:rsidRPr="00E97D98">
              <w:rPr>
                <w:noProof/>
                <w:webHidden/>
              </w:rPr>
              <w:fldChar w:fldCharType="end"/>
            </w:r>
          </w:hyperlink>
        </w:p>
        <w:p w14:paraId="7DF9FBA6" w14:textId="36119809" w:rsidR="00E97D98" w:rsidRPr="00E97D98" w:rsidRDefault="006A6655" w:rsidP="00E97D98">
          <w:pPr>
            <w:pStyle w:val="Obsah3"/>
            <w:rPr>
              <w:noProof/>
              <w:lang w:bidi="ar-SA"/>
            </w:rPr>
          </w:pPr>
          <w:hyperlink w:anchor="_Toc106701768" w:history="1">
            <w:r w:rsidR="00E97D98" w:rsidRPr="00E97D98">
              <w:rPr>
                <w:rStyle w:val="Hypertextovodkaz"/>
                <w:rFonts w:cstheme="minorHAnsi"/>
                <w:noProof/>
                <w:sz w:val="20"/>
              </w:rPr>
              <w:t>2.1.14</w:t>
            </w:r>
            <w:r w:rsidR="00E97D98" w:rsidRPr="00E97D98">
              <w:rPr>
                <w:noProof/>
                <w:lang w:bidi="ar-SA"/>
              </w:rPr>
              <w:tab/>
            </w:r>
            <w:r w:rsidR="00E97D98" w:rsidRPr="00E97D98">
              <w:rPr>
                <w:rStyle w:val="Hypertextovodkaz"/>
                <w:rFonts w:cstheme="minorHAnsi"/>
                <w:noProof/>
                <w:sz w:val="20"/>
              </w:rPr>
              <w:t>Orientační rozdělení programových zdrojů EU podle typu intervence</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_Toc106701768 \h </w:instrText>
            </w:r>
            <w:r w:rsidR="00E97D98" w:rsidRPr="00E97D98">
              <w:rPr>
                <w:noProof/>
                <w:webHidden/>
              </w:rPr>
            </w:r>
            <w:r w:rsidR="00E97D98" w:rsidRPr="00E97D98">
              <w:rPr>
                <w:noProof/>
                <w:webHidden/>
              </w:rPr>
              <w:fldChar w:fldCharType="separate"/>
            </w:r>
            <w:r w:rsidR="006C0B01">
              <w:rPr>
                <w:noProof/>
                <w:webHidden/>
              </w:rPr>
              <w:t>36</w:t>
            </w:r>
            <w:r w:rsidR="00E97D98" w:rsidRPr="00E97D98">
              <w:rPr>
                <w:noProof/>
                <w:webHidden/>
              </w:rPr>
              <w:fldChar w:fldCharType="end"/>
            </w:r>
          </w:hyperlink>
        </w:p>
        <w:p w14:paraId="7A380324" w14:textId="60EB6456" w:rsidR="00E97D98" w:rsidRPr="00E97D98" w:rsidRDefault="006A6655" w:rsidP="00E97D98">
          <w:pPr>
            <w:pStyle w:val="Obsah2"/>
            <w:rPr>
              <w:rFonts w:cstheme="minorHAnsi"/>
              <w:noProof/>
              <w:sz w:val="20"/>
              <w:lang w:bidi="ar-SA"/>
            </w:rPr>
          </w:pPr>
          <w:hyperlink w:anchor="_Toc106701769" w:history="1">
            <w:r w:rsidR="00E97D98" w:rsidRPr="00E97D98">
              <w:rPr>
                <w:rStyle w:val="Hypertextovodkaz"/>
                <w:rFonts w:cstheme="minorHAnsi"/>
                <w:b/>
                <w:bCs/>
                <w:noProof/>
                <w:sz w:val="20"/>
              </w:rPr>
              <w:t>2.2. Priorita 2 – Cestovní ruch</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_Toc106701769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37</w:t>
            </w:r>
            <w:r w:rsidR="00E97D98" w:rsidRPr="00E97D98">
              <w:rPr>
                <w:rFonts w:cstheme="minorHAnsi"/>
                <w:noProof/>
                <w:webHidden/>
                <w:sz w:val="20"/>
              </w:rPr>
              <w:fldChar w:fldCharType="end"/>
            </w:r>
          </w:hyperlink>
        </w:p>
        <w:p w14:paraId="51DD7563" w14:textId="47C60EA1" w:rsidR="00E97D98" w:rsidRPr="00E97D98" w:rsidRDefault="006A6655" w:rsidP="00E97D98">
          <w:pPr>
            <w:pStyle w:val="Obsah3"/>
            <w:rPr>
              <w:noProof/>
              <w:lang w:bidi="ar-SA"/>
            </w:rPr>
          </w:pPr>
          <w:hyperlink w:anchor="_Toc106701770" w:history="1">
            <w:r w:rsidR="00E97D98" w:rsidRPr="00E97D98">
              <w:rPr>
                <w:rStyle w:val="Hypertextovodkaz"/>
                <w:rFonts w:cstheme="minorHAnsi"/>
                <w:b/>
                <w:bCs/>
                <w:noProof/>
                <w:sz w:val="20"/>
              </w:rPr>
              <w:t>2.2.1.</w:t>
            </w:r>
            <w:r w:rsidR="00E97D98" w:rsidRPr="00E97D98">
              <w:rPr>
                <w:noProof/>
                <w:lang w:bidi="ar-SA"/>
              </w:rPr>
              <w:tab/>
            </w:r>
            <w:r w:rsidR="00E97D98" w:rsidRPr="00E97D98">
              <w:rPr>
                <w:rStyle w:val="Hypertextovodkaz"/>
                <w:rFonts w:cstheme="minorHAnsi"/>
                <w:b/>
                <w:bCs/>
                <w:noProof/>
                <w:sz w:val="20"/>
              </w:rPr>
              <w:t>vi) posilování úlohy kultury a udržitelného cestovního ruchu v hospodářském rozvoji, sociálním začleňování a sociálních inovacích</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_Toc106701770 \h </w:instrText>
            </w:r>
            <w:r w:rsidR="00E97D98" w:rsidRPr="00E97D98">
              <w:rPr>
                <w:noProof/>
                <w:webHidden/>
              </w:rPr>
            </w:r>
            <w:r w:rsidR="00E97D98" w:rsidRPr="00E97D98">
              <w:rPr>
                <w:noProof/>
                <w:webHidden/>
              </w:rPr>
              <w:fldChar w:fldCharType="separate"/>
            </w:r>
            <w:r w:rsidR="006C0B01">
              <w:rPr>
                <w:noProof/>
                <w:webHidden/>
              </w:rPr>
              <w:t>37</w:t>
            </w:r>
            <w:r w:rsidR="00E97D98" w:rsidRPr="00E97D98">
              <w:rPr>
                <w:noProof/>
                <w:webHidden/>
              </w:rPr>
              <w:fldChar w:fldCharType="end"/>
            </w:r>
          </w:hyperlink>
        </w:p>
        <w:p w14:paraId="37ED33CD" w14:textId="7BD3FD28" w:rsidR="00E97D98" w:rsidRPr="00E97D98" w:rsidRDefault="006A6655" w:rsidP="00E97D98">
          <w:pPr>
            <w:pStyle w:val="Obsah3"/>
            <w:rPr>
              <w:noProof/>
              <w:lang w:bidi="ar-SA"/>
            </w:rPr>
          </w:pPr>
          <w:hyperlink w:anchor="_Toc106701771" w:history="1">
            <w:r w:rsidR="00E97D98" w:rsidRPr="00E97D98">
              <w:rPr>
                <w:rStyle w:val="Hypertextovodkaz"/>
                <w:rFonts w:cstheme="minorHAnsi"/>
                <w:noProof/>
                <w:sz w:val="20"/>
              </w:rPr>
              <w:t>2.2.2</w:t>
            </w:r>
            <w:r w:rsidR="00E97D98" w:rsidRPr="00E97D98">
              <w:rPr>
                <w:noProof/>
                <w:lang w:bidi="ar-SA"/>
              </w:rPr>
              <w:tab/>
            </w:r>
            <w:r w:rsidR="00E97D98" w:rsidRPr="00E97D98">
              <w:rPr>
                <w:rStyle w:val="Hypertextovodkaz"/>
                <w:rFonts w:cstheme="minorHAnsi"/>
                <w:noProof/>
                <w:sz w:val="20"/>
              </w:rPr>
              <w:t>Související typy činností a jejich očekávaný přínos k daným specifickým cílům a případně makroregionálním strategiím a strategiím pro přímořské oblasti</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_Toc106701771 \h </w:instrText>
            </w:r>
            <w:r w:rsidR="00E97D98" w:rsidRPr="00E97D98">
              <w:rPr>
                <w:noProof/>
                <w:webHidden/>
              </w:rPr>
            </w:r>
            <w:r w:rsidR="00E97D98" w:rsidRPr="00E97D98">
              <w:rPr>
                <w:noProof/>
                <w:webHidden/>
              </w:rPr>
              <w:fldChar w:fldCharType="separate"/>
            </w:r>
            <w:r w:rsidR="006C0B01">
              <w:rPr>
                <w:noProof/>
                <w:webHidden/>
              </w:rPr>
              <w:t>37</w:t>
            </w:r>
            <w:r w:rsidR="00E97D98" w:rsidRPr="00E97D98">
              <w:rPr>
                <w:noProof/>
                <w:webHidden/>
              </w:rPr>
              <w:fldChar w:fldCharType="end"/>
            </w:r>
          </w:hyperlink>
        </w:p>
        <w:p w14:paraId="21E91B56" w14:textId="3E54A7C5" w:rsidR="00E97D98" w:rsidRPr="00E97D98" w:rsidRDefault="006A6655" w:rsidP="00E97D98">
          <w:pPr>
            <w:pStyle w:val="Obsah3"/>
            <w:rPr>
              <w:noProof/>
              <w:lang w:bidi="ar-SA"/>
            </w:rPr>
          </w:pPr>
          <w:hyperlink w:anchor="_Toc106701772" w:history="1">
            <w:r w:rsidR="00E97D98" w:rsidRPr="00E97D98">
              <w:rPr>
                <w:rStyle w:val="Hypertextovodkaz"/>
                <w:rFonts w:cstheme="minorHAnsi"/>
                <w:noProof/>
                <w:sz w:val="20"/>
              </w:rPr>
              <w:t>2.2.3</w:t>
            </w:r>
            <w:r w:rsidR="00E97D98" w:rsidRPr="00E97D98">
              <w:rPr>
                <w:noProof/>
                <w:lang w:bidi="ar-SA"/>
              </w:rPr>
              <w:tab/>
            </w:r>
            <w:r w:rsidR="00E97D98" w:rsidRPr="00E97D98">
              <w:rPr>
                <w:rStyle w:val="Hypertextovodkaz"/>
                <w:rFonts w:cstheme="minorHAnsi"/>
                <w:noProof/>
                <w:sz w:val="20"/>
              </w:rPr>
              <w:t>Ukazatele</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_Toc106701772 \h </w:instrText>
            </w:r>
            <w:r w:rsidR="00E97D98" w:rsidRPr="00E97D98">
              <w:rPr>
                <w:noProof/>
                <w:webHidden/>
              </w:rPr>
            </w:r>
            <w:r w:rsidR="00E97D98" w:rsidRPr="00E97D98">
              <w:rPr>
                <w:noProof/>
                <w:webHidden/>
              </w:rPr>
              <w:fldChar w:fldCharType="separate"/>
            </w:r>
            <w:r w:rsidR="006C0B01">
              <w:rPr>
                <w:noProof/>
                <w:webHidden/>
              </w:rPr>
              <w:t>40</w:t>
            </w:r>
            <w:r w:rsidR="00E97D98" w:rsidRPr="00E97D98">
              <w:rPr>
                <w:noProof/>
                <w:webHidden/>
              </w:rPr>
              <w:fldChar w:fldCharType="end"/>
            </w:r>
          </w:hyperlink>
        </w:p>
        <w:p w14:paraId="06CA803F" w14:textId="4B4635FF" w:rsidR="00E97D98" w:rsidRPr="00E97D98" w:rsidRDefault="006A6655" w:rsidP="00E97D98">
          <w:pPr>
            <w:pStyle w:val="Obsah3"/>
            <w:rPr>
              <w:noProof/>
              <w:lang w:bidi="ar-SA"/>
            </w:rPr>
          </w:pPr>
          <w:hyperlink w:anchor="_Toc106701773" w:history="1">
            <w:r w:rsidR="00E97D98" w:rsidRPr="00E97D98">
              <w:rPr>
                <w:rStyle w:val="Hypertextovodkaz"/>
                <w:rFonts w:cstheme="minorHAnsi"/>
                <w:noProof/>
                <w:sz w:val="20"/>
              </w:rPr>
              <w:t>2.2.4</w:t>
            </w:r>
            <w:r w:rsidR="00E97D98" w:rsidRPr="00E97D98">
              <w:rPr>
                <w:noProof/>
                <w:lang w:bidi="ar-SA"/>
              </w:rPr>
              <w:tab/>
            </w:r>
            <w:r w:rsidR="00E97D98" w:rsidRPr="00E97D98">
              <w:rPr>
                <w:rStyle w:val="Hypertextovodkaz"/>
                <w:rFonts w:cstheme="minorHAnsi"/>
                <w:noProof/>
                <w:sz w:val="20"/>
              </w:rPr>
              <w:t>Hlavní cílové skupiny</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_Toc106701773 \h </w:instrText>
            </w:r>
            <w:r w:rsidR="00E97D98" w:rsidRPr="00E97D98">
              <w:rPr>
                <w:noProof/>
                <w:webHidden/>
              </w:rPr>
            </w:r>
            <w:r w:rsidR="00E97D98" w:rsidRPr="00E97D98">
              <w:rPr>
                <w:noProof/>
                <w:webHidden/>
              </w:rPr>
              <w:fldChar w:fldCharType="separate"/>
            </w:r>
            <w:r w:rsidR="006C0B01">
              <w:rPr>
                <w:noProof/>
                <w:webHidden/>
              </w:rPr>
              <w:t>41</w:t>
            </w:r>
            <w:r w:rsidR="00E97D98" w:rsidRPr="00E97D98">
              <w:rPr>
                <w:noProof/>
                <w:webHidden/>
              </w:rPr>
              <w:fldChar w:fldCharType="end"/>
            </w:r>
          </w:hyperlink>
        </w:p>
        <w:p w14:paraId="21A6A7BD" w14:textId="0DA54BF7" w:rsidR="00E97D98" w:rsidRPr="00E97D98" w:rsidRDefault="006A6655" w:rsidP="00E97D98">
          <w:pPr>
            <w:pStyle w:val="Obsah3"/>
            <w:rPr>
              <w:noProof/>
              <w:lang w:bidi="ar-SA"/>
            </w:rPr>
          </w:pPr>
          <w:hyperlink w:anchor="_Toc106701774" w:history="1">
            <w:r w:rsidR="00E97D98" w:rsidRPr="00E97D98">
              <w:rPr>
                <w:rStyle w:val="Hypertextovodkaz"/>
                <w:rFonts w:cstheme="minorHAnsi"/>
                <w:noProof/>
                <w:sz w:val="20"/>
              </w:rPr>
              <w:t>2.2.5</w:t>
            </w:r>
            <w:r w:rsidR="00E97D98" w:rsidRPr="00E97D98">
              <w:rPr>
                <w:noProof/>
                <w:lang w:bidi="ar-SA"/>
              </w:rPr>
              <w:tab/>
            </w:r>
            <w:r w:rsidR="00E97D98" w:rsidRPr="00E97D98">
              <w:rPr>
                <w:rStyle w:val="Hypertextovodkaz"/>
                <w:rFonts w:cstheme="minorHAnsi"/>
                <w:noProof/>
                <w:sz w:val="20"/>
              </w:rPr>
              <w:t>Uvedení konkrétních cílových území, včetně plánovaného využívání integrovaných územních investic, komunitně vedeného místního rozvoje nebo jiných nástrojů územního rozvoje</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_Toc106701774 \h </w:instrText>
            </w:r>
            <w:r w:rsidR="00E97D98" w:rsidRPr="00E97D98">
              <w:rPr>
                <w:noProof/>
                <w:webHidden/>
              </w:rPr>
            </w:r>
            <w:r w:rsidR="00E97D98" w:rsidRPr="00E97D98">
              <w:rPr>
                <w:noProof/>
                <w:webHidden/>
              </w:rPr>
              <w:fldChar w:fldCharType="separate"/>
            </w:r>
            <w:r w:rsidR="006C0B01">
              <w:rPr>
                <w:noProof/>
                <w:webHidden/>
              </w:rPr>
              <w:t>41</w:t>
            </w:r>
            <w:r w:rsidR="00E97D98" w:rsidRPr="00E97D98">
              <w:rPr>
                <w:noProof/>
                <w:webHidden/>
              </w:rPr>
              <w:fldChar w:fldCharType="end"/>
            </w:r>
          </w:hyperlink>
        </w:p>
        <w:p w14:paraId="117DAFA4" w14:textId="148B9D5D" w:rsidR="00E97D98" w:rsidRPr="00E97D98" w:rsidRDefault="006A6655" w:rsidP="00E97D98">
          <w:pPr>
            <w:pStyle w:val="Obsah3"/>
            <w:rPr>
              <w:noProof/>
              <w:lang w:bidi="ar-SA"/>
            </w:rPr>
          </w:pPr>
          <w:hyperlink w:anchor="_Toc106701775" w:history="1">
            <w:r w:rsidR="00E97D98" w:rsidRPr="00E97D98">
              <w:rPr>
                <w:rStyle w:val="Hypertextovodkaz"/>
                <w:rFonts w:cstheme="minorHAnsi"/>
                <w:noProof/>
                <w:sz w:val="20"/>
              </w:rPr>
              <w:t>2.2.6</w:t>
            </w:r>
            <w:r w:rsidR="00E97D98" w:rsidRPr="00E97D98">
              <w:rPr>
                <w:noProof/>
                <w:lang w:bidi="ar-SA"/>
              </w:rPr>
              <w:tab/>
            </w:r>
            <w:r w:rsidR="00E97D98" w:rsidRPr="00E97D98">
              <w:rPr>
                <w:rStyle w:val="Hypertextovodkaz"/>
                <w:rFonts w:cstheme="minorHAnsi"/>
                <w:noProof/>
                <w:sz w:val="20"/>
              </w:rPr>
              <w:t>Plánované využívání finančních nástrojů</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_Toc106701775 \h </w:instrText>
            </w:r>
            <w:r w:rsidR="00E97D98" w:rsidRPr="00E97D98">
              <w:rPr>
                <w:noProof/>
                <w:webHidden/>
              </w:rPr>
            </w:r>
            <w:r w:rsidR="00E97D98" w:rsidRPr="00E97D98">
              <w:rPr>
                <w:noProof/>
                <w:webHidden/>
              </w:rPr>
              <w:fldChar w:fldCharType="separate"/>
            </w:r>
            <w:r w:rsidR="006C0B01">
              <w:rPr>
                <w:noProof/>
                <w:webHidden/>
              </w:rPr>
              <w:t>41</w:t>
            </w:r>
            <w:r w:rsidR="00E97D98" w:rsidRPr="00E97D98">
              <w:rPr>
                <w:noProof/>
                <w:webHidden/>
              </w:rPr>
              <w:fldChar w:fldCharType="end"/>
            </w:r>
          </w:hyperlink>
        </w:p>
        <w:p w14:paraId="1DC7DFFA" w14:textId="420F9A65" w:rsidR="00E97D98" w:rsidRPr="00E97D98" w:rsidRDefault="006A6655" w:rsidP="00E97D98">
          <w:pPr>
            <w:pStyle w:val="Obsah3"/>
            <w:rPr>
              <w:noProof/>
              <w:lang w:bidi="ar-SA"/>
            </w:rPr>
          </w:pPr>
          <w:hyperlink w:anchor="_Toc106701776" w:history="1">
            <w:r w:rsidR="00E97D98" w:rsidRPr="00E97D98">
              <w:rPr>
                <w:rStyle w:val="Hypertextovodkaz"/>
                <w:rFonts w:cstheme="minorHAnsi"/>
                <w:noProof/>
                <w:sz w:val="20"/>
              </w:rPr>
              <w:t>2.2.7</w:t>
            </w:r>
            <w:r w:rsidR="00E97D98" w:rsidRPr="00E97D98">
              <w:rPr>
                <w:noProof/>
                <w:lang w:bidi="ar-SA"/>
              </w:rPr>
              <w:tab/>
            </w:r>
            <w:r w:rsidR="00E97D98" w:rsidRPr="00E97D98">
              <w:rPr>
                <w:rStyle w:val="Hypertextovodkaz"/>
                <w:rFonts w:cstheme="minorHAnsi"/>
                <w:noProof/>
                <w:sz w:val="20"/>
              </w:rPr>
              <w:t>Orientační rozdělení programových zdrojů EU podle typu intervence</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_Toc106701776 \h </w:instrText>
            </w:r>
            <w:r w:rsidR="00E97D98" w:rsidRPr="00E97D98">
              <w:rPr>
                <w:noProof/>
                <w:webHidden/>
              </w:rPr>
            </w:r>
            <w:r w:rsidR="00E97D98" w:rsidRPr="00E97D98">
              <w:rPr>
                <w:noProof/>
                <w:webHidden/>
              </w:rPr>
              <w:fldChar w:fldCharType="separate"/>
            </w:r>
            <w:r w:rsidR="006C0B01">
              <w:rPr>
                <w:noProof/>
                <w:webHidden/>
              </w:rPr>
              <w:t>41</w:t>
            </w:r>
            <w:r w:rsidR="00E97D98" w:rsidRPr="00E97D98">
              <w:rPr>
                <w:noProof/>
                <w:webHidden/>
              </w:rPr>
              <w:fldChar w:fldCharType="end"/>
            </w:r>
          </w:hyperlink>
        </w:p>
        <w:p w14:paraId="17E8328B" w14:textId="66E1AF57" w:rsidR="00E97D98" w:rsidRPr="00E97D98" w:rsidRDefault="006A6655" w:rsidP="00E97D98">
          <w:pPr>
            <w:pStyle w:val="Obsah2"/>
            <w:rPr>
              <w:rFonts w:cstheme="minorHAnsi"/>
              <w:noProof/>
              <w:sz w:val="20"/>
              <w:lang w:bidi="ar-SA"/>
            </w:rPr>
          </w:pPr>
          <w:hyperlink w:anchor="_Toc106701777" w:history="1">
            <w:r w:rsidR="00E97D98" w:rsidRPr="00E97D98">
              <w:rPr>
                <w:rStyle w:val="Hypertextovodkaz"/>
                <w:rFonts w:cstheme="minorHAnsi"/>
                <w:b/>
                <w:bCs/>
                <w:noProof/>
                <w:sz w:val="20"/>
              </w:rPr>
              <w:t>2.3. Priorita 3 - Doprava</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_Toc106701777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42</w:t>
            </w:r>
            <w:r w:rsidR="00E97D98" w:rsidRPr="00E97D98">
              <w:rPr>
                <w:rFonts w:cstheme="minorHAnsi"/>
                <w:noProof/>
                <w:webHidden/>
                <w:sz w:val="20"/>
              </w:rPr>
              <w:fldChar w:fldCharType="end"/>
            </w:r>
          </w:hyperlink>
        </w:p>
        <w:p w14:paraId="41E7C53B" w14:textId="45235C7A" w:rsidR="00E97D98" w:rsidRPr="00E97D98" w:rsidRDefault="006A6655" w:rsidP="00E97D98">
          <w:pPr>
            <w:pStyle w:val="Obsah3"/>
            <w:rPr>
              <w:noProof/>
              <w:lang w:bidi="ar-SA"/>
            </w:rPr>
          </w:pPr>
          <w:hyperlink w:anchor="_Toc106701778" w:history="1">
            <w:r w:rsidR="00E97D98" w:rsidRPr="00E97D98">
              <w:rPr>
                <w:rStyle w:val="Hypertextovodkaz"/>
                <w:rFonts w:cstheme="minorHAnsi"/>
                <w:b/>
                <w:bCs/>
                <w:noProof/>
                <w:sz w:val="20"/>
              </w:rPr>
              <w:t>2.3.1.</w:t>
            </w:r>
            <w:r w:rsidR="00E97D98" w:rsidRPr="00E97D98">
              <w:rPr>
                <w:noProof/>
                <w:lang w:bidi="ar-SA"/>
              </w:rPr>
              <w:tab/>
            </w:r>
            <w:r w:rsidR="00E97D98" w:rsidRPr="00E97D98">
              <w:rPr>
                <w:rStyle w:val="Hypertextovodkaz"/>
                <w:rFonts w:cstheme="minorHAnsi"/>
                <w:b/>
                <w:bCs/>
                <w:noProof/>
                <w:sz w:val="20"/>
              </w:rPr>
              <w:t>ii) rozvoj a posilování udržitelné, inteligentní a intermodální celostátní, regionální a místní mobility odolné vůči změnám klimatu, včetně lepšího přístupu k síti TEN-T a přeshraniční mobility</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_Toc106701778 \h </w:instrText>
            </w:r>
            <w:r w:rsidR="00E97D98" w:rsidRPr="00E97D98">
              <w:rPr>
                <w:noProof/>
                <w:webHidden/>
              </w:rPr>
            </w:r>
            <w:r w:rsidR="00E97D98" w:rsidRPr="00E97D98">
              <w:rPr>
                <w:noProof/>
                <w:webHidden/>
              </w:rPr>
              <w:fldChar w:fldCharType="separate"/>
            </w:r>
            <w:r w:rsidR="006C0B01">
              <w:rPr>
                <w:noProof/>
                <w:webHidden/>
              </w:rPr>
              <w:t>42</w:t>
            </w:r>
            <w:r w:rsidR="00E97D98" w:rsidRPr="00E97D98">
              <w:rPr>
                <w:noProof/>
                <w:webHidden/>
              </w:rPr>
              <w:fldChar w:fldCharType="end"/>
            </w:r>
          </w:hyperlink>
        </w:p>
        <w:p w14:paraId="73862DE4" w14:textId="1D98FB7F" w:rsidR="00E97D98" w:rsidRPr="00E97D98" w:rsidRDefault="006A6655" w:rsidP="00E97D98">
          <w:pPr>
            <w:pStyle w:val="Obsah3"/>
            <w:rPr>
              <w:noProof/>
              <w:lang w:bidi="ar-SA"/>
            </w:rPr>
          </w:pPr>
          <w:hyperlink w:anchor="_Toc106701779" w:history="1">
            <w:r w:rsidR="00E97D98" w:rsidRPr="00E97D98">
              <w:rPr>
                <w:rStyle w:val="Hypertextovodkaz"/>
                <w:rFonts w:cstheme="minorHAnsi"/>
                <w:noProof/>
                <w:sz w:val="20"/>
              </w:rPr>
              <w:t>2.3.2</w:t>
            </w:r>
            <w:r w:rsidR="00E97D98" w:rsidRPr="00E97D98">
              <w:rPr>
                <w:noProof/>
                <w:lang w:bidi="ar-SA"/>
              </w:rPr>
              <w:tab/>
            </w:r>
            <w:r w:rsidR="00E97D98" w:rsidRPr="00E97D98">
              <w:rPr>
                <w:rStyle w:val="Hypertextovodkaz"/>
                <w:rFonts w:cstheme="minorHAnsi"/>
                <w:noProof/>
                <w:sz w:val="20"/>
              </w:rPr>
              <w:t>Související typy činností a jejich očekávaný přínos k daným specifickým cílům a případně makroregionálním strategiím a strategiím pro přímořské oblasti</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_Toc106701779 \h </w:instrText>
            </w:r>
            <w:r w:rsidR="00E97D98" w:rsidRPr="00E97D98">
              <w:rPr>
                <w:noProof/>
                <w:webHidden/>
              </w:rPr>
            </w:r>
            <w:r w:rsidR="00E97D98" w:rsidRPr="00E97D98">
              <w:rPr>
                <w:noProof/>
                <w:webHidden/>
              </w:rPr>
              <w:fldChar w:fldCharType="separate"/>
            </w:r>
            <w:r w:rsidR="006C0B01">
              <w:rPr>
                <w:noProof/>
                <w:webHidden/>
              </w:rPr>
              <w:t>42</w:t>
            </w:r>
            <w:r w:rsidR="00E97D98" w:rsidRPr="00E97D98">
              <w:rPr>
                <w:noProof/>
                <w:webHidden/>
              </w:rPr>
              <w:fldChar w:fldCharType="end"/>
            </w:r>
          </w:hyperlink>
        </w:p>
        <w:p w14:paraId="7D9B6C46" w14:textId="238524E9" w:rsidR="00E97D98" w:rsidRPr="00E97D98" w:rsidRDefault="006A6655" w:rsidP="00E97D98">
          <w:pPr>
            <w:pStyle w:val="Obsah3"/>
            <w:rPr>
              <w:noProof/>
              <w:lang w:bidi="ar-SA"/>
            </w:rPr>
          </w:pPr>
          <w:hyperlink w:anchor="_Toc106701780" w:history="1">
            <w:r w:rsidR="00E97D98" w:rsidRPr="00E97D98">
              <w:rPr>
                <w:rStyle w:val="Hypertextovodkaz"/>
                <w:rFonts w:cstheme="minorHAnsi"/>
                <w:noProof/>
                <w:sz w:val="20"/>
              </w:rPr>
              <w:t>2.3.3</w:t>
            </w:r>
            <w:r w:rsidR="00E97D98" w:rsidRPr="00E97D98">
              <w:rPr>
                <w:noProof/>
                <w:lang w:bidi="ar-SA"/>
              </w:rPr>
              <w:tab/>
            </w:r>
            <w:r w:rsidR="00E97D98" w:rsidRPr="00E97D98">
              <w:rPr>
                <w:rStyle w:val="Hypertextovodkaz"/>
                <w:rFonts w:cstheme="minorHAnsi"/>
                <w:noProof/>
                <w:sz w:val="20"/>
              </w:rPr>
              <w:t>Ukazatele</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_Toc106701780 \h </w:instrText>
            </w:r>
            <w:r w:rsidR="00E97D98" w:rsidRPr="00E97D98">
              <w:rPr>
                <w:noProof/>
                <w:webHidden/>
              </w:rPr>
            </w:r>
            <w:r w:rsidR="00E97D98" w:rsidRPr="00E97D98">
              <w:rPr>
                <w:noProof/>
                <w:webHidden/>
              </w:rPr>
              <w:fldChar w:fldCharType="separate"/>
            </w:r>
            <w:r w:rsidR="006C0B01">
              <w:rPr>
                <w:noProof/>
                <w:webHidden/>
              </w:rPr>
              <w:t>44</w:t>
            </w:r>
            <w:r w:rsidR="00E97D98" w:rsidRPr="00E97D98">
              <w:rPr>
                <w:noProof/>
                <w:webHidden/>
              </w:rPr>
              <w:fldChar w:fldCharType="end"/>
            </w:r>
          </w:hyperlink>
        </w:p>
        <w:p w14:paraId="4E95C1B9" w14:textId="19A9CD05" w:rsidR="00E97D98" w:rsidRPr="00E97D98" w:rsidRDefault="006A6655" w:rsidP="00E97D98">
          <w:pPr>
            <w:pStyle w:val="Obsah3"/>
            <w:rPr>
              <w:noProof/>
              <w:lang w:bidi="ar-SA"/>
            </w:rPr>
          </w:pPr>
          <w:hyperlink w:anchor="_Toc106701781" w:history="1">
            <w:r w:rsidR="00E97D98" w:rsidRPr="00E97D98">
              <w:rPr>
                <w:rStyle w:val="Hypertextovodkaz"/>
                <w:rFonts w:cstheme="minorHAnsi"/>
                <w:noProof/>
                <w:sz w:val="20"/>
              </w:rPr>
              <w:t>2.3.4</w:t>
            </w:r>
            <w:r w:rsidR="00E97D98" w:rsidRPr="00E97D98">
              <w:rPr>
                <w:noProof/>
                <w:lang w:bidi="ar-SA"/>
              </w:rPr>
              <w:tab/>
            </w:r>
            <w:r w:rsidR="00E97D98" w:rsidRPr="00E97D98">
              <w:rPr>
                <w:rStyle w:val="Hypertextovodkaz"/>
                <w:rFonts w:cstheme="minorHAnsi"/>
                <w:noProof/>
                <w:sz w:val="20"/>
              </w:rPr>
              <w:t>Hlavní cílové skupiny</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_Toc106701781 \h </w:instrText>
            </w:r>
            <w:r w:rsidR="00E97D98" w:rsidRPr="00E97D98">
              <w:rPr>
                <w:noProof/>
                <w:webHidden/>
              </w:rPr>
            </w:r>
            <w:r w:rsidR="00E97D98" w:rsidRPr="00E97D98">
              <w:rPr>
                <w:noProof/>
                <w:webHidden/>
              </w:rPr>
              <w:fldChar w:fldCharType="separate"/>
            </w:r>
            <w:r w:rsidR="006C0B01">
              <w:rPr>
                <w:noProof/>
                <w:webHidden/>
              </w:rPr>
              <w:t>45</w:t>
            </w:r>
            <w:r w:rsidR="00E97D98" w:rsidRPr="00E97D98">
              <w:rPr>
                <w:noProof/>
                <w:webHidden/>
              </w:rPr>
              <w:fldChar w:fldCharType="end"/>
            </w:r>
          </w:hyperlink>
        </w:p>
        <w:p w14:paraId="6235BFA1" w14:textId="66472D6E" w:rsidR="00E97D98" w:rsidRPr="00E97D98" w:rsidRDefault="006A6655" w:rsidP="00E97D98">
          <w:pPr>
            <w:pStyle w:val="Obsah3"/>
            <w:rPr>
              <w:noProof/>
              <w:lang w:bidi="ar-SA"/>
            </w:rPr>
          </w:pPr>
          <w:hyperlink w:anchor="_Toc106701782" w:history="1">
            <w:r w:rsidR="00E97D98" w:rsidRPr="00E97D98">
              <w:rPr>
                <w:rStyle w:val="Hypertextovodkaz"/>
                <w:rFonts w:cstheme="minorHAnsi"/>
                <w:noProof/>
                <w:sz w:val="20"/>
              </w:rPr>
              <w:t xml:space="preserve">2.3.5 </w:t>
            </w:r>
            <w:r w:rsidR="00E97D98">
              <w:rPr>
                <w:rStyle w:val="Hypertextovodkaz"/>
                <w:rFonts w:cstheme="minorHAnsi"/>
                <w:noProof/>
                <w:sz w:val="20"/>
              </w:rPr>
              <w:t xml:space="preserve">   </w:t>
            </w:r>
            <w:r w:rsidR="00E97D98">
              <w:rPr>
                <w:rStyle w:val="Hypertextovodkaz"/>
                <w:rFonts w:cstheme="minorHAnsi"/>
                <w:noProof/>
                <w:sz w:val="20"/>
              </w:rPr>
              <w:tab/>
            </w:r>
            <w:r w:rsidR="00E97D98" w:rsidRPr="00E97D98">
              <w:rPr>
                <w:rStyle w:val="Hypertextovodkaz"/>
                <w:rFonts w:cstheme="minorHAnsi"/>
                <w:noProof/>
                <w:sz w:val="20"/>
              </w:rPr>
              <w:t>Uvedení konkrétních cílových území, včetně plánovaného využívání integrovaných územních investic, komunitně vedeného místního rozvoje nebo jiných nástrojů územního rozvoje</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_Toc106701782 \h </w:instrText>
            </w:r>
            <w:r w:rsidR="00E97D98" w:rsidRPr="00E97D98">
              <w:rPr>
                <w:noProof/>
                <w:webHidden/>
              </w:rPr>
            </w:r>
            <w:r w:rsidR="00E97D98" w:rsidRPr="00E97D98">
              <w:rPr>
                <w:noProof/>
                <w:webHidden/>
              </w:rPr>
              <w:fldChar w:fldCharType="separate"/>
            </w:r>
            <w:r w:rsidR="006C0B01">
              <w:rPr>
                <w:noProof/>
                <w:webHidden/>
              </w:rPr>
              <w:t>45</w:t>
            </w:r>
            <w:r w:rsidR="00E97D98" w:rsidRPr="00E97D98">
              <w:rPr>
                <w:noProof/>
                <w:webHidden/>
              </w:rPr>
              <w:fldChar w:fldCharType="end"/>
            </w:r>
          </w:hyperlink>
        </w:p>
        <w:p w14:paraId="43057322" w14:textId="3F66DF4C" w:rsidR="00E97D98" w:rsidRPr="00E97D98" w:rsidRDefault="006A6655" w:rsidP="00E97D98">
          <w:pPr>
            <w:pStyle w:val="Obsah3"/>
            <w:rPr>
              <w:noProof/>
              <w:lang w:bidi="ar-SA"/>
            </w:rPr>
          </w:pPr>
          <w:hyperlink w:anchor="_Toc106701783" w:history="1">
            <w:r w:rsidR="00E97D98" w:rsidRPr="00E97D98">
              <w:rPr>
                <w:rStyle w:val="Hypertextovodkaz"/>
                <w:rFonts w:cstheme="minorHAnsi"/>
                <w:noProof/>
                <w:sz w:val="20"/>
              </w:rPr>
              <w:t>2.3.6</w:t>
            </w:r>
            <w:r w:rsidR="00E97D98" w:rsidRPr="00E97D98">
              <w:rPr>
                <w:noProof/>
                <w:lang w:bidi="ar-SA"/>
              </w:rPr>
              <w:tab/>
            </w:r>
            <w:r w:rsidR="00E97D98" w:rsidRPr="00E97D98">
              <w:rPr>
                <w:rStyle w:val="Hypertextovodkaz"/>
                <w:rFonts w:cstheme="minorHAnsi"/>
                <w:noProof/>
                <w:sz w:val="20"/>
              </w:rPr>
              <w:t>Plánované využívání finančních nástrojů</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_Toc106701783 \h </w:instrText>
            </w:r>
            <w:r w:rsidR="00E97D98" w:rsidRPr="00E97D98">
              <w:rPr>
                <w:noProof/>
                <w:webHidden/>
              </w:rPr>
            </w:r>
            <w:r w:rsidR="00E97D98" w:rsidRPr="00E97D98">
              <w:rPr>
                <w:noProof/>
                <w:webHidden/>
              </w:rPr>
              <w:fldChar w:fldCharType="separate"/>
            </w:r>
            <w:r w:rsidR="006C0B01">
              <w:rPr>
                <w:noProof/>
                <w:webHidden/>
              </w:rPr>
              <w:t>45</w:t>
            </w:r>
            <w:r w:rsidR="00E97D98" w:rsidRPr="00E97D98">
              <w:rPr>
                <w:noProof/>
                <w:webHidden/>
              </w:rPr>
              <w:fldChar w:fldCharType="end"/>
            </w:r>
          </w:hyperlink>
        </w:p>
        <w:p w14:paraId="431EAB8E" w14:textId="25AD611C" w:rsidR="00E97D98" w:rsidRPr="00E97D98" w:rsidRDefault="006A6655" w:rsidP="00E97D98">
          <w:pPr>
            <w:pStyle w:val="Obsah3"/>
            <w:rPr>
              <w:noProof/>
              <w:lang w:bidi="ar-SA"/>
            </w:rPr>
          </w:pPr>
          <w:hyperlink w:anchor="_Toc106701784" w:history="1">
            <w:r w:rsidR="00E97D98" w:rsidRPr="00E97D98">
              <w:rPr>
                <w:rStyle w:val="Hypertextovodkaz"/>
                <w:rFonts w:cstheme="minorHAnsi"/>
                <w:noProof/>
                <w:sz w:val="20"/>
              </w:rPr>
              <w:t>2.3.7</w:t>
            </w:r>
            <w:r w:rsidR="00E97D98" w:rsidRPr="00E97D98">
              <w:rPr>
                <w:noProof/>
                <w:lang w:bidi="ar-SA"/>
              </w:rPr>
              <w:tab/>
            </w:r>
            <w:r w:rsidR="00E97D98" w:rsidRPr="00E97D98">
              <w:rPr>
                <w:rStyle w:val="Hypertextovodkaz"/>
                <w:rFonts w:cstheme="minorHAnsi"/>
                <w:noProof/>
                <w:sz w:val="20"/>
              </w:rPr>
              <w:t>Orientační rozdělení programových zdrojů EU podle typu intervence</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_Toc106701784 \h </w:instrText>
            </w:r>
            <w:r w:rsidR="00E97D98" w:rsidRPr="00E97D98">
              <w:rPr>
                <w:noProof/>
                <w:webHidden/>
              </w:rPr>
            </w:r>
            <w:r w:rsidR="00E97D98" w:rsidRPr="00E97D98">
              <w:rPr>
                <w:noProof/>
                <w:webHidden/>
              </w:rPr>
              <w:fldChar w:fldCharType="separate"/>
            </w:r>
            <w:r w:rsidR="006C0B01">
              <w:rPr>
                <w:noProof/>
                <w:webHidden/>
              </w:rPr>
              <w:t>45</w:t>
            </w:r>
            <w:r w:rsidR="00E97D98" w:rsidRPr="00E97D98">
              <w:rPr>
                <w:noProof/>
                <w:webHidden/>
              </w:rPr>
              <w:fldChar w:fldCharType="end"/>
            </w:r>
          </w:hyperlink>
        </w:p>
        <w:p w14:paraId="0AA83603" w14:textId="68D6B706" w:rsidR="00E97D98" w:rsidRPr="00E97D98" w:rsidRDefault="006A6655" w:rsidP="00E97D98">
          <w:pPr>
            <w:pStyle w:val="Obsah2"/>
            <w:rPr>
              <w:rFonts w:cstheme="minorHAnsi"/>
              <w:noProof/>
              <w:sz w:val="20"/>
              <w:lang w:bidi="ar-SA"/>
            </w:rPr>
          </w:pPr>
          <w:hyperlink w:anchor="_Toc106701785" w:history="1">
            <w:r w:rsidR="00E97D98" w:rsidRPr="00E97D98">
              <w:rPr>
                <w:rStyle w:val="Hypertextovodkaz"/>
                <w:rFonts w:cstheme="minorHAnsi"/>
                <w:b/>
                <w:bCs/>
                <w:noProof/>
                <w:sz w:val="20"/>
              </w:rPr>
              <w:t>2.4. Priorita 4 – Spolupráce institucí a obyvatel</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_Toc106701785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46</w:t>
            </w:r>
            <w:r w:rsidR="00E97D98" w:rsidRPr="00E97D98">
              <w:rPr>
                <w:rFonts w:cstheme="minorHAnsi"/>
                <w:noProof/>
                <w:webHidden/>
                <w:sz w:val="20"/>
              </w:rPr>
              <w:fldChar w:fldCharType="end"/>
            </w:r>
          </w:hyperlink>
        </w:p>
        <w:p w14:paraId="722CD93E" w14:textId="5B9B59B0" w:rsidR="00E97D98" w:rsidRPr="00E97D98" w:rsidRDefault="006A6655" w:rsidP="00E97D98">
          <w:pPr>
            <w:pStyle w:val="Obsah3"/>
            <w:rPr>
              <w:noProof/>
              <w:lang w:bidi="ar-SA"/>
            </w:rPr>
          </w:pPr>
          <w:hyperlink w:anchor="_Toc106701786" w:history="1">
            <w:r w:rsidR="00E97D98" w:rsidRPr="00E97D98">
              <w:rPr>
                <w:rStyle w:val="Hypertextovodkaz"/>
                <w:rFonts w:cstheme="minorHAnsi"/>
                <w:b/>
                <w:noProof/>
                <w:sz w:val="20"/>
              </w:rPr>
              <w:t>2.4.1 Zvýšení efektivnosti veřejné správy podporou právní a správní spolupráce a spolupráce mezi občany, aktéry občanské společnosti a orgány, zejména s cílem vyřešit právní a jiné překážky v příhraničních regionech</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_Toc106701786 \h </w:instrText>
            </w:r>
            <w:r w:rsidR="00E97D98" w:rsidRPr="00E97D98">
              <w:rPr>
                <w:noProof/>
                <w:webHidden/>
              </w:rPr>
            </w:r>
            <w:r w:rsidR="00E97D98" w:rsidRPr="00E97D98">
              <w:rPr>
                <w:noProof/>
                <w:webHidden/>
              </w:rPr>
              <w:fldChar w:fldCharType="separate"/>
            </w:r>
            <w:r w:rsidR="006C0B01">
              <w:rPr>
                <w:noProof/>
                <w:webHidden/>
              </w:rPr>
              <w:t>46</w:t>
            </w:r>
            <w:r w:rsidR="00E97D98" w:rsidRPr="00E97D98">
              <w:rPr>
                <w:noProof/>
                <w:webHidden/>
              </w:rPr>
              <w:fldChar w:fldCharType="end"/>
            </w:r>
          </w:hyperlink>
        </w:p>
        <w:p w14:paraId="3D971CA7" w14:textId="53EF4787" w:rsidR="00E97D98" w:rsidRPr="00E97D98" w:rsidRDefault="006A6655" w:rsidP="00E97D98">
          <w:pPr>
            <w:pStyle w:val="Obsah3"/>
            <w:rPr>
              <w:noProof/>
              <w:lang w:bidi="ar-SA"/>
            </w:rPr>
          </w:pPr>
          <w:hyperlink w:anchor="_Toc106701787" w:history="1">
            <w:r w:rsidR="00E97D98" w:rsidRPr="00E97D98">
              <w:rPr>
                <w:rStyle w:val="Hypertextovodkaz"/>
                <w:rFonts w:cstheme="minorHAnsi"/>
                <w:noProof/>
                <w:sz w:val="20"/>
              </w:rPr>
              <w:t>2.4.2</w:t>
            </w:r>
            <w:r w:rsidR="00E97D98" w:rsidRPr="00E97D98">
              <w:rPr>
                <w:noProof/>
                <w:lang w:bidi="ar-SA"/>
              </w:rPr>
              <w:tab/>
            </w:r>
            <w:r w:rsidR="00E97D98" w:rsidRPr="00E97D98">
              <w:rPr>
                <w:rStyle w:val="Hypertextovodkaz"/>
                <w:rFonts w:cstheme="minorHAnsi"/>
                <w:noProof/>
                <w:sz w:val="20"/>
              </w:rPr>
              <w:t>Související typy činností a jejich očekávaný přínos k daným specifickým cílům a případně makroregionálním strategiím a strategiím pro přímořské oblasti</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_Toc106701787 \h </w:instrText>
            </w:r>
            <w:r w:rsidR="00E97D98" w:rsidRPr="00E97D98">
              <w:rPr>
                <w:noProof/>
                <w:webHidden/>
              </w:rPr>
            </w:r>
            <w:r w:rsidR="00E97D98" w:rsidRPr="00E97D98">
              <w:rPr>
                <w:noProof/>
                <w:webHidden/>
              </w:rPr>
              <w:fldChar w:fldCharType="separate"/>
            </w:r>
            <w:r w:rsidR="006C0B01">
              <w:rPr>
                <w:noProof/>
                <w:webHidden/>
              </w:rPr>
              <w:t>46</w:t>
            </w:r>
            <w:r w:rsidR="00E97D98" w:rsidRPr="00E97D98">
              <w:rPr>
                <w:noProof/>
                <w:webHidden/>
              </w:rPr>
              <w:fldChar w:fldCharType="end"/>
            </w:r>
          </w:hyperlink>
        </w:p>
        <w:p w14:paraId="693319B1" w14:textId="66FEAC90" w:rsidR="00E97D98" w:rsidRPr="00E97D98" w:rsidRDefault="006A6655" w:rsidP="00E97D98">
          <w:pPr>
            <w:pStyle w:val="Obsah3"/>
            <w:rPr>
              <w:noProof/>
              <w:lang w:bidi="ar-SA"/>
            </w:rPr>
          </w:pPr>
          <w:hyperlink w:anchor="_Toc106701788" w:history="1">
            <w:r w:rsidR="00E97D98" w:rsidRPr="00E97D98">
              <w:rPr>
                <w:rStyle w:val="Hypertextovodkaz"/>
                <w:rFonts w:cstheme="minorHAnsi"/>
                <w:noProof/>
                <w:sz w:val="20"/>
              </w:rPr>
              <w:t>2.4.3</w:t>
            </w:r>
            <w:r w:rsidR="00E97D98" w:rsidRPr="00E97D98">
              <w:rPr>
                <w:noProof/>
                <w:lang w:bidi="ar-SA"/>
              </w:rPr>
              <w:tab/>
            </w:r>
            <w:r w:rsidR="00E97D98" w:rsidRPr="00E97D98">
              <w:rPr>
                <w:rStyle w:val="Hypertextovodkaz"/>
                <w:rFonts w:cstheme="minorHAnsi"/>
                <w:noProof/>
                <w:sz w:val="20"/>
              </w:rPr>
              <w:t>Ukazatele</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_Toc106701788 \h </w:instrText>
            </w:r>
            <w:r w:rsidR="00E97D98" w:rsidRPr="00E97D98">
              <w:rPr>
                <w:noProof/>
                <w:webHidden/>
              </w:rPr>
            </w:r>
            <w:r w:rsidR="00E97D98" w:rsidRPr="00E97D98">
              <w:rPr>
                <w:noProof/>
                <w:webHidden/>
              </w:rPr>
              <w:fldChar w:fldCharType="separate"/>
            </w:r>
            <w:r w:rsidR="006C0B01">
              <w:rPr>
                <w:noProof/>
                <w:webHidden/>
              </w:rPr>
              <w:t>48</w:t>
            </w:r>
            <w:r w:rsidR="00E97D98" w:rsidRPr="00E97D98">
              <w:rPr>
                <w:noProof/>
                <w:webHidden/>
              </w:rPr>
              <w:fldChar w:fldCharType="end"/>
            </w:r>
          </w:hyperlink>
        </w:p>
        <w:p w14:paraId="686D9223" w14:textId="4EA234BF" w:rsidR="00E97D98" w:rsidRPr="00E97D98" w:rsidRDefault="006A6655" w:rsidP="00E97D98">
          <w:pPr>
            <w:pStyle w:val="Obsah3"/>
            <w:rPr>
              <w:noProof/>
              <w:lang w:bidi="ar-SA"/>
            </w:rPr>
          </w:pPr>
          <w:hyperlink w:anchor="_Toc106701789" w:history="1">
            <w:r w:rsidR="00E97D98" w:rsidRPr="00E97D98">
              <w:rPr>
                <w:rStyle w:val="Hypertextovodkaz"/>
                <w:rFonts w:cstheme="minorHAnsi"/>
                <w:noProof/>
                <w:sz w:val="20"/>
              </w:rPr>
              <w:t>2.4.4</w:t>
            </w:r>
            <w:r w:rsidR="00E97D98" w:rsidRPr="00E97D98">
              <w:rPr>
                <w:noProof/>
                <w:lang w:bidi="ar-SA"/>
              </w:rPr>
              <w:tab/>
            </w:r>
            <w:r w:rsidR="00E97D98" w:rsidRPr="00E97D98">
              <w:rPr>
                <w:rStyle w:val="Hypertextovodkaz"/>
                <w:rFonts w:cstheme="minorHAnsi"/>
                <w:noProof/>
                <w:sz w:val="20"/>
              </w:rPr>
              <w:t>Hlavní cílové skupiny</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_Toc106701789 \h </w:instrText>
            </w:r>
            <w:r w:rsidR="00E97D98" w:rsidRPr="00E97D98">
              <w:rPr>
                <w:noProof/>
                <w:webHidden/>
              </w:rPr>
            </w:r>
            <w:r w:rsidR="00E97D98" w:rsidRPr="00E97D98">
              <w:rPr>
                <w:noProof/>
                <w:webHidden/>
              </w:rPr>
              <w:fldChar w:fldCharType="separate"/>
            </w:r>
            <w:r w:rsidR="006C0B01">
              <w:rPr>
                <w:noProof/>
                <w:webHidden/>
              </w:rPr>
              <w:t>49</w:t>
            </w:r>
            <w:r w:rsidR="00E97D98" w:rsidRPr="00E97D98">
              <w:rPr>
                <w:noProof/>
                <w:webHidden/>
              </w:rPr>
              <w:fldChar w:fldCharType="end"/>
            </w:r>
          </w:hyperlink>
        </w:p>
        <w:p w14:paraId="4E8C25B3" w14:textId="6C28BCBD" w:rsidR="00E97D98" w:rsidRPr="00E97D98" w:rsidRDefault="006A6655" w:rsidP="00E97D98">
          <w:pPr>
            <w:pStyle w:val="Obsah3"/>
            <w:rPr>
              <w:noProof/>
              <w:lang w:bidi="ar-SA"/>
            </w:rPr>
          </w:pPr>
          <w:hyperlink w:anchor="_Toc106701790" w:history="1">
            <w:r w:rsidR="00E97D98" w:rsidRPr="00E97D98">
              <w:rPr>
                <w:rStyle w:val="Hypertextovodkaz"/>
                <w:rFonts w:cstheme="minorHAnsi"/>
                <w:noProof/>
                <w:sz w:val="20"/>
              </w:rPr>
              <w:t>2.4.5</w:t>
            </w:r>
            <w:r w:rsidR="00E97D98" w:rsidRPr="00E97D98">
              <w:rPr>
                <w:noProof/>
                <w:lang w:bidi="ar-SA"/>
              </w:rPr>
              <w:tab/>
            </w:r>
            <w:r w:rsidR="00E97D98" w:rsidRPr="00E97D98">
              <w:rPr>
                <w:rStyle w:val="Hypertextovodkaz"/>
                <w:rFonts w:cstheme="minorHAnsi"/>
                <w:noProof/>
                <w:sz w:val="20"/>
              </w:rPr>
              <w:t>Uvedení konkrétních cílových území, včetně plánovaného využívání integrovaných územních investic, komunitně vedeného místního rozvoje nebo jiných nástrojů územního rozvoje</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_Toc106701790 \h </w:instrText>
            </w:r>
            <w:r w:rsidR="00E97D98" w:rsidRPr="00E97D98">
              <w:rPr>
                <w:noProof/>
                <w:webHidden/>
              </w:rPr>
            </w:r>
            <w:r w:rsidR="00E97D98" w:rsidRPr="00E97D98">
              <w:rPr>
                <w:noProof/>
                <w:webHidden/>
              </w:rPr>
              <w:fldChar w:fldCharType="separate"/>
            </w:r>
            <w:r w:rsidR="006C0B01">
              <w:rPr>
                <w:noProof/>
                <w:webHidden/>
              </w:rPr>
              <w:t>49</w:t>
            </w:r>
            <w:r w:rsidR="00E97D98" w:rsidRPr="00E97D98">
              <w:rPr>
                <w:noProof/>
                <w:webHidden/>
              </w:rPr>
              <w:fldChar w:fldCharType="end"/>
            </w:r>
          </w:hyperlink>
        </w:p>
        <w:p w14:paraId="718F2DD3" w14:textId="5B6CB554" w:rsidR="00E97D98" w:rsidRPr="00E97D98" w:rsidRDefault="006A6655" w:rsidP="00E97D98">
          <w:pPr>
            <w:pStyle w:val="Obsah3"/>
            <w:rPr>
              <w:noProof/>
              <w:lang w:bidi="ar-SA"/>
            </w:rPr>
          </w:pPr>
          <w:hyperlink w:anchor="_Toc106701791" w:history="1">
            <w:r w:rsidR="00E97D98" w:rsidRPr="00E97D98">
              <w:rPr>
                <w:rStyle w:val="Hypertextovodkaz"/>
                <w:rFonts w:cstheme="minorHAnsi"/>
                <w:noProof/>
                <w:sz w:val="20"/>
              </w:rPr>
              <w:t>2.4.6</w:t>
            </w:r>
            <w:r w:rsidR="00E97D98" w:rsidRPr="00E97D98">
              <w:rPr>
                <w:noProof/>
                <w:lang w:bidi="ar-SA"/>
              </w:rPr>
              <w:tab/>
            </w:r>
            <w:r w:rsidR="00E97D98" w:rsidRPr="00E97D98">
              <w:rPr>
                <w:rStyle w:val="Hypertextovodkaz"/>
                <w:rFonts w:cstheme="minorHAnsi"/>
                <w:noProof/>
                <w:sz w:val="20"/>
              </w:rPr>
              <w:t>Plánované využívání finančních nástrojů</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_Toc106701791 \h </w:instrText>
            </w:r>
            <w:r w:rsidR="00E97D98" w:rsidRPr="00E97D98">
              <w:rPr>
                <w:noProof/>
                <w:webHidden/>
              </w:rPr>
            </w:r>
            <w:r w:rsidR="00E97D98" w:rsidRPr="00E97D98">
              <w:rPr>
                <w:noProof/>
                <w:webHidden/>
              </w:rPr>
              <w:fldChar w:fldCharType="separate"/>
            </w:r>
            <w:r w:rsidR="006C0B01">
              <w:rPr>
                <w:noProof/>
                <w:webHidden/>
              </w:rPr>
              <w:t>49</w:t>
            </w:r>
            <w:r w:rsidR="00E97D98" w:rsidRPr="00E97D98">
              <w:rPr>
                <w:noProof/>
                <w:webHidden/>
              </w:rPr>
              <w:fldChar w:fldCharType="end"/>
            </w:r>
          </w:hyperlink>
        </w:p>
        <w:p w14:paraId="1CDDE3C7" w14:textId="4FEA769C" w:rsidR="00E97D98" w:rsidRPr="00E97D98" w:rsidRDefault="006A6655" w:rsidP="00E97D98">
          <w:pPr>
            <w:pStyle w:val="Obsah3"/>
            <w:rPr>
              <w:noProof/>
              <w:lang w:bidi="ar-SA"/>
            </w:rPr>
          </w:pPr>
          <w:hyperlink w:anchor="_Toc106701792" w:history="1">
            <w:r w:rsidR="00E97D98" w:rsidRPr="00E97D98">
              <w:rPr>
                <w:rStyle w:val="Hypertextovodkaz"/>
                <w:rFonts w:cstheme="minorHAnsi"/>
                <w:noProof/>
                <w:sz w:val="20"/>
              </w:rPr>
              <w:t>2.4.7</w:t>
            </w:r>
            <w:r w:rsidR="00E97D98" w:rsidRPr="00E97D98">
              <w:rPr>
                <w:noProof/>
                <w:lang w:bidi="ar-SA"/>
              </w:rPr>
              <w:tab/>
            </w:r>
            <w:r w:rsidR="00E97D98" w:rsidRPr="00E97D98">
              <w:rPr>
                <w:rStyle w:val="Hypertextovodkaz"/>
                <w:rFonts w:cstheme="minorHAnsi"/>
                <w:noProof/>
                <w:sz w:val="20"/>
              </w:rPr>
              <w:t>Orientační rozdělení programových zdrojů EU podle typu intervence</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_Toc106701792 \h </w:instrText>
            </w:r>
            <w:r w:rsidR="00E97D98" w:rsidRPr="00E97D98">
              <w:rPr>
                <w:noProof/>
                <w:webHidden/>
              </w:rPr>
            </w:r>
            <w:r w:rsidR="00E97D98" w:rsidRPr="00E97D98">
              <w:rPr>
                <w:noProof/>
                <w:webHidden/>
              </w:rPr>
              <w:fldChar w:fldCharType="separate"/>
            </w:r>
            <w:r w:rsidR="006C0B01">
              <w:rPr>
                <w:noProof/>
                <w:webHidden/>
              </w:rPr>
              <w:t>49</w:t>
            </w:r>
            <w:r w:rsidR="00E97D98" w:rsidRPr="00E97D98">
              <w:rPr>
                <w:noProof/>
                <w:webHidden/>
              </w:rPr>
              <w:fldChar w:fldCharType="end"/>
            </w:r>
          </w:hyperlink>
        </w:p>
        <w:p w14:paraId="077800F8" w14:textId="38AA3BD1" w:rsidR="00E97D98" w:rsidRPr="00E97D98" w:rsidRDefault="006A6655" w:rsidP="00E97D98">
          <w:pPr>
            <w:pStyle w:val="Obsah3"/>
            <w:rPr>
              <w:noProof/>
              <w:lang w:bidi="ar-SA"/>
            </w:rPr>
          </w:pPr>
          <w:hyperlink w:anchor="_Toc106701793" w:history="1">
            <w:r w:rsidR="00E97D98" w:rsidRPr="00E97D98">
              <w:rPr>
                <w:rStyle w:val="Hypertextovodkaz"/>
                <w:rFonts w:cstheme="minorHAnsi"/>
                <w:b/>
                <w:bCs/>
                <w:noProof/>
                <w:sz w:val="20"/>
              </w:rPr>
              <w:t>2.4.8.</w:t>
            </w:r>
            <w:r w:rsidR="00E97D98" w:rsidRPr="00E97D98">
              <w:rPr>
                <w:noProof/>
                <w:lang w:bidi="ar-SA"/>
              </w:rPr>
              <w:tab/>
            </w:r>
            <w:r w:rsidR="00E97D98" w:rsidRPr="00E97D98">
              <w:rPr>
                <w:rStyle w:val="Hypertextovodkaz"/>
                <w:rFonts w:cstheme="minorHAnsi"/>
                <w:b/>
                <w:bCs/>
                <w:noProof/>
                <w:sz w:val="20"/>
              </w:rPr>
              <w:t>Budování vzájemné důvěry, zejména podporou akcí „people to people“</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_Toc106701793 \h </w:instrText>
            </w:r>
            <w:r w:rsidR="00E97D98" w:rsidRPr="00E97D98">
              <w:rPr>
                <w:noProof/>
                <w:webHidden/>
              </w:rPr>
            </w:r>
            <w:r w:rsidR="00E97D98" w:rsidRPr="00E97D98">
              <w:rPr>
                <w:noProof/>
                <w:webHidden/>
              </w:rPr>
              <w:fldChar w:fldCharType="separate"/>
            </w:r>
            <w:r w:rsidR="006C0B01">
              <w:rPr>
                <w:noProof/>
                <w:webHidden/>
              </w:rPr>
              <w:t>50</w:t>
            </w:r>
            <w:r w:rsidR="00E97D98" w:rsidRPr="00E97D98">
              <w:rPr>
                <w:noProof/>
                <w:webHidden/>
              </w:rPr>
              <w:fldChar w:fldCharType="end"/>
            </w:r>
          </w:hyperlink>
        </w:p>
        <w:p w14:paraId="21C9DC00" w14:textId="3753B3F2" w:rsidR="00E97D98" w:rsidRPr="00E97D98" w:rsidRDefault="006A6655" w:rsidP="00E97D98">
          <w:pPr>
            <w:pStyle w:val="Obsah3"/>
            <w:rPr>
              <w:noProof/>
              <w:lang w:bidi="ar-SA"/>
            </w:rPr>
          </w:pPr>
          <w:hyperlink w:anchor="_Toc106701794" w:history="1">
            <w:r w:rsidR="00E97D98" w:rsidRPr="00E97D98">
              <w:rPr>
                <w:rStyle w:val="Hypertextovodkaz"/>
                <w:rFonts w:cstheme="minorHAnsi"/>
                <w:noProof/>
                <w:sz w:val="20"/>
              </w:rPr>
              <w:t>2.4.9</w:t>
            </w:r>
            <w:r w:rsidR="00E97D98" w:rsidRPr="00E97D98">
              <w:rPr>
                <w:noProof/>
                <w:lang w:bidi="ar-SA"/>
              </w:rPr>
              <w:tab/>
            </w:r>
            <w:r w:rsidR="00E97D98" w:rsidRPr="00E97D98">
              <w:rPr>
                <w:rStyle w:val="Hypertextovodkaz"/>
                <w:rFonts w:cstheme="minorHAnsi"/>
                <w:noProof/>
                <w:sz w:val="20"/>
              </w:rPr>
              <w:t>Související typy činností a jejich očekávaný přínos k daným specifickým cílům a případně makroregionálním strategiím a strategiím pro přímořské oblasti</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_Toc106701794 \h </w:instrText>
            </w:r>
            <w:r w:rsidR="00E97D98" w:rsidRPr="00E97D98">
              <w:rPr>
                <w:noProof/>
                <w:webHidden/>
              </w:rPr>
            </w:r>
            <w:r w:rsidR="00E97D98" w:rsidRPr="00E97D98">
              <w:rPr>
                <w:noProof/>
                <w:webHidden/>
              </w:rPr>
              <w:fldChar w:fldCharType="separate"/>
            </w:r>
            <w:r w:rsidR="006C0B01">
              <w:rPr>
                <w:noProof/>
                <w:webHidden/>
              </w:rPr>
              <w:t>50</w:t>
            </w:r>
            <w:r w:rsidR="00E97D98" w:rsidRPr="00E97D98">
              <w:rPr>
                <w:noProof/>
                <w:webHidden/>
              </w:rPr>
              <w:fldChar w:fldCharType="end"/>
            </w:r>
          </w:hyperlink>
        </w:p>
        <w:p w14:paraId="58099E6D" w14:textId="102AC668" w:rsidR="00E97D98" w:rsidRPr="00E97D98" w:rsidRDefault="006A6655" w:rsidP="00E97D98">
          <w:pPr>
            <w:pStyle w:val="Obsah3"/>
            <w:rPr>
              <w:noProof/>
              <w:lang w:bidi="ar-SA"/>
            </w:rPr>
          </w:pPr>
          <w:hyperlink w:anchor="_Toc106701795" w:history="1">
            <w:r w:rsidR="00E97D98" w:rsidRPr="00E97D98">
              <w:rPr>
                <w:rStyle w:val="Hypertextovodkaz"/>
                <w:rFonts w:cstheme="minorHAnsi"/>
                <w:noProof/>
                <w:sz w:val="20"/>
              </w:rPr>
              <w:t>2.4.10</w:t>
            </w:r>
            <w:r w:rsidR="00E97D98" w:rsidRPr="00E97D98">
              <w:rPr>
                <w:noProof/>
                <w:lang w:bidi="ar-SA"/>
              </w:rPr>
              <w:tab/>
            </w:r>
            <w:r w:rsidR="00E97D98" w:rsidRPr="00E97D98">
              <w:rPr>
                <w:rStyle w:val="Hypertextovodkaz"/>
                <w:rFonts w:cstheme="minorHAnsi"/>
                <w:noProof/>
                <w:sz w:val="20"/>
              </w:rPr>
              <w:t>Ukazatele</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_Toc106701795 \h </w:instrText>
            </w:r>
            <w:r w:rsidR="00E97D98" w:rsidRPr="00E97D98">
              <w:rPr>
                <w:noProof/>
                <w:webHidden/>
              </w:rPr>
            </w:r>
            <w:r w:rsidR="00E97D98" w:rsidRPr="00E97D98">
              <w:rPr>
                <w:noProof/>
                <w:webHidden/>
              </w:rPr>
              <w:fldChar w:fldCharType="separate"/>
            </w:r>
            <w:r w:rsidR="006C0B01">
              <w:rPr>
                <w:noProof/>
                <w:webHidden/>
              </w:rPr>
              <w:t>51</w:t>
            </w:r>
            <w:r w:rsidR="00E97D98" w:rsidRPr="00E97D98">
              <w:rPr>
                <w:noProof/>
                <w:webHidden/>
              </w:rPr>
              <w:fldChar w:fldCharType="end"/>
            </w:r>
          </w:hyperlink>
        </w:p>
        <w:p w14:paraId="040F9ECF" w14:textId="2A0A4D37" w:rsidR="00E97D98" w:rsidRPr="00E97D98" w:rsidRDefault="006A6655" w:rsidP="00E97D98">
          <w:pPr>
            <w:pStyle w:val="Obsah3"/>
            <w:rPr>
              <w:noProof/>
              <w:lang w:bidi="ar-SA"/>
            </w:rPr>
          </w:pPr>
          <w:hyperlink w:anchor="_Toc106701796" w:history="1">
            <w:r w:rsidR="00E97D98" w:rsidRPr="00E97D98">
              <w:rPr>
                <w:rStyle w:val="Hypertextovodkaz"/>
                <w:rFonts w:cstheme="minorHAnsi"/>
                <w:noProof/>
                <w:sz w:val="20"/>
              </w:rPr>
              <w:t>2.4.11</w:t>
            </w:r>
            <w:r w:rsidR="00E97D98" w:rsidRPr="00E97D98">
              <w:rPr>
                <w:noProof/>
                <w:lang w:bidi="ar-SA"/>
              </w:rPr>
              <w:tab/>
            </w:r>
            <w:r w:rsidR="00E97D98" w:rsidRPr="00E97D98">
              <w:rPr>
                <w:rStyle w:val="Hypertextovodkaz"/>
                <w:rFonts w:cstheme="minorHAnsi"/>
                <w:noProof/>
                <w:sz w:val="20"/>
              </w:rPr>
              <w:t>Hlavní cílové skupiny</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_Toc106701796 \h </w:instrText>
            </w:r>
            <w:r w:rsidR="00E97D98" w:rsidRPr="00E97D98">
              <w:rPr>
                <w:noProof/>
                <w:webHidden/>
              </w:rPr>
            </w:r>
            <w:r w:rsidR="00E97D98" w:rsidRPr="00E97D98">
              <w:rPr>
                <w:noProof/>
                <w:webHidden/>
              </w:rPr>
              <w:fldChar w:fldCharType="separate"/>
            </w:r>
            <w:r w:rsidR="006C0B01">
              <w:rPr>
                <w:noProof/>
                <w:webHidden/>
              </w:rPr>
              <w:t>52</w:t>
            </w:r>
            <w:r w:rsidR="00E97D98" w:rsidRPr="00E97D98">
              <w:rPr>
                <w:noProof/>
                <w:webHidden/>
              </w:rPr>
              <w:fldChar w:fldCharType="end"/>
            </w:r>
          </w:hyperlink>
        </w:p>
        <w:p w14:paraId="664C0B31" w14:textId="209FB773" w:rsidR="00E97D98" w:rsidRPr="00E97D98" w:rsidRDefault="006A6655" w:rsidP="00E97D98">
          <w:pPr>
            <w:pStyle w:val="Obsah3"/>
            <w:rPr>
              <w:noProof/>
              <w:lang w:bidi="ar-SA"/>
            </w:rPr>
          </w:pPr>
          <w:hyperlink w:anchor="_Toc106701797" w:history="1">
            <w:r w:rsidR="00E97D98" w:rsidRPr="00E97D98">
              <w:rPr>
                <w:rStyle w:val="Hypertextovodkaz"/>
                <w:rFonts w:cstheme="minorHAnsi"/>
                <w:noProof/>
                <w:sz w:val="20"/>
              </w:rPr>
              <w:t>2.4.12</w:t>
            </w:r>
            <w:r w:rsidR="00E97D98" w:rsidRPr="00E97D98">
              <w:rPr>
                <w:noProof/>
                <w:lang w:bidi="ar-SA"/>
              </w:rPr>
              <w:tab/>
            </w:r>
            <w:r w:rsidR="00E97D98" w:rsidRPr="00E97D98">
              <w:rPr>
                <w:rStyle w:val="Hypertextovodkaz"/>
                <w:rFonts w:cstheme="minorHAnsi"/>
                <w:noProof/>
                <w:sz w:val="20"/>
              </w:rPr>
              <w:t>Uvedení konkrétních cílových území, včetně plánovaného využívání integrovaných územních investic, komunitně vedeného místního rozvoje nebo jiných nástrojů územního rozvoje</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_Toc106701797 \h </w:instrText>
            </w:r>
            <w:r w:rsidR="00E97D98" w:rsidRPr="00E97D98">
              <w:rPr>
                <w:noProof/>
                <w:webHidden/>
              </w:rPr>
            </w:r>
            <w:r w:rsidR="00E97D98" w:rsidRPr="00E97D98">
              <w:rPr>
                <w:noProof/>
                <w:webHidden/>
              </w:rPr>
              <w:fldChar w:fldCharType="separate"/>
            </w:r>
            <w:r w:rsidR="006C0B01">
              <w:rPr>
                <w:noProof/>
                <w:webHidden/>
              </w:rPr>
              <w:t>52</w:t>
            </w:r>
            <w:r w:rsidR="00E97D98" w:rsidRPr="00E97D98">
              <w:rPr>
                <w:noProof/>
                <w:webHidden/>
              </w:rPr>
              <w:fldChar w:fldCharType="end"/>
            </w:r>
          </w:hyperlink>
        </w:p>
        <w:p w14:paraId="0E564626" w14:textId="79B53178" w:rsidR="00E97D98" w:rsidRPr="00E97D98" w:rsidRDefault="006A6655" w:rsidP="00E97D98">
          <w:pPr>
            <w:pStyle w:val="Obsah3"/>
            <w:rPr>
              <w:noProof/>
              <w:lang w:bidi="ar-SA"/>
            </w:rPr>
          </w:pPr>
          <w:hyperlink w:anchor="_Toc106701798" w:history="1">
            <w:r w:rsidR="00E97D98" w:rsidRPr="00E97D98">
              <w:rPr>
                <w:rStyle w:val="Hypertextovodkaz"/>
                <w:rFonts w:cstheme="minorHAnsi"/>
                <w:noProof/>
                <w:sz w:val="20"/>
              </w:rPr>
              <w:t>2.4.13</w:t>
            </w:r>
            <w:r w:rsidR="00E97D98" w:rsidRPr="00E97D98">
              <w:rPr>
                <w:noProof/>
                <w:lang w:bidi="ar-SA"/>
              </w:rPr>
              <w:tab/>
            </w:r>
            <w:r w:rsidR="00E97D98" w:rsidRPr="00E97D98">
              <w:rPr>
                <w:rStyle w:val="Hypertextovodkaz"/>
                <w:rFonts w:cstheme="minorHAnsi"/>
                <w:noProof/>
                <w:sz w:val="20"/>
              </w:rPr>
              <w:t>Plánované využívání finančních nástrojů</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_Toc106701798 \h </w:instrText>
            </w:r>
            <w:r w:rsidR="00E97D98" w:rsidRPr="00E97D98">
              <w:rPr>
                <w:noProof/>
                <w:webHidden/>
              </w:rPr>
            </w:r>
            <w:r w:rsidR="00E97D98" w:rsidRPr="00E97D98">
              <w:rPr>
                <w:noProof/>
                <w:webHidden/>
              </w:rPr>
              <w:fldChar w:fldCharType="separate"/>
            </w:r>
            <w:r w:rsidR="006C0B01">
              <w:rPr>
                <w:noProof/>
                <w:webHidden/>
              </w:rPr>
              <w:t>52</w:t>
            </w:r>
            <w:r w:rsidR="00E97D98" w:rsidRPr="00E97D98">
              <w:rPr>
                <w:noProof/>
                <w:webHidden/>
              </w:rPr>
              <w:fldChar w:fldCharType="end"/>
            </w:r>
          </w:hyperlink>
        </w:p>
        <w:p w14:paraId="1ECDD023" w14:textId="6F9B28D3" w:rsidR="00E97D98" w:rsidRPr="00E97D98" w:rsidRDefault="006A6655" w:rsidP="00E97D98">
          <w:pPr>
            <w:pStyle w:val="Obsah3"/>
            <w:rPr>
              <w:noProof/>
              <w:lang w:bidi="ar-SA"/>
            </w:rPr>
          </w:pPr>
          <w:hyperlink w:anchor="_Toc106701799" w:history="1">
            <w:r w:rsidR="00E97D98" w:rsidRPr="00E97D98">
              <w:rPr>
                <w:rStyle w:val="Hypertextovodkaz"/>
                <w:rFonts w:cstheme="minorHAnsi"/>
                <w:noProof/>
                <w:sz w:val="20"/>
              </w:rPr>
              <w:t>2.4.14</w:t>
            </w:r>
            <w:r w:rsidR="00E97D98" w:rsidRPr="00E97D98">
              <w:rPr>
                <w:noProof/>
                <w:lang w:bidi="ar-SA"/>
              </w:rPr>
              <w:tab/>
            </w:r>
            <w:r w:rsidR="00E97D98" w:rsidRPr="00E97D98">
              <w:rPr>
                <w:rStyle w:val="Hypertextovodkaz"/>
                <w:rFonts w:cstheme="minorHAnsi"/>
                <w:noProof/>
                <w:sz w:val="20"/>
              </w:rPr>
              <w:t>Orientační rozdělení programových zdrojů EU podle typu intervence</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_Toc106701799 \h </w:instrText>
            </w:r>
            <w:r w:rsidR="00E97D98" w:rsidRPr="00E97D98">
              <w:rPr>
                <w:noProof/>
                <w:webHidden/>
              </w:rPr>
            </w:r>
            <w:r w:rsidR="00E97D98" w:rsidRPr="00E97D98">
              <w:rPr>
                <w:noProof/>
                <w:webHidden/>
              </w:rPr>
              <w:fldChar w:fldCharType="separate"/>
            </w:r>
            <w:r w:rsidR="006C0B01">
              <w:rPr>
                <w:noProof/>
                <w:webHidden/>
              </w:rPr>
              <w:t>52</w:t>
            </w:r>
            <w:r w:rsidR="00E97D98" w:rsidRPr="00E97D98">
              <w:rPr>
                <w:noProof/>
                <w:webHidden/>
              </w:rPr>
              <w:fldChar w:fldCharType="end"/>
            </w:r>
          </w:hyperlink>
        </w:p>
        <w:p w14:paraId="58B68842" w14:textId="1AC7C435" w:rsidR="00E97D98" w:rsidRPr="00E97D98" w:rsidRDefault="006A6655" w:rsidP="00E97D98">
          <w:pPr>
            <w:pStyle w:val="Obsah2"/>
            <w:rPr>
              <w:rFonts w:cstheme="minorHAnsi"/>
              <w:noProof/>
              <w:sz w:val="20"/>
              <w:lang w:bidi="ar-SA"/>
            </w:rPr>
          </w:pPr>
          <w:hyperlink w:anchor="_Toc106701800" w:history="1">
            <w:r w:rsidR="00E97D98" w:rsidRPr="00E97D98">
              <w:rPr>
                <w:rStyle w:val="Hypertextovodkaz"/>
                <w:rFonts w:cstheme="minorHAnsi"/>
                <w:b/>
                <w:bCs/>
                <w:noProof/>
                <w:sz w:val="20"/>
              </w:rPr>
              <w:t>2.5. Priorita 5 – Podnikání</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_Toc106701800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53</w:t>
            </w:r>
            <w:r w:rsidR="00E97D98" w:rsidRPr="00E97D98">
              <w:rPr>
                <w:rFonts w:cstheme="minorHAnsi"/>
                <w:noProof/>
                <w:webHidden/>
                <w:sz w:val="20"/>
              </w:rPr>
              <w:fldChar w:fldCharType="end"/>
            </w:r>
          </w:hyperlink>
        </w:p>
        <w:p w14:paraId="6D9638FF" w14:textId="43D1C9F9" w:rsidR="00E97D98" w:rsidRPr="00E97D98" w:rsidRDefault="006A6655" w:rsidP="00E97D98">
          <w:pPr>
            <w:pStyle w:val="Obsah3"/>
            <w:rPr>
              <w:noProof/>
              <w:lang w:bidi="ar-SA"/>
            </w:rPr>
          </w:pPr>
          <w:hyperlink w:anchor="_Toc106701801" w:history="1">
            <w:r w:rsidR="00E97D98" w:rsidRPr="00E97D98">
              <w:rPr>
                <w:rStyle w:val="Hypertextovodkaz"/>
                <w:rFonts w:cstheme="minorHAnsi"/>
                <w:b/>
                <w:bCs/>
                <w:noProof/>
                <w:sz w:val="20"/>
              </w:rPr>
              <w:t>2.5.1.</w:t>
            </w:r>
            <w:r w:rsidR="00E97D98" w:rsidRPr="00E97D98">
              <w:rPr>
                <w:noProof/>
                <w:lang w:bidi="ar-SA"/>
              </w:rPr>
              <w:tab/>
            </w:r>
            <w:r w:rsidR="00E97D98" w:rsidRPr="00E97D98">
              <w:rPr>
                <w:rStyle w:val="Hypertextovodkaz"/>
                <w:rFonts w:cstheme="minorHAnsi"/>
                <w:b/>
                <w:bCs/>
                <w:noProof/>
                <w:sz w:val="20"/>
              </w:rPr>
              <w:t>iii) posilování udržitelného růstu a konkurenceschopnosti malých a středních podniků a vytváření pracovních míst v malých a středních podnicích, mimo jiné pomocí produktivních investic</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_Toc106701801 \h </w:instrText>
            </w:r>
            <w:r w:rsidR="00E97D98" w:rsidRPr="00E97D98">
              <w:rPr>
                <w:noProof/>
                <w:webHidden/>
              </w:rPr>
            </w:r>
            <w:r w:rsidR="00E97D98" w:rsidRPr="00E97D98">
              <w:rPr>
                <w:noProof/>
                <w:webHidden/>
              </w:rPr>
              <w:fldChar w:fldCharType="separate"/>
            </w:r>
            <w:r w:rsidR="006C0B01">
              <w:rPr>
                <w:noProof/>
                <w:webHidden/>
              </w:rPr>
              <w:t>53</w:t>
            </w:r>
            <w:r w:rsidR="00E97D98" w:rsidRPr="00E97D98">
              <w:rPr>
                <w:noProof/>
                <w:webHidden/>
              </w:rPr>
              <w:fldChar w:fldCharType="end"/>
            </w:r>
          </w:hyperlink>
        </w:p>
        <w:p w14:paraId="3715737E" w14:textId="051C9A22" w:rsidR="00E97D98" w:rsidRPr="00E97D98" w:rsidRDefault="006A6655" w:rsidP="00E97D98">
          <w:pPr>
            <w:pStyle w:val="Obsah3"/>
            <w:rPr>
              <w:noProof/>
              <w:lang w:bidi="ar-SA"/>
            </w:rPr>
          </w:pPr>
          <w:hyperlink w:anchor="_Toc106701802" w:history="1">
            <w:r w:rsidR="00E97D98" w:rsidRPr="00E97D98">
              <w:rPr>
                <w:rStyle w:val="Hypertextovodkaz"/>
                <w:rFonts w:cstheme="minorHAnsi"/>
                <w:noProof/>
                <w:sz w:val="20"/>
              </w:rPr>
              <w:t>2.5.2</w:t>
            </w:r>
            <w:r w:rsidR="00E97D98" w:rsidRPr="00E97D98">
              <w:rPr>
                <w:noProof/>
                <w:lang w:bidi="ar-SA"/>
              </w:rPr>
              <w:tab/>
            </w:r>
            <w:r w:rsidR="00E97D98" w:rsidRPr="00E97D98">
              <w:rPr>
                <w:rStyle w:val="Hypertextovodkaz"/>
                <w:rFonts w:cstheme="minorHAnsi"/>
                <w:noProof/>
                <w:sz w:val="20"/>
              </w:rPr>
              <w:t>Související typy činností a jejich očekávaný přínos k daným specifickým cílům a případně makroregionálním strategiím a strategiím pro přímořské oblasti</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_Toc106701802 \h </w:instrText>
            </w:r>
            <w:r w:rsidR="00E97D98" w:rsidRPr="00E97D98">
              <w:rPr>
                <w:noProof/>
                <w:webHidden/>
              </w:rPr>
            </w:r>
            <w:r w:rsidR="00E97D98" w:rsidRPr="00E97D98">
              <w:rPr>
                <w:noProof/>
                <w:webHidden/>
              </w:rPr>
              <w:fldChar w:fldCharType="separate"/>
            </w:r>
            <w:r w:rsidR="006C0B01">
              <w:rPr>
                <w:noProof/>
                <w:webHidden/>
              </w:rPr>
              <w:t>53</w:t>
            </w:r>
            <w:r w:rsidR="00E97D98" w:rsidRPr="00E97D98">
              <w:rPr>
                <w:noProof/>
                <w:webHidden/>
              </w:rPr>
              <w:fldChar w:fldCharType="end"/>
            </w:r>
          </w:hyperlink>
        </w:p>
        <w:p w14:paraId="4CFC6F21" w14:textId="1AD84C1B" w:rsidR="00E97D98" w:rsidRPr="00E97D98" w:rsidRDefault="006A6655" w:rsidP="00E97D98">
          <w:pPr>
            <w:pStyle w:val="Obsah3"/>
            <w:rPr>
              <w:noProof/>
              <w:lang w:bidi="ar-SA"/>
            </w:rPr>
          </w:pPr>
          <w:hyperlink w:anchor="_Toc106701803" w:history="1">
            <w:r w:rsidR="00E97D98" w:rsidRPr="00E97D98">
              <w:rPr>
                <w:rStyle w:val="Hypertextovodkaz"/>
                <w:rFonts w:cstheme="minorHAnsi"/>
                <w:noProof/>
                <w:sz w:val="20"/>
              </w:rPr>
              <w:t>2.5.3</w:t>
            </w:r>
            <w:r w:rsidR="00E97D98" w:rsidRPr="00E97D98">
              <w:rPr>
                <w:noProof/>
                <w:lang w:bidi="ar-SA"/>
              </w:rPr>
              <w:tab/>
            </w:r>
            <w:r w:rsidR="00E97D98" w:rsidRPr="00E97D98">
              <w:rPr>
                <w:rStyle w:val="Hypertextovodkaz"/>
                <w:rFonts w:cstheme="minorHAnsi"/>
                <w:noProof/>
                <w:sz w:val="20"/>
              </w:rPr>
              <w:t>Ukazatele</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_Toc106701803 \h </w:instrText>
            </w:r>
            <w:r w:rsidR="00E97D98" w:rsidRPr="00E97D98">
              <w:rPr>
                <w:noProof/>
                <w:webHidden/>
              </w:rPr>
            </w:r>
            <w:r w:rsidR="00E97D98" w:rsidRPr="00E97D98">
              <w:rPr>
                <w:noProof/>
                <w:webHidden/>
              </w:rPr>
              <w:fldChar w:fldCharType="separate"/>
            </w:r>
            <w:r w:rsidR="006C0B01">
              <w:rPr>
                <w:noProof/>
                <w:webHidden/>
              </w:rPr>
              <w:t>54</w:t>
            </w:r>
            <w:r w:rsidR="00E97D98" w:rsidRPr="00E97D98">
              <w:rPr>
                <w:noProof/>
                <w:webHidden/>
              </w:rPr>
              <w:fldChar w:fldCharType="end"/>
            </w:r>
          </w:hyperlink>
        </w:p>
        <w:p w14:paraId="0B403456" w14:textId="66317D46" w:rsidR="00E97D98" w:rsidRPr="00E97D98" w:rsidRDefault="006A6655" w:rsidP="00E97D98">
          <w:pPr>
            <w:pStyle w:val="Obsah3"/>
            <w:rPr>
              <w:noProof/>
              <w:lang w:bidi="ar-SA"/>
            </w:rPr>
          </w:pPr>
          <w:hyperlink w:anchor="_Toc106701804" w:history="1">
            <w:r w:rsidR="00E97D98" w:rsidRPr="00E97D98">
              <w:rPr>
                <w:rStyle w:val="Hypertextovodkaz"/>
                <w:rFonts w:cstheme="minorHAnsi"/>
                <w:noProof/>
                <w:sz w:val="20"/>
              </w:rPr>
              <w:t>2.5.4</w:t>
            </w:r>
            <w:r w:rsidR="00E97D98" w:rsidRPr="00E97D98">
              <w:rPr>
                <w:noProof/>
                <w:lang w:bidi="ar-SA"/>
              </w:rPr>
              <w:tab/>
            </w:r>
            <w:r w:rsidR="00E97D98" w:rsidRPr="00E97D98">
              <w:rPr>
                <w:rStyle w:val="Hypertextovodkaz"/>
                <w:rFonts w:cstheme="minorHAnsi"/>
                <w:noProof/>
                <w:sz w:val="20"/>
              </w:rPr>
              <w:t>Hlavní cílové skupiny</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_Toc106701804 \h </w:instrText>
            </w:r>
            <w:r w:rsidR="00E97D98" w:rsidRPr="00E97D98">
              <w:rPr>
                <w:noProof/>
                <w:webHidden/>
              </w:rPr>
            </w:r>
            <w:r w:rsidR="00E97D98" w:rsidRPr="00E97D98">
              <w:rPr>
                <w:noProof/>
                <w:webHidden/>
              </w:rPr>
              <w:fldChar w:fldCharType="separate"/>
            </w:r>
            <w:r w:rsidR="006C0B01">
              <w:rPr>
                <w:noProof/>
                <w:webHidden/>
              </w:rPr>
              <w:t>55</w:t>
            </w:r>
            <w:r w:rsidR="00E97D98" w:rsidRPr="00E97D98">
              <w:rPr>
                <w:noProof/>
                <w:webHidden/>
              </w:rPr>
              <w:fldChar w:fldCharType="end"/>
            </w:r>
          </w:hyperlink>
        </w:p>
        <w:p w14:paraId="39247792" w14:textId="752F4B40" w:rsidR="00E97D98" w:rsidRPr="00E97D98" w:rsidRDefault="006A6655" w:rsidP="00E97D98">
          <w:pPr>
            <w:pStyle w:val="Obsah3"/>
            <w:rPr>
              <w:noProof/>
              <w:lang w:bidi="ar-SA"/>
            </w:rPr>
          </w:pPr>
          <w:hyperlink w:anchor="_Toc106701805" w:history="1">
            <w:r w:rsidR="00E97D98" w:rsidRPr="00E97D98">
              <w:rPr>
                <w:rStyle w:val="Hypertextovodkaz"/>
                <w:rFonts w:cstheme="minorHAnsi"/>
                <w:noProof/>
                <w:sz w:val="20"/>
              </w:rPr>
              <w:t>2.5.5</w:t>
            </w:r>
            <w:r w:rsidR="00E97D98" w:rsidRPr="00E97D98">
              <w:rPr>
                <w:noProof/>
                <w:lang w:bidi="ar-SA"/>
              </w:rPr>
              <w:tab/>
            </w:r>
            <w:r w:rsidR="00E97D98" w:rsidRPr="00E97D98">
              <w:rPr>
                <w:rStyle w:val="Hypertextovodkaz"/>
                <w:rFonts w:cstheme="minorHAnsi"/>
                <w:noProof/>
                <w:sz w:val="20"/>
              </w:rPr>
              <w:t>Uvedení konkrétních cílových území, včetně plánovaného využívání integrovaných územních investic, komunitně vedeného místního rozvoje nebo jiných nástrojů územního rozvoje</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_Toc106701805 \h </w:instrText>
            </w:r>
            <w:r w:rsidR="00E97D98" w:rsidRPr="00E97D98">
              <w:rPr>
                <w:noProof/>
                <w:webHidden/>
              </w:rPr>
            </w:r>
            <w:r w:rsidR="00E97D98" w:rsidRPr="00E97D98">
              <w:rPr>
                <w:noProof/>
                <w:webHidden/>
              </w:rPr>
              <w:fldChar w:fldCharType="separate"/>
            </w:r>
            <w:r w:rsidR="006C0B01">
              <w:rPr>
                <w:noProof/>
                <w:webHidden/>
              </w:rPr>
              <w:t>55</w:t>
            </w:r>
            <w:r w:rsidR="00E97D98" w:rsidRPr="00E97D98">
              <w:rPr>
                <w:noProof/>
                <w:webHidden/>
              </w:rPr>
              <w:fldChar w:fldCharType="end"/>
            </w:r>
          </w:hyperlink>
        </w:p>
        <w:p w14:paraId="470BFBF2" w14:textId="2B585341" w:rsidR="00E97D98" w:rsidRPr="00E97D98" w:rsidRDefault="006A6655" w:rsidP="00E97D98">
          <w:pPr>
            <w:pStyle w:val="Obsah3"/>
            <w:rPr>
              <w:noProof/>
              <w:lang w:bidi="ar-SA"/>
            </w:rPr>
          </w:pPr>
          <w:hyperlink w:anchor="_Toc106701806" w:history="1">
            <w:r w:rsidR="00E97D98" w:rsidRPr="00E97D98">
              <w:rPr>
                <w:rStyle w:val="Hypertextovodkaz"/>
                <w:rFonts w:cstheme="minorHAnsi"/>
                <w:noProof/>
                <w:sz w:val="20"/>
              </w:rPr>
              <w:t>2.5.6</w:t>
            </w:r>
            <w:r w:rsidR="00E97D98" w:rsidRPr="00E97D98">
              <w:rPr>
                <w:noProof/>
                <w:lang w:bidi="ar-SA"/>
              </w:rPr>
              <w:tab/>
            </w:r>
            <w:r w:rsidR="00E97D98" w:rsidRPr="00E97D98">
              <w:rPr>
                <w:rStyle w:val="Hypertextovodkaz"/>
                <w:rFonts w:cstheme="minorHAnsi"/>
                <w:noProof/>
                <w:sz w:val="20"/>
              </w:rPr>
              <w:t>Plánované využívání finančních nástrojů</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_Toc106701806 \h </w:instrText>
            </w:r>
            <w:r w:rsidR="00E97D98" w:rsidRPr="00E97D98">
              <w:rPr>
                <w:noProof/>
                <w:webHidden/>
              </w:rPr>
            </w:r>
            <w:r w:rsidR="00E97D98" w:rsidRPr="00E97D98">
              <w:rPr>
                <w:noProof/>
                <w:webHidden/>
              </w:rPr>
              <w:fldChar w:fldCharType="separate"/>
            </w:r>
            <w:r w:rsidR="006C0B01">
              <w:rPr>
                <w:noProof/>
                <w:webHidden/>
              </w:rPr>
              <w:t>55</w:t>
            </w:r>
            <w:r w:rsidR="00E97D98" w:rsidRPr="00E97D98">
              <w:rPr>
                <w:noProof/>
                <w:webHidden/>
              </w:rPr>
              <w:fldChar w:fldCharType="end"/>
            </w:r>
          </w:hyperlink>
        </w:p>
        <w:p w14:paraId="31CD5FF0" w14:textId="76B3A171" w:rsidR="00E97D98" w:rsidRPr="00E97D98" w:rsidRDefault="006A6655" w:rsidP="00E97D98">
          <w:pPr>
            <w:pStyle w:val="Obsah3"/>
            <w:rPr>
              <w:noProof/>
              <w:lang w:bidi="ar-SA"/>
            </w:rPr>
          </w:pPr>
          <w:hyperlink w:anchor="_Toc106701807" w:history="1">
            <w:r w:rsidR="00E97D98" w:rsidRPr="00E97D98">
              <w:rPr>
                <w:rStyle w:val="Hypertextovodkaz"/>
                <w:rFonts w:cstheme="minorHAnsi"/>
                <w:noProof/>
                <w:sz w:val="20"/>
              </w:rPr>
              <w:t>2.5.7</w:t>
            </w:r>
            <w:r w:rsidR="00E97D98" w:rsidRPr="00E97D98">
              <w:rPr>
                <w:noProof/>
                <w:lang w:bidi="ar-SA"/>
              </w:rPr>
              <w:tab/>
            </w:r>
            <w:r w:rsidR="00E97D98" w:rsidRPr="00E97D98">
              <w:rPr>
                <w:rStyle w:val="Hypertextovodkaz"/>
                <w:rFonts w:cstheme="minorHAnsi"/>
                <w:noProof/>
                <w:sz w:val="20"/>
              </w:rPr>
              <w:t>Orientační rozdělení programových zdrojů EU podle typu intervence</w:t>
            </w:r>
            <w:r w:rsidR="00E97D98" w:rsidRPr="00E97D98">
              <w:rPr>
                <w:noProof/>
                <w:webHidden/>
              </w:rPr>
              <w:tab/>
            </w:r>
            <w:r w:rsidR="00E97D98" w:rsidRPr="00E97D98">
              <w:rPr>
                <w:noProof/>
                <w:webHidden/>
              </w:rPr>
              <w:fldChar w:fldCharType="begin"/>
            </w:r>
            <w:r w:rsidR="00E97D98" w:rsidRPr="00E97D98">
              <w:rPr>
                <w:noProof/>
                <w:webHidden/>
              </w:rPr>
              <w:instrText xml:space="preserve"> PAGEREF _Toc106701807 \h </w:instrText>
            </w:r>
            <w:r w:rsidR="00E97D98" w:rsidRPr="00E97D98">
              <w:rPr>
                <w:noProof/>
                <w:webHidden/>
              </w:rPr>
            </w:r>
            <w:r w:rsidR="00E97D98" w:rsidRPr="00E97D98">
              <w:rPr>
                <w:noProof/>
                <w:webHidden/>
              </w:rPr>
              <w:fldChar w:fldCharType="separate"/>
            </w:r>
            <w:r w:rsidR="006C0B01">
              <w:rPr>
                <w:noProof/>
                <w:webHidden/>
              </w:rPr>
              <w:t>55</w:t>
            </w:r>
            <w:r w:rsidR="00E97D98" w:rsidRPr="00E97D98">
              <w:rPr>
                <w:noProof/>
                <w:webHidden/>
              </w:rPr>
              <w:fldChar w:fldCharType="end"/>
            </w:r>
          </w:hyperlink>
        </w:p>
        <w:p w14:paraId="2EE638AE" w14:textId="5279F7D9" w:rsidR="00E97D98" w:rsidRPr="00E97D98" w:rsidRDefault="006A6655" w:rsidP="00E97D98">
          <w:pPr>
            <w:pStyle w:val="Obsah1"/>
            <w:rPr>
              <w:rFonts w:cstheme="minorHAnsi"/>
              <w:noProof/>
              <w:sz w:val="20"/>
              <w:lang w:bidi="ar-SA"/>
            </w:rPr>
          </w:pPr>
          <w:hyperlink w:anchor="_Toc106701808" w:history="1">
            <w:r w:rsidR="00E97D98" w:rsidRPr="00E97D98">
              <w:rPr>
                <w:rStyle w:val="Hypertextovodkaz"/>
                <w:rFonts w:cstheme="minorHAnsi"/>
                <w:b/>
                <w:bCs/>
                <w:noProof/>
                <w:sz w:val="20"/>
              </w:rPr>
              <w:t>3. Plán financování</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_Toc106701808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57</w:t>
            </w:r>
            <w:r w:rsidR="00E97D98" w:rsidRPr="00E97D98">
              <w:rPr>
                <w:rFonts w:cstheme="minorHAnsi"/>
                <w:noProof/>
                <w:webHidden/>
                <w:sz w:val="20"/>
              </w:rPr>
              <w:fldChar w:fldCharType="end"/>
            </w:r>
          </w:hyperlink>
        </w:p>
        <w:p w14:paraId="5119316B" w14:textId="4D68C502" w:rsidR="00E97D98" w:rsidRPr="00E97D98" w:rsidRDefault="006A6655" w:rsidP="00E97D98">
          <w:pPr>
            <w:pStyle w:val="Obsah2"/>
            <w:rPr>
              <w:rFonts w:cstheme="minorHAnsi"/>
              <w:noProof/>
              <w:sz w:val="20"/>
              <w:lang w:bidi="ar-SA"/>
            </w:rPr>
          </w:pPr>
          <w:hyperlink w:anchor="_Toc106701809" w:history="1">
            <w:r w:rsidR="00E97D98" w:rsidRPr="00E97D98">
              <w:rPr>
                <w:rStyle w:val="Hypertextovodkaz"/>
                <w:rFonts w:cstheme="minorHAnsi"/>
                <w:noProof/>
                <w:sz w:val="20"/>
              </w:rPr>
              <w:t>3.1 Finanční prostředky podle roku</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_Toc106701809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57</w:t>
            </w:r>
            <w:r w:rsidR="00E97D98" w:rsidRPr="00E97D98">
              <w:rPr>
                <w:rFonts w:cstheme="minorHAnsi"/>
                <w:noProof/>
                <w:webHidden/>
                <w:sz w:val="20"/>
              </w:rPr>
              <w:fldChar w:fldCharType="end"/>
            </w:r>
          </w:hyperlink>
        </w:p>
        <w:p w14:paraId="4E89B747" w14:textId="7F85D8BB" w:rsidR="00E97D98" w:rsidRPr="00E97D98" w:rsidRDefault="006A6655" w:rsidP="00E97D98">
          <w:pPr>
            <w:pStyle w:val="Obsah2"/>
            <w:rPr>
              <w:rFonts w:cstheme="minorHAnsi"/>
              <w:noProof/>
              <w:sz w:val="20"/>
              <w:lang w:bidi="ar-SA"/>
            </w:rPr>
          </w:pPr>
          <w:hyperlink w:anchor="_Toc106701810" w:history="1">
            <w:r w:rsidR="00E97D98" w:rsidRPr="00E97D98">
              <w:rPr>
                <w:rStyle w:val="Hypertextovodkaz"/>
                <w:rFonts w:cstheme="minorHAnsi"/>
                <w:noProof/>
                <w:sz w:val="20"/>
              </w:rPr>
              <w:t>3.2</w:t>
            </w:r>
            <w:r w:rsidR="00E97D98" w:rsidRPr="00E97D98">
              <w:rPr>
                <w:rFonts w:cstheme="minorHAnsi"/>
                <w:noProof/>
                <w:sz w:val="20"/>
                <w:lang w:bidi="ar-SA"/>
              </w:rPr>
              <w:tab/>
            </w:r>
            <w:r w:rsidR="00E97D98" w:rsidRPr="00E97D98">
              <w:rPr>
                <w:rStyle w:val="Hypertextovodkaz"/>
                <w:rFonts w:cstheme="minorHAnsi"/>
                <w:noProof/>
                <w:sz w:val="20"/>
              </w:rPr>
              <w:t>Celkové finanční příděly podle fondu a vnitrostátního spolufinancování</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_Toc106701810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58</w:t>
            </w:r>
            <w:r w:rsidR="00E97D98" w:rsidRPr="00E97D98">
              <w:rPr>
                <w:rFonts w:cstheme="minorHAnsi"/>
                <w:noProof/>
                <w:webHidden/>
                <w:sz w:val="20"/>
              </w:rPr>
              <w:fldChar w:fldCharType="end"/>
            </w:r>
          </w:hyperlink>
        </w:p>
        <w:p w14:paraId="1448FDBB" w14:textId="278E807F" w:rsidR="00E97D98" w:rsidRPr="00E97D98" w:rsidRDefault="006A6655" w:rsidP="00E97D98">
          <w:pPr>
            <w:pStyle w:val="Obsah1"/>
            <w:rPr>
              <w:rFonts w:cstheme="minorHAnsi"/>
              <w:noProof/>
              <w:sz w:val="20"/>
              <w:lang w:bidi="ar-SA"/>
            </w:rPr>
          </w:pPr>
          <w:hyperlink w:anchor="_Toc106701811" w:history="1">
            <w:r w:rsidR="00E97D98" w:rsidRPr="00E97D98">
              <w:rPr>
                <w:rStyle w:val="Hypertextovodkaz"/>
                <w:rFonts w:cstheme="minorHAnsi"/>
                <w:b/>
                <w:bCs/>
                <w:noProof/>
                <w:sz w:val="20"/>
              </w:rPr>
              <w:t>4. Opatření přijaté k zapojení příslušných programových partnerů do přípravy programu Interreg a úloha těchto programových partnerů při provádění, monitorování a hodnocení</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_Toc106701811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60</w:t>
            </w:r>
            <w:r w:rsidR="00E97D98" w:rsidRPr="00E97D98">
              <w:rPr>
                <w:rFonts w:cstheme="minorHAnsi"/>
                <w:noProof/>
                <w:webHidden/>
                <w:sz w:val="20"/>
              </w:rPr>
              <w:fldChar w:fldCharType="end"/>
            </w:r>
          </w:hyperlink>
        </w:p>
        <w:p w14:paraId="4F3AA7BB" w14:textId="7264BE73" w:rsidR="00E97D98" w:rsidRPr="00E97D98" w:rsidRDefault="006A6655" w:rsidP="00E97D98">
          <w:pPr>
            <w:pStyle w:val="Obsah2"/>
            <w:rPr>
              <w:rFonts w:cstheme="minorHAnsi"/>
              <w:noProof/>
              <w:sz w:val="20"/>
              <w:lang w:bidi="ar-SA"/>
            </w:rPr>
          </w:pPr>
          <w:hyperlink w:anchor="_Toc106701812" w:history="1">
            <w:r w:rsidR="00E97D98" w:rsidRPr="00E97D98">
              <w:rPr>
                <w:rStyle w:val="Hypertextovodkaz"/>
                <w:rFonts w:cstheme="minorHAnsi"/>
                <w:noProof/>
                <w:sz w:val="20"/>
              </w:rPr>
              <w:t>4.1 Pracovní skupina</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_Toc106701812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60</w:t>
            </w:r>
            <w:r w:rsidR="00E97D98" w:rsidRPr="00E97D98">
              <w:rPr>
                <w:rFonts w:cstheme="minorHAnsi"/>
                <w:noProof/>
                <w:webHidden/>
                <w:sz w:val="20"/>
              </w:rPr>
              <w:fldChar w:fldCharType="end"/>
            </w:r>
          </w:hyperlink>
        </w:p>
        <w:p w14:paraId="18417EA3" w14:textId="63B3FE59" w:rsidR="00E97D98" w:rsidRPr="00E97D98" w:rsidRDefault="006A6655" w:rsidP="00E97D98">
          <w:pPr>
            <w:pStyle w:val="Obsah2"/>
            <w:rPr>
              <w:rFonts w:cstheme="minorHAnsi"/>
              <w:noProof/>
              <w:sz w:val="20"/>
              <w:lang w:bidi="ar-SA"/>
            </w:rPr>
          </w:pPr>
          <w:hyperlink w:anchor="_Toc106701813" w:history="1">
            <w:r w:rsidR="00E97D98" w:rsidRPr="00E97D98">
              <w:rPr>
                <w:rStyle w:val="Hypertextovodkaz"/>
                <w:rFonts w:cstheme="minorHAnsi"/>
                <w:noProof/>
                <w:sz w:val="20"/>
              </w:rPr>
              <w:t>4.2 Fokusní skupiny</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_Toc106701813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60</w:t>
            </w:r>
            <w:r w:rsidR="00E97D98" w:rsidRPr="00E97D98">
              <w:rPr>
                <w:rFonts w:cstheme="minorHAnsi"/>
                <w:noProof/>
                <w:webHidden/>
                <w:sz w:val="20"/>
              </w:rPr>
              <w:fldChar w:fldCharType="end"/>
            </w:r>
          </w:hyperlink>
        </w:p>
        <w:p w14:paraId="23A3F48E" w14:textId="0591D083" w:rsidR="00E97D98" w:rsidRPr="00E97D98" w:rsidRDefault="006A6655" w:rsidP="00E97D98">
          <w:pPr>
            <w:pStyle w:val="Obsah2"/>
            <w:rPr>
              <w:rFonts w:cstheme="minorHAnsi"/>
              <w:noProof/>
              <w:sz w:val="20"/>
              <w:lang w:bidi="ar-SA"/>
            </w:rPr>
          </w:pPr>
          <w:hyperlink w:anchor="_Toc106701814" w:history="1">
            <w:r w:rsidR="00E97D98" w:rsidRPr="00E97D98">
              <w:rPr>
                <w:rStyle w:val="Hypertextovodkaz"/>
                <w:rFonts w:cstheme="minorHAnsi"/>
                <w:noProof/>
                <w:sz w:val="20"/>
              </w:rPr>
              <w:t>4.3 Další opatření</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_Toc106701814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61</w:t>
            </w:r>
            <w:r w:rsidR="00E97D98" w:rsidRPr="00E97D98">
              <w:rPr>
                <w:rFonts w:cstheme="minorHAnsi"/>
                <w:noProof/>
                <w:webHidden/>
                <w:sz w:val="20"/>
              </w:rPr>
              <w:fldChar w:fldCharType="end"/>
            </w:r>
          </w:hyperlink>
        </w:p>
        <w:p w14:paraId="63E9AE0C" w14:textId="7716FEC0" w:rsidR="00E97D98" w:rsidRPr="00E97D98" w:rsidRDefault="006A6655" w:rsidP="00E97D98">
          <w:pPr>
            <w:pStyle w:val="Obsah2"/>
            <w:rPr>
              <w:rFonts w:cstheme="minorHAnsi"/>
              <w:noProof/>
              <w:sz w:val="20"/>
              <w:lang w:bidi="ar-SA"/>
            </w:rPr>
          </w:pPr>
          <w:hyperlink w:anchor="_Toc106701815" w:history="1">
            <w:r w:rsidR="00E97D98" w:rsidRPr="00E97D98">
              <w:rPr>
                <w:rStyle w:val="Hypertextovodkaz"/>
                <w:rFonts w:cstheme="minorHAnsi"/>
                <w:noProof/>
                <w:sz w:val="20"/>
              </w:rPr>
              <w:t>4.4 Evaluace</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_Toc106701815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61</w:t>
            </w:r>
            <w:r w:rsidR="00E97D98" w:rsidRPr="00E97D98">
              <w:rPr>
                <w:rFonts w:cstheme="minorHAnsi"/>
                <w:noProof/>
                <w:webHidden/>
                <w:sz w:val="20"/>
              </w:rPr>
              <w:fldChar w:fldCharType="end"/>
            </w:r>
          </w:hyperlink>
        </w:p>
        <w:p w14:paraId="16C6E09F" w14:textId="2A577425" w:rsidR="00E97D98" w:rsidRPr="00E97D98" w:rsidRDefault="006A6655" w:rsidP="00E97D98">
          <w:pPr>
            <w:pStyle w:val="Obsah2"/>
            <w:rPr>
              <w:rFonts w:cstheme="minorHAnsi"/>
              <w:noProof/>
              <w:sz w:val="20"/>
              <w:lang w:bidi="ar-SA"/>
            </w:rPr>
          </w:pPr>
          <w:hyperlink w:anchor="_Toc106701816" w:history="1">
            <w:r w:rsidR="00E97D98" w:rsidRPr="00E97D98">
              <w:rPr>
                <w:rStyle w:val="Hypertextovodkaz"/>
                <w:rFonts w:cstheme="minorHAnsi"/>
                <w:noProof/>
                <w:sz w:val="20"/>
              </w:rPr>
              <w:t>4.5 Hodnocení SEA</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_Toc106701816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61</w:t>
            </w:r>
            <w:r w:rsidR="00E97D98" w:rsidRPr="00E97D98">
              <w:rPr>
                <w:rFonts w:cstheme="minorHAnsi"/>
                <w:noProof/>
                <w:webHidden/>
                <w:sz w:val="20"/>
              </w:rPr>
              <w:fldChar w:fldCharType="end"/>
            </w:r>
          </w:hyperlink>
        </w:p>
        <w:p w14:paraId="66A3FA91" w14:textId="02F93009" w:rsidR="00E97D98" w:rsidRPr="00E97D98" w:rsidRDefault="006A6655" w:rsidP="00E97D98">
          <w:pPr>
            <w:pStyle w:val="Obsah2"/>
            <w:rPr>
              <w:rFonts w:cstheme="minorHAnsi"/>
              <w:noProof/>
              <w:sz w:val="20"/>
              <w:lang w:bidi="ar-SA"/>
            </w:rPr>
          </w:pPr>
          <w:hyperlink w:anchor="_Toc106701817" w:history="1">
            <w:r w:rsidR="00E97D98" w:rsidRPr="00E97D98">
              <w:rPr>
                <w:rStyle w:val="Hypertextovodkaz"/>
                <w:rFonts w:cstheme="minorHAnsi"/>
                <w:noProof/>
                <w:sz w:val="20"/>
                <w:lang w:eastAsia="pl-PL"/>
              </w:rPr>
              <w:t>4.6 Konzultace návrhu programového dokumentu s veřejností</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_Toc106701817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61</w:t>
            </w:r>
            <w:r w:rsidR="00E97D98" w:rsidRPr="00E97D98">
              <w:rPr>
                <w:rFonts w:cstheme="minorHAnsi"/>
                <w:noProof/>
                <w:webHidden/>
                <w:sz w:val="20"/>
              </w:rPr>
              <w:fldChar w:fldCharType="end"/>
            </w:r>
          </w:hyperlink>
        </w:p>
        <w:p w14:paraId="3BD07F77" w14:textId="2447AFDF" w:rsidR="00E97D98" w:rsidRPr="00E97D98" w:rsidRDefault="006A6655" w:rsidP="00E97D98">
          <w:pPr>
            <w:pStyle w:val="Obsah2"/>
            <w:rPr>
              <w:rFonts w:cstheme="minorHAnsi"/>
              <w:noProof/>
              <w:sz w:val="20"/>
              <w:lang w:bidi="ar-SA"/>
            </w:rPr>
          </w:pPr>
          <w:hyperlink w:anchor="_Toc106701818" w:history="1">
            <w:r w:rsidR="00E97D98" w:rsidRPr="00E97D98">
              <w:rPr>
                <w:rStyle w:val="Hypertextovodkaz"/>
                <w:rFonts w:cstheme="minorHAnsi"/>
                <w:noProof/>
                <w:sz w:val="20"/>
              </w:rPr>
              <w:t>4.7 Zapojení programových partnerů během implementace programu</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_Toc106701818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62</w:t>
            </w:r>
            <w:r w:rsidR="00E97D98" w:rsidRPr="00E97D98">
              <w:rPr>
                <w:rFonts w:cstheme="minorHAnsi"/>
                <w:noProof/>
                <w:webHidden/>
                <w:sz w:val="20"/>
              </w:rPr>
              <w:fldChar w:fldCharType="end"/>
            </w:r>
          </w:hyperlink>
        </w:p>
        <w:p w14:paraId="48B6DC8F" w14:textId="5070504F" w:rsidR="00E97D98" w:rsidRPr="00E97D98" w:rsidRDefault="006A6655" w:rsidP="00E97D98">
          <w:pPr>
            <w:pStyle w:val="Obsah2"/>
            <w:rPr>
              <w:rFonts w:cstheme="minorHAnsi"/>
              <w:noProof/>
              <w:sz w:val="20"/>
              <w:lang w:bidi="ar-SA"/>
            </w:rPr>
          </w:pPr>
          <w:hyperlink w:anchor="_Toc106701819" w:history="1">
            <w:r w:rsidR="00E97D98" w:rsidRPr="00E97D98">
              <w:rPr>
                <w:rStyle w:val="Hypertextovodkaz"/>
                <w:rFonts w:cstheme="minorHAnsi"/>
                <w:noProof/>
                <w:sz w:val="20"/>
              </w:rPr>
              <w:t>4.8 Posílení institucionálních kapacit příslušných partnerů</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_Toc106701819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62</w:t>
            </w:r>
            <w:r w:rsidR="00E97D98" w:rsidRPr="00E97D98">
              <w:rPr>
                <w:rFonts w:cstheme="minorHAnsi"/>
                <w:noProof/>
                <w:webHidden/>
                <w:sz w:val="20"/>
              </w:rPr>
              <w:fldChar w:fldCharType="end"/>
            </w:r>
          </w:hyperlink>
        </w:p>
        <w:p w14:paraId="2A383C1B" w14:textId="62276C67" w:rsidR="00E97D98" w:rsidRPr="00E97D98" w:rsidRDefault="006A6655" w:rsidP="00E97D98">
          <w:pPr>
            <w:pStyle w:val="Obsah1"/>
            <w:rPr>
              <w:rFonts w:cstheme="minorHAnsi"/>
              <w:noProof/>
              <w:sz w:val="20"/>
              <w:lang w:bidi="ar-SA"/>
            </w:rPr>
          </w:pPr>
          <w:hyperlink w:anchor="_Toc106701820" w:history="1">
            <w:r w:rsidR="00E97D98" w:rsidRPr="00E97D98">
              <w:rPr>
                <w:rStyle w:val="Hypertextovodkaz"/>
                <w:rFonts w:cstheme="minorHAnsi"/>
                <w:b/>
                <w:bCs/>
                <w:noProof/>
                <w:sz w:val="20"/>
              </w:rPr>
              <w:t>5. Přístup ke komunikaci a viditelnosti programu Interreg (cíle, cílové skupiny, komunikační kanály, případně včetně komunikace pomocí sociálních médií, plánovaného rozpočtu a příslušných ukazatelů pro monitorování a hodnocení)</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_Toc106701820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64</w:t>
            </w:r>
            <w:r w:rsidR="00E97D98" w:rsidRPr="00E97D98">
              <w:rPr>
                <w:rFonts w:cstheme="minorHAnsi"/>
                <w:noProof/>
                <w:webHidden/>
                <w:sz w:val="20"/>
              </w:rPr>
              <w:fldChar w:fldCharType="end"/>
            </w:r>
          </w:hyperlink>
        </w:p>
        <w:p w14:paraId="4A66AFB3" w14:textId="6BEACCB5" w:rsidR="00E97D98" w:rsidRPr="00E97D98" w:rsidRDefault="006A6655" w:rsidP="00E97D98">
          <w:pPr>
            <w:pStyle w:val="Obsah2"/>
            <w:rPr>
              <w:rFonts w:cstheme="minorHAnsi"/>
              <w:noProof/>
              <w:sz w:val="20"/>
              <w:lang w:bidi="ar-SA"/>
            </w:rPr>
          </w:pPr>
          <w:hyperlink w:anchor="_Toc106701821" w:history="1">
            <w:r w:rsidR="00E97D98" w:rsidRPr="00E97D98">
              <w:rPr>
                <w:rStyle w:val="Hypertextovodkaz"/>
                <w:rFonts w:cstheme="minorHAnsi"/>
                <w:noProof/>
                <w:sz w:val="20"/>
              </w:rPr>
              <w:t>5.1 Komunikační cíle</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_Toc106701821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64</w:t>
            </w:r>
            <w:r w:rsidR="00E97D98" w:rsidRPr="00E97D98">
              <w:rPr>
                <w:rFonts w:cstheme="minorHAnsi"/>
                <w:noProof/>
                <w:webHidden/>
                <w:sz w:val="20"/>
              </w:rPr>
              <w:fldChar w:fldCharType="end"/>
            </w:r>
          </w:hyperlink>
        </w:p>
        <w:p w14:paraId="606F4256" w14:textId="348BC0CE" w:rsidR="00E97D98" w:rsidRPr="00E97D98" w:rsidRDefault="006A6655" w:rsidP="00E97D98">
          <w:pPr>
            <w:pStyle w:val="Obsah2"/>
            <w:rPr>
              <w:rFonts w:cstheme="minorHAnsi"/>
              <w:noProof/>
              <w:sz w:val="20"/>
              <w:lang w:bidi="ar-SA"/>
            </w:rPr>
          </w:pPr>
          <w:hyperlink w:anchor="_Toc106701822" w:history="1">
            <w:r w:rsidR="00E97D98" w:rsidRPr="00E97D98">
              <w:rPr>
                <w:rStyle w:val="Hypertextovodkaz"/>
                <w:rFonts w:cstheme="minorHAnsi"/>
                <w:noProof/>
                <w:sz w:val="20"/>
              </w:rPr>
              <w:t>5.2 Cílové skupiny</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_Toc106701822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64</w:t>
            </w:r>
            <w:r w:rsidR="00E97D98" w:rsidRPr="00E97D98">
              <w:rPr>
                <w:rFonts w:cstheme="minorHAnsi"/>
                <w:noProof/>
                <w:webHidden/>
                <w:sz w:val="20"/>
              </w:rPr>
              <w:fldChar w:fldCharType="end"/>
            </w:r>
          </w:hyperlink>
        </w:p>
        <w:p w14:paraId="2750D50E" w14:textId="24094B16" w:rsidR="00E97D98" w:rsidRPr="00E97D98" w:rsidRDefault="006A6655" w:rsidP="00E97D98">
          <w:pPr>
            <w:pStyle w:val="Obsah2"/>
            <w:rPr>
              <w:rFonts w:cstheme="minorHAnsi"/>
              <w:noProof/>
              <w:sz w:val="20"/>
              <w:lang w:bidi="ar-SA"/>
            </w:rPr>
          </w:pPr>
          <w:hyperlink w:anchor="_Toc106701823" w:history="1">
            <w:r w:rsidR="00E97D98" w:rsidRPr="00E97D98">
              <w:rPr>
                <w:rStyle w:val="Hypertextovodkaz"/>
                <w:rFonts w:cstheme="minorHAnsi"/>
                <w:noProof/>
                <w:sz w:val="20"/>
              </w:rPr>
              <w:t>5.3 Komunikační nástroje</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_Toc106701823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64</w:t>
            </w:r>
            <w:r w:rsidR="00E97D98" w:rsidRPr="00E97D98">
              <w:rPr>
                <w:rFonts w:cstheme="minorHAnsi"/>
                <w:noProof/>
                <w:webHidden/>
                <w:sz w:val="20"/>
              </w:rPr>
              <w:fldChar w:fldCharType="end"/>
            </w:r>
          </w:hyperlink>
        </w:p>
        <w:p w14:paraId="630A3E92" w14:textId="6CDACE9C" w:rsidR="00E97D98" w:rsidRPr="00E97D98" w:rsidRDefault="006A6655" w:rsidP="00E97D98">
          <w:pPr>
            <w:pStyle w:val="Obsah2"/>
            <w:rPr>
              <w:rFonts w:cstheme="minorHAnsi"/>
              <w:noProof/>
              <w:sz w:val="20"/>
              <w:lang w:bidi="ar-SA"/>
            </w:rPr>
          </w:pPr>
          <w:hyperlink w:anchor="_Toc106701824" w:history="1">
            <w:r w:rsidR="00E97D98" w:rsidRPr="00E97D98">
              <w:rPr>
                <w:rStyle w:val="Hypertextovodkaz"/>
                <w:rFonts w:cstheme="minorHAnsi"/>
                <w:noProof/>
                <w:sz w:val="20"/>
              </w:rPr>
              <w:t>5.4 Monitoring a zdroje</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_Toc106701824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65</w:t>
            </w:r>
            <w:r w:rsidR="00E97D98" w:rsidRPr="00E97D98">
              <w:rPr>
                <w:rFonts w:cstheme="minorHAnsi"/>
                <w:noProof/>
                <w:webHidden/>
                <w:sz w:val="20"/>
              </w:rPr>
              <w:fldChar w:fldCharType="end"/>
            </w:r>
          </w:hyperlink>
        </w:p>
        <w:p w14:paraId="1B0F41A1" w14:textId="0C797B52" w:rsidR="00E97D98" w:rsidRPr="00E97D98" w:rsidRDefault="006A6655" w:rsidP="00E97D98">
          <w:pPr>
            <w:pStyle w:val="Obsah2"/>
            <w:rPr>
              <w:rFonts w:cstheme="minorHAnsi"/>
              <w:noProof/>
              <w:sz w:val="20"/>
              <w:lang w:bidi="ar-SA"/>
            </w:rPr>
          </w:pPr>
          <w:hyperlink w:anchor="_Toc106701825" w:history="1">
            <w:r w:rsidR="00E97D98" w:rsidRPr="00E97D98">
              <w:rPr>
                <w:rStyle w:val="Hypertextovodkaz"/>
                <w:rFonts w:cstheme="minorHAnsi"/>
                <w:noProof/>
                <w:sz w:val="20"/>
              </w:rPr>
              <w:t>5.5 Indikativní harmonogram</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_Toc106701825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66</w:t>
            </w:r>
            <w:r w:rsidR="00E97D98" w:rsidRPr="00E97D98">
              <w:rPr>
                <w:rFonts w:cstheme="minorHAnsi"/>
                <w:noProof/>
                <w:webHidden/>
                <w:sz w:val="20"/>
              </w:rPr>
              <w:fldChar w:fldCharType="end"/>
            </w:r>
          </w:hyperlink>
        </w:p>
        <w:p w14:paraId="3355881E" w14:textId="6BD7BC9E" w:rsidR="00E97D98" w:rsidRPr="00E97D98" w:rsidRDefault="006A6655" w:rsidP="00E97D98">
          <w:pPr>
            <w:pStyle w:val="Obsah2"/>
            <w:rPr>
              <w:rFonts w:cstheme="minorHAnsi"/>
              <w:noProof/>
              <w:sz w:val="20"/>
              <w:lang w:bidi="ar-SA"/>
            </w:rPr>
          </w:pPr>
          <w:hyperlink w:anchor="_Toc106701826" w:history="1">
            <w:r w:rsidR="00E97D98" w:rsidRPr="00E97D98">
              <w:rPr>
                <w:rStyle w:val="Hypertextovodkaz"/>
                <w:rFonts w:cstheme="minorHAnsi"/>
                <w:noProof/>
                <w:sz w:val="20"/>
              </w:rPr>
              <w:t>5.6 Role a odpovědnosti</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_Toc106701826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66</w:t>
            </w:r>
            <w:r w:rsidR="00E97D98" w:rsidRPr="00E97D98">
              <w:rPr>
                <w:rFonts w:cstheme="minorHAnsi"/>
                <w:noProof/>
                <w:webHidden/>
                <w:sz w:val="20"/>
              </w:rPr>
              <w:fldChar w:fldCharType="end"/>
            </w:r>
          </w:hyperlink>
        </w:p>
        <w:p w14:paraId="7353BD70" w14:textId="1F0B7E01" w:rsidR="00E97D98" w:rsidRPr="00E97D98" w:rsidRDefault="006A6655" w:rsidP="00E97D98">
          <w:pPr>
            <w:pStyle w:val="Obsah1"/>
            <w:rPr>
              <w:rFonts w:cstheme="minorHAnsi"/>
              <w:noProof/>
              <w:sz w:val="20"/>
              <w:lang w:bidi="ar-SA"/>
            </w:rPr>
          </w:pPr>
          <w:hyperlink w:anchor="_Toc106701827" w:history="1">
            <w:r w:rsidR="00E97D98" w:rsidRPr="00E97D98">
              <w:rPr>
                <w:rStyle w:val="Hypertextovodkaz"/>
                <w:rFonts w:cstheme="minorHAnsi"/>
                <w:b/>
                <w:bCs/>
                <w:noProof/>
                <w:sz w:val="20"/>
              </w:rPr>
              <w:t>6. Údaje o podpoře malých projektů, včetně malých projektů v rámci fondů malých projektů</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_Toc106701827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67</w:t>
            </w:r>
            <w:r w:rsidR="00E97D98" w:rsidRPr="00E97D98">
              <w:rPr>
                <w:rFonts w:cstheme="minorHAnsi"/>
                <w:noProof/>
                <w:webHidden/>
                <w:sz w:val="20"/>
              </w:rPr>
              <w:fldChar w:fldCharType="end"/>
            </w:r>
          </w:hyperlink>
        </w:p>
        <w:p w14:paraId="6E976A05" w14:textId="35506A52" w:rsidR="00E97D98" w:rsidRPr="00E97D98" w:rsidRDefault="006A6655" w:rsidP="00E97D98">
          <w:pPr>
            <w:pStyle w:val="Obsah1"/>
            <w:rPr>
              <w:rFonts w:cstheme="minorHAnsi"/>
              <w:noProof/>
              <w:sz w:val="20"/>
              <w:lang w:bidi="ar-SA"/>
            </w:rPr>
          </w:pPr>
          <w:hyperlink w:anchor="_Toc106701828" w:history="1">
            <w:r w:rsidR="00E97D98" w:rsidRPr="00E97D98">
              <w:rPr>
                <w:rStyle w:val="Hypertextovodkaz"/>
                <w:rFonts w:cstheme="minorHAnsi"/>
                <w:b/>
                <w:bCs/>
                <w:noProof/>
                <w:sz w:val="20"/>
              </w:rPr>
              <w:t>7. Prováděcí ustanovení</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_Toc106701828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68</w:t>
            </w:r>
            <w:r w:rsidR="00E97D98" w:rsidRPr="00E97D98">
              <w:rPr>
                <w:rFonts w:cstheme="minorHAnsi"/>
                <w:noProof/>
                <w:webHidden/>
                <w:sz w:val="20"/>
              </w:rPr>
              <w:fldChar w:fldCharType="end"/>
            </w:r>
          </w:hyperlink>
        </w:p>
        <w:p w14:paraId="41CB373B" w14:textId="7E9046A6" w:rsidR="00E97D98" w:rsidRPr="00E97D98" w:rsidRDefault="006A6655" w:rsidP="00E97D98">
          <w:pPr>
            <w:pStyle w:val="Obsah2"/>
            <w:rPr>
              <w:rFonts w:cstheme="minorHAnsi"/>
              <w:noProof/>
              <w:sz w:val="20"/>
              <w:lang w:bidi="ar-SA"/>
            </w:rPr>
          </w:pPr>
          <w:hyperlink w:anchor="_Toc106701829" w:history="1">
            <w:r w:rsidR="00E97D98" w:rsidRPr="00E97D98">
              <w:rPr>
                <w:rStyle w:val="Hypertextovodkaz"/>
                <w:rFonts w:cstheme="minorHAnsi"/>
                <w:noProof/>
                <w:sz w:val="20"/>
              </w:rPr>
              <w:t>7.1.</w:t>
            </w:r>
            <w:r w:rsidR="00E97D98" w:rsidRPr="00E97D98">
              <w:rPr>
                <w:rFonts w:cstheme="minorHAnsi"/>
                <w:noProof/>
                <w:sz w:val="20"/>
                <w:lang w:bidi="ar-SA"/>
              </w:rPr>
              <w:tab/>
            </w:r>
            <w:r w:rsidR="00E97D98" w:rsidRPr="00E97D98">
              <w:rPr>
                <w:rStyle w:val="Hypertextovodkaz"/>
                <w:rFonts w:cstheme="minorHAnsi"/>
                <w:noProof/>
                <w:sz w:val="20"/>
              </w:rPr>
              <w:t>Programové orgány</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_Toc106701829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68</w:t>
            </w:r>
            <w:r w:rsidR="00E97D98" w:rsidRPr="00E97D98">
              <w:rPr>
                <w:rFonts w:cstheme="minorHAnsi"/>
                <w:noProof/>
                <w:webHidden/>
                <w:sz w:val="20"/>
              </w:rPr>
              <w:fldChar w:fldCharType="end"/>
            </w:r>
          </w:hyperlink>
        </w:p>
        <w:p w14:paraId="2C129E30" w14:textId="3373CA6C" w:rsidR="00E97D98" w:rsidRPr="00E97D98" w:rsidRDefault="006A6655" w:rsidP="00E97D98">
          <w:pPr>
            <w:pStyle w:val="Obsah2"/>
            <w:rPr>
              <w:rFonts w:cstheme="minorHAnsi"/>
              <w:noProof/>
              <w:sz w:val="20"/>
              <w:lang w:bidi="ar-SA"/>
            </w:rPr>
          </w:pPr>
          <w:hyperlink w:anchor="_Toc106701830" w:history="1">
            <w:r w:rsidR="00E97D98" w:rsidRPr="00E97D98">
              <w:rPr>
                <w:rStyle w:val="Hypertextovodkaz"/>
                <w:rFonts w:cstheme="minorHAnsi"/>
                <w:noProof/>
                <w:sz w:val="20"/>
              </w:rPr>
              <w:t>7.2.</w:t>
            </w:r>
            <w:r w:rsidR="00E97D98" w:rsidRPr="00E97D98">
              <w:rPr>
                <w:rFonts w:cstheme="minorHAnsi"/>
                <w:noProof/>
                <w:sz w:val="20"/>
                <w:lang w:bidi="ar-SA"/>
              </w:rPr>
              <w:tab/>
            </w:r>
            <w:r w:rsidR="00E97D98" w:rsidRPr="00E97D98">
              <w:rPr>
                <w:rStyle w:val="Hypertextovodkaz"/>
                <w:rFonts w:cstheme="minorHAnsi"/>
                <w:noProof/>
                <w:sz w:val="20"/>
              </w:rPr>
              <w:t>Postup zřízení společného sekretariátu</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_Toc106701830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68</w:t>
            </w:r>
            <w:r w:rsidR="00E97D98" w:rsidRPr="00E97D98">
              <w:rPr>
                <w:rFonts w:cstheme="minorHAnsi"/>
                <w:noProof/>
                <w:webHidden/>
                <w:sz w:val="20"/>
              </w:rPr>
              <w:fldChar w:fldCharType="end"/>
            </w:r>
          </w:hyperlink>
        </w:p>
        <w:p w14:paraId="614B636A" w14:textId="58FB2C3B" w:rsidR="00E97D98" w:rsidRPr="00E97D98" w:rsidRDefault="006A6655" w:rsidP="00E97D98">
          <w:pPr>
            <w:pStyle w:val="Obsah2"/>
            <w:rPr>
              <w:rFonts w:cstheme="minorHAnsi"/>
              <w:noProof/>
              <w:sz w:val="20"/>
              <w:lang w:bidi="ar-SA"/>
            </w:rPr>
          </w:pPr>
          <w:hyperlink w:anchor="_Toc106701831" w:history="1">
            <w:r w:rsidR="00E97D98" w:rsidRPr="00E97D98">
              <w:rPr>
                <w:rStyle w:val="Hypertextovodkaz"/>
                <w:rFonts w:cstheme="minorHAnsi"/>
                <w:noProof/>
                <w:sz w:val="20"/>
              </w:rPr>
              <w:t>7.3</w:t>
            </w:r>
            <w:r w:rsidR="00E97D98" w:rsidRPr="00E97D98">
              <w:rPr>
                <w:rFonts w:cstheme="minorHAnsi"/>
                <w:noProof/>
                <w:sz w:val="20"/>
                <w:lang w:bidi="ar-SA"/>
              </w:rPr>
              <w:tab/>
            </w:r>
            <w:r w:rsidR="00E97D98" w:rsidRPr="00E97D98">
              <w:rPr>
                <w:rStyle w:val="Hypertextovodkaz"/>
                <w:rFonts w:cstheme="minorHAnsi"/>
                <w:noProof/>
                <w:sz w:val="20"/>
              </w:rPr>
              <w:t>Rozdělení závazků mezi zúčastněné členské státy, a v příslušných případech třetí nebo partnerské země a zámořské země a území, v případě finančních oprav uložených řídicím orgánem nebo Komisí</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_Toc106701831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69</w:t>
            </w:r>
            <w:r w:rsidR="00E97D98" w:rsidRPr="00E97D98">
              <w:rPr>
                <w:rFonts w:cstheme="minorHAnsi"/>
                <w:noProof/>
                <w:webHidden/>
                <w:sz w:val="20"/>
              </w:rPr>
              <w:fldChar w:fldCharType="end"/>
            </w:r>
          </w:hyperlink>
        </w:p>
        <w:p w14:paraId="2431BA64" w14:textId="4F6DF45F" w:rsidR="00E97D98" w:rsidRPr="00E97D98" w:rsidRDefault="006A6655" w:rsidP="00E97D98">
          <w:pPr>
            <w:pStyle w:val="Obsah1"/>
            <w:rPr>
              <w:rFonts w:cstheme="minorHAnsi"/>
              <w:noProof/>
              <w:sz w:val="20"/>
              <w:lang w:bidi="ar-SA"/>
            </w:rPr>
          </w:pPr>
          <w:hyperlink w:anchor="_Toc106701832" w:history="1">
            <w:r w:rsidR="00E97D98" w:rsidRPr="00E97D98">
              <w:rPr>
                <w:rStyle w:val="Hypertextovodkaz"/>
                <w:rFonts w:cstheme="minorHAnsi"/>
                <w:b/>
                <w:bCs/>
                <w:noProof/>
                <w:sz w:val="20"/>
              </w:rPr>
              <w:t>8. Používání jednotkových nákladů, jednorázových částek, paušálních sazeb a financování nesouvisejícího s náklady</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_Toc106701832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70</w:t>
            </w:r>
            <w:r w:rsidR="00E97D98" w:rsidRPr="00E97D98">
              <w:rPr>
                <w:rFonts w:cstheme="minorHAnsi"/>
                <w:noProof/>
                <w:webHidden/>
                <w:sz w:val="20"/>
              </w:rPr>
              <w:fldChar w:fldCharType="end"/>
            </w:r>
          </w:hyperlink>
        </w:p>
        <w:p w14:paraId="22C862D9" w14:textId="0FCA9F14" w:rsidR="00E97D98" w:rsidRPr="00E97D98" w:rsidRDefault="006A6655" w:rsidP="00E97D98">
          <w:pPr>
            <w:pStyle w:val="Obsah1"/>
            <w:rPr>
              <w:rFonts w:cstheme="minorHAnsi"/>
              <w:noProof/>
              <w:sz w:val="20"/>
              <w:lang w:bidi="ar-SA"/>
            </w:rPr>
          </w:pPr>
          <w:hyperlink w:anchor="_Toc106701833" w:history="1">
            <w:r w:rsidR="00E97D98" w:rsidRPr="00E97D98">
              <w:rPr>
                <w:rStyle w:val="Hypertextovodkaz"/>
                <w:rFonts w:cstheme="minorHAnsi"/>
                <w:noProof/>
                <w:sz w:val="20"/>
              </w:rPr>
              <w:t>DODATKY</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_Toc106701833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71</w:t>
            </w:r>
            <w:r w:rsidR="00E97D98" w:rsidRPr="00E97D98">
              <w:rPr>
                <w:rFonts w:cstheme="minorHAnsi"/>
                <w:noProof/>
                <w:webHidden/>
                <w:sz w:val="20"/>
              </w:rPr>
              <w:fldChar w:fldCharType="end"/>
            </w:r>
          </w:hyperlink>
        </w:p>
        <w:p w14:paraId="7C84F479" w14:textId="62445162" w:rsidR="00E97D98" w:rsidRPr="00E97D98" w:rsidRDefault="006A6655" w:rsidP="00E97D98">
          <w:pPr>
            <w:pStyle w:val="Obsah2"/>
            <w:rPr>
              <w:rFonts w:cstheme="minorHAnsi"/>
              <w:noProof/>
              <w:sz w:val="20"/>
              <w:lang w:bidi="ar-SA"/>
            </w:rPr>
          </w:pPr>
          <w:hyperlink w:anchor="_Toc106701834" w:history="1">
            <w:r w:rsidR="00E97D98" w:rsidRPr="00E97D98">
              <w:rPr>
                <w:rStyle w:val="Hypertextovodkaz"/>
                <w:rFonts w:cstheme="minorHAnsi"/>
                <w:noProof/>
                <w:sz w:val="20"/>
              </w:rPr>
              <w:t>Mapa 1: Mapa programové oblasti</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_Toc106701834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72</w:t>
            </w:r>
            <w:r w:rsidR="00E97D98" w:rsidRPr="00E97D98">
              <w:rPr>
                <w:rFonts w:cstheme="minorHAnsi"/>
                <w:noProof/>
                <w:webHidden/>
                <w:sz w:val="20"/>
              </w:rPr>
              <w:fldChar w:fldCharType="end"/>
            </w:r>
          </w:hyperlink>
        </w:p>
        <w:p w14:paraId="13A3B767" w14:textId="1506EF22" w:rsidR="00E97D98" w:rsidRPr="00E97D98" w:rsidRDefault="006A6655" w:rsidP="00E97D98">
          <w:pPr>
            <w:pStyle w:val="Obsah2"/>
            <w:rPr>
              <w:rFonts w:cstheme="minorHAnsi"/>
              <w:noProof/>
              <w:sz w:val="20"/>
              <w:lang w:bidi="ar-SA"/>
            </w:rPr>
          </w:pPr>
          <w:hyperlink w:anchor="_Toc106701835" w:history="1">
            <w:r w:rsidR="00E97D98" w:rsidRPr="00E97D98">
              <w:rPr>
                <w:rStyle w:val="Hypertextovodkaz"/>
                <w:rFonts w:cstheme="minorHAnsi"/>
                <w:noProof/>
                <w:sz w:val="20"/>
              </w:rPr>
              <w:t>Dodatek 1</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_Toc106701835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74</w:t>
            </w:r>
            <w:r w:rsidR="00E97D98" w:rsidRPr="00E97D98">
              <w:rPr>
                <w:rFonts w:cstheme="minorHAnsi"/>
                <w:noProof/>
                <w:webHidden/>
                <w:sz w:val="20"/>
              </w:rPr>
              <w:fldChar w:fldCharType="end"/>
            </w:r>
          </w:hyperlink>
        </w:p>
        <w:p w14:paraId="0ABF9E32" w14:textId="09505E2C" w:rsidR="00E97D98" w:rsidRPr="00E97D98" w:rsidRDefault="006A6655" w:rsidP="00E97D98">
          <w:pPr>
            <w:pStyle w:val="Obsah2"/>
            <w:rPr>
              <w:rFonts w:cstheme="minorHAnsi"/>
              <w:noProof/>
              <w:sz w:val="20"/>
              <w:lang w:bidi="ar-SA"/>
            </w:rPr>
          </w:pPr>
          <w:hyperlink w:anchor="_Toc106701836" w:history="1">
            <w:r w:rsidR="00E97D98" w:rsidRPr="00E97D98">
              <w:rPr>
                <w:rStyle w:val="Hypertextovodkaz"/>
                <w:rFonts w:cstheme="minorHAnsi"/>
                <w:noProof/>
                <w:sz w:val="20"/>
              </w:rPr>
              <w:t>Dodatek 2</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_Toc106701836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78</w:t>
            </w:r>
            <w:r w:rsidR="00E97D98" w:rsidRPr="00E97D98">
              <w:rPr>
                <w:rFonts w:cstheme="minorHAnsi"/>
                <w:noProof/>
                <w:webHidden/>
                <w:sz w:val="20"/>
              </w:rPr>
              <w:fldChar w:fldCharType="end"/>
            </w:r>
          </w:hyperlink>
        </w:p>
        <w:p w14:paraId="7424AB58" w14:textId="13ABE599" w:rsidR="00E97D98" w:rsidRPr="00E97D98" w:rsidRDefault="006A6655" w:rsidP="00E97D98">
          <w:pPr>
            <w:pStyle w:val="Obsah2"/>
            <w:rPr>
              <w:rFonts w:cstheme="minorHAnsi"/>
              <w:noProof/>
              <w:sz w:val="20"/>
              <w:lang w:bidi="ar-SA"/>
            </w:rPr>
          </w:pPr>
          <w:hyperlink w:anchor="_Toc106701837" w:history="1">
            <w:r w:rsidR="00E97D98" w:rsidRPr="00E97D98">
              <w:rPr>
                <w:rStyle w:val="Hypertextovodkaz"/>
                <w:rFonts w:cstheme="minorHAnsi"/>
                <w:noProof/>
                <w:sz w:val="20"/>
              </w:rPr>
              <w:t>Dodatek 3</w:t>
            </w:r>
            <w:r w:rsidR="00E97D98" w:rsidRPr="00E97D98">
              <w:rPr>
                <w:rFonts w:cstheme="minorHAnsi"/>
                <w:noProof/>
                <w:webHidden/>
                <w:sz w:val="20"/>
              </w:rPr>
              <w:tab/>
            </w:r>
            <w:r w:rsidR="00E97D98" w:rsidRPr="00E97D98">
              <w:rPr>
                <w:rFonts w:cstheme="minorHAnsi"/>
                <w:noProof/>
                <w:webHidden/>
                <w:sz w:val="20"/>
              </w:rPr>
              <w:fldChar w:fldCharType="begin"/>
            </w:r>
            <w:r w:rsidR="00E97D98" w:rsidRPr="00E97D98">
              <w:rPr>
                <w:rFonts w:cstheme="minorHAnsi"/>
                <w:noProof/>
                <w:webHidden/>
                <w:sz w:val="20"/>
              </w:rPr>
              <w:instrText xml:space="preserve"> PAGEREF _Toc106701837 \h </w:instrText>
            </w:r>
            <w:r w:rsidR="00E97D98" w:rsidRPr="00E97D98">
              <w:rPr>
                <w:rFonts w:cstheme="minorHAnsi"/>
                <w:noProof/>
                <w:webHidden/>
                <w:sz w:val="20"/>
              </w:rPr>
            </w:r>
            <w:r w:rsidR="00E97D98" w:rsidRPr="00E97D98">
              <w:rPr>
                <w:rFonts w:cstheme="minorHAnsi"/>
                <w:noProof/>
                <w:webHidden/>
                <w:sz w:val="20"/>
              </w:rPr>
              <w:fldChar w:fldCharType="separate"/>
            </w:r>
            <w:r w:rsidR="006C0B01">
              <w:rPr>
                <w:rFonts w:cstheme="minorHAnsi"/>
                <w:noProof/>
                <w:webHidden/>
                <w:sz w:val="20"/>
              </w:rPr>
              <w:t>81</w:t>
            </w:r>
            <w:r w:rsidR="00E97D98" w:rsidRPr="00E97D98">
              <w:rPr>
                <w:rFonts w:cstheme="minorHAnsi"/>
                <w:noProof/>
                <w:webHidden/>
                <w:sz w:val="20"/>
              </w:rPr>
              <w:fldChar w:fldCharType="end"/>
            </w:r>
          </w:hyperlink>
        </w:p>
        <w:p w14:paraId="77066447" w14:textId="2F4B7BBC" w:rsidR="00100436" w:rsidRPr="00CC658B" w:rsidRDefault="00100436">
          <w:r w:rsidRPr="00E97D98">
            <w:rPr>
              <w:rFonts w:cstheme="minorHAnsi"/>
              <w:b/>
              <w:bCs/>
              <w:sz w:val="20"/>
            </w:rPr>
            <w:fldChar w:fldCharType="end"/>
          </w:r>
        </w:p>
      </w:sdtContent>
    </w:sdt>
    <w:p w14:paraId="4B41FFA3" w14:textId="77777777" w:rsidR="00100436" w:rsidRPr="00CC658B" w:rsidRDefault="00100436">
      <w:pPr>
        <w:rPr>
          <w:rFonts w:ascii="Times New Roman" w:eastAsia="Times New Roman" w:hAnsi="Times New Roman" w:cs="Times New Roman"/>
          <w:iCs/>
          <w:noProof/>
          <w:sz w:val="24"/>
          <w:szCs w:val="24"/>
        </w:rPr>
      </w:pPr>
      <w:r w:rsidRPr="00CC658B">
        <w:rPr>
          <w:rFonts w:ascii="Times New Roman" w:eastAsia="Times New Roman" w:hAnsi="Times New Roman" w:cs="Times New Roman"/>
          <w:iCs/>
          <w:noProof/>
          <w:sz w:val="24"/>
          <w:szCs w:val="24"/>
        </w:rPr>
        <w:br w:type="page"/>
      </w:r>
    </w:p>
    <w:p w14:paraId="130997CF" w14:textId="70FC5BE5" w:rsidR="00103AE5" w:rsidRPr="00CC658B" w:rsidRDefault="0043137B" w:rsidP="0057453C">
      <w:pPr>
        <w:pStyle w:val="Nadpis1"/>
        <w:rPr>
          <w:rStyle w:val="Siln"/>
        </w:rPr>
      </w:pPr>
      <w:bookmarkStart w:id="1" w:name="_Toc106701744"/>
      <w:r w:rsidRPr="00CC658B">
        <w:rPr>
          <w:rStyle w:val="Siln"/>
        </w:rPr>
        <w:t xml:space="preserve">1. Strategie </w:t>
      </w:r>
      <w:r w:rsidR="008A6BC4" w:rsidRPr="00CC658B">
        <w:rPr>
          <w:rStyle w:val="Siln"/>
        </w:rPr>
        <w:t xml:space="preserve">společného </w:t>
      </w:r>
      <w:r w:rsidRPr="00CC658B">
        <w:rPr>
          <w:rStyle w:val="Siln"/>
        </w:rPr>
        <w:t xml:space="preserve">programu: hlavní problémy související s rozvojem a </w:t>
      </w:r>
      <w:r w:rsidR="002F399E" w:rsidRPr="00CC658B">
        <w:rPr>
          <w:rStyle w:val="Siln"/>
        </w:rPr>
        <w:t xml:space="preserve">opatření </w:t>
      </w:r>
      <w:r w:rsidRPr="00CC658B">
        <w:rPr>
          <w:rStyle w:val="Siln"/>
        </w:rPr>
        <w:t>politik</w:t>
      </w:r>
      <w:r w:rsidR="002F399E" w:rsidRPr="00CC658B">
        <w:rPr>
          <w:rStyle w:val="Siln"/>
        </w:rPr>
        <w:t>y</w:t>
      </w:r>
      <w:bookmarkEnd w:id="1"/>
    </w:p>
    <w:p w14:paraId="7211AA27" w14:textId="40471BE6" w:rsidR="00103AE5" w:rsidRPr="00CC658B" w:rsidRDefault="00100436" w:rsidP="0057453C">
      <w:pPr>
        <w:pStyle w:val="Nadpis2"/>
        <w:rPr>
          <w:rStyle w:val="Siln"/>
        </w:rPr>
      </w:pPr>
      <w:bookmarkStart w:id="2" w:name="_Toc106701745"/>
      <w:r w:rsidRPr="00CC658B">
        <w:rPr>
          <w:rStyle w:val="Siln"/>
        </w:rPr>
        <w:t>1.1</w:t>
      </w:r>
      <w:r w:rsidR="00CE6CB1" w:rsidRPr="00CC658B">
        <w:rPr>
          <w:rStyle w:val="Siln"/>
        </w:rPr>
        <w:t>.</w:t>
      </w:r>
      <w:r w:rsidRPr="00CC658B">
        <w:rPr>
          <w:rStyle w:val="Siln"/>
        </w:rPr>
        <w:t xml:space="preserve"> </w:t>
      </w:r>
      <w:r w:rsidR="0043137B" w:rsidRPr="00CC658B">
        <w:rPr>
          <w:rStyle w:val="Siln"/>
        </w:rPr>
        <w:t>Programová oblast</w:t>
      </w:r>
      <w:bookmarkEnd w:id="2"/>
      <w:r w:rsidR="0043137B" w:rsidRPr="00CC658B">
        <w:rPr>
          <w:rStyle w:val="Siln"/>
        </w:rPr>
        <w:t xml:space="preserve"> </w:t>
      </w:r>
    </w:p>
    <w:p w14:paraId="1CAC6975" w14:textId="1F20B10A" w:rsidR="00964A78" w:rsidRPr="00CC658B" w:rsidRDefault="00787070" w:rsidP="000A2B69">
      <w:pPr>
        <w:spacing w:before="120"/>
      </w:pPr>
      <w:r w:rsidRPr="00CC658B">
        <w:t>Programové území</w:t>
      </w:r>
      <w:r w:rsidR="007F1DB7" w:rsidRPr="00CC658B">
        <w:t xml:space="preserve"> (dále </w:t>
      </w:r>
      <w:r w:rsidR="009B0023" w:rsidRPr="00CC658B">
        <w:t xml:space="preserve">jen </w:t>
      </w:r>
      <w:r w:rsidR="007F1DB7" w:rsidRPr="00CC658B">
        <w:t>území)</w:t>
      </w:r>
      <w:r w:rsidRPr="00CC658B">
        <w:t xml:space="preserve">, ležící v česko-polském pohraničí, je tvořeno regiony NUTS 3, které představuje 5 českých krajů: Liberecký, Královéhradecký, Pardubický, Olomoucký a Moravskoslezský a 6 polských </w:t>
      </w:r>
      <w:proofErr w:type="spellStart"/>
      <w:r w:rsidRPr="00CC658B">
        <w:t>podregionů</w:t>
      </w:r>
      <w:proofErr w:type="spellEnd"/>
      <w:r w:rsidRPr="00CC658B">
        <w:t xml:space="preserve"> (</w:t>
      </w:r>
      <w:proofErr w:type="spellStart"/>
      <w:r w:rsidRPr="00CC658B">
        <w:t>podregion</w:t>
      </w:r>
      <w:proofErr w:type="spellEnd"/>
      <w:r w:rsidRPr="00CC658B">
        <w:t xml:space="preserve"> je jednotka NUTS </w:t>
      </w:r>
      <w:r w:rsidR="007A1AF4" w:rsidRPr="00CC658B">
        <w:t>3</w:t>
      </w:r>
      <w:r w:rsidRPr="00CC658B">
        <w:t xml:space="preserve"> v Polsk</w:t>
      </w:r>
      <w:r w:rsidR="00115492" w:rsidRPr="00CC658B">
        <w:t>u</w:t>
      </w:r>
      <w:r w:rsidRPr="00CC658B">
        <w:t xml:space="preserve">): </w:t>
      </w:r>
      <w:proofErr w:type="spellStart"/>
      <w:r w:rsidRPr="00CC658B">
        <w:t>Bielski</w:t>
      </w:r>
      <w:proofErr w:type="spellEnd"/>
      <w:r w:rsidRPr="00CC658B">
        <w:t xml:space="preserve"> a </w:t>
      </w:r>
      <w:proofErr w:type="spellStart"/>
      <w:r w:rsidRPr="00CC658B">
        <w:t>Rybnicki</w:t>
      </w:r>
      <w:proofErr w:type="spellEnd"/>
      <w:r w:rsidRPr="00CC658B">
        <w:t xml:space="preserve"> (Slezské vojvodství), </w:t>
      </w:r>
      <w:proofErr w:type="spellStart"/>
      <w:r w:rsidRPr="00CC658B">
        <w:t>Jeleniogórski</w:t>
      </w:r>
      <w:proofErr w:type="spellEnd"/>
      <w:r w:rsidRPr="00CC658B">
        <w:t xml:space="preserve"> a </w:t>
      </w:r>
      <w:proofErr w:type="spellStart"/>
      <w:r w:rsidRPr="00CC658B">
        <w:t>Wałbrzyski</w:t>
      </w:r>
      <w:proofErr w:type="spellEnd"/>
      <w:r w:rsidRPr="00CC658B">
        <w:t xml:space="preserve"> (Dolnoslezské vojvodství), </w:t>
      </w:r>
      <w:proofErr w:type="spellStart"/>
      <w:r w:rsidRPr="00CC658B">
        <w:t>Nyski</w:t>
      </w:r>
      <w:proofErr w:type="spellEnd"/>
      <w:r w:rsidRPr="00CC658B">
        <w:t xml:space="preserve"> a </w:t>
      </w:r>
      <w:proofErr w:type="spellStart"/>
      <w:r w:rsidRPr="00CC658B">
        <w:t>Opolski</w:t>
      </w:r>
      <w:proofErr w:type="spellEnd"/>
      <w:r w:rsidRPr="00CC658B">
        <w:t xml:space="preserve"> (Opolské vojvodství). Do území na polské straně dále spad</w:t>
      </w:r>
      <w:r w:rsidR="00CB7EA4" w:rsidRPr="00CC658B">
        <w:t>ají</w:t>
      </w:r>
      <w:r w:rsidRPr="00CC658B">
        <w:t xml:space="preserve"> okres</w:t>
      </w:r>
      <w:r w:rsidR="00CB7EA4" w:rsidRPr="00CC658B">
        <w:t>y (LAU1)</w:t>
      </w:r>
      <w:r w:rsidRPr="00CC658B">
        <w:t xml:space="preserve"> </w:t>
      </w:r>
      <w:proofErr w:type="spellStart"/>
      <w:r w:rsidRPr="00CC658B">
        <w:t>Strzeliński</w:t>
      </w:r>
      <w:proofErr w:type="spellEnd"/>
      <w:r w:rsidRPr="00CC658B">
        <w:t xml:space="preserve"> (</w:t>
      </w:r>
      <w:proofErr w:type="spellStart"/>
      <w:r w:rsidRPr="00CC658B">
        <w:t>podregion</w:t>
      </w:r>
      <w:proofErr w:type="spellEnd"/>
      <w:r w:rsidRPr="00CC658B">
        <w:t xml:space="preserve"> </w:t>
      </w:r>
      <w:proofErr w:type="spellStart"/>
      <w:r w:rsidRPr="00CC658B">
        <w:t>Wrocławski</w:t>
      </w:r>
      <w:proofErr w:type="spellEnd"/>
      <w:r w:rsidRPr="00CC658B">
        <w:t xml:space="preserve"> v Dolnoslezském vojvodství) a </w:t>
      </w:r>
      <w:proofErr w:type="spellStart"/>
      <w:r w:rsidRPr="00CC658B">
        <w:t>Pszczyński</w:t>
      </w:r>
      <w:proofErr w:type="spellEnd"/>
      <w:r w:rsidRPr="00CC658B">
        <w:t xml:space="preserve"> (</w:t>
      </w:r>
      <w:proofErr w:type="spellStart"/>
      <w:r w:rsidRPr="00CC658B">
        <w:t>podregion</w:t>
      </w:r>
      <w:proofErr w:type="spellEnd"/>
      <w:r w:rsidRPr="00CC658B">
        <w:t xml:space="preserve"> </w:t>
      </w:r>
      <w:proofErr w:type="spellStart"/>
      <w:r w:rsidRPr="00CC658B">
        <w:t>Tyski</w:t>
      </w:r>
      <w:proofErr w:type="spellEnd"/>
      <w:r w:rsidRPr="00CC658B">
        <w:t xml:space="preserve"> ve Slezském vojvodství). </w:t>
      </w:r>
    </w:p>
    <w:p w14:paraId="34DCD92E" w14:textId="0E985CB9" w:rsidR="00964A78" w:rsidRPr="00CC658B" w:rsidRDefault="00787070" w:rsidP="0057453C">
      <w:r w:rsidRPr="00CC658B">
        <w:t>Celková rozloha území je 47 097 km2. Česká část území zaujímá 23 135 km² (tj. 29,3 % rozlohy Česk</w:t>
      </w:r>
      <w:r w:rsidR="00115492" w:rsidRPr="00CC658B">
        <w:t>é republiky</w:t>
      </w:r>
      <w:r w:rsidRPr="00CC658B">
        <w:t>), polská část tvoří 23 962 km2 (téměř 8 % rozlohy Polska). Ve vymezení území tedy nedochází k žádné změně oproti programovému období 2014</w:t>
      </w:r>
      <w:r w:rsidR="007A1AF4" w:rsidRPr="00CC658B">
        <w:t>-</w:t>
      </w:r>
      <w:r w:rsidRPr="00CC658B">
        <w:t>2020.</w:t>
      </w:r>
      <w:r w:rsidR="008166B0" w:rsidRPr="00CC658B">
        <w:t xml:space="preserve"> </w:t>
      </w:r>
    </w:p>
    <w:p w14:paraId="290A461F" w14:textId="67F1BD09" w:rsidR="006C3BED" w:rsidRPr="00CC658B" w:rsidRDefault="006C3BED" w:rsidP="0057453C">
      <w:r w:rsidRPr="00CC658B">
        <w:t xml:space="preserve">Polská část území má </w:t>
      </w:r>
      <w:bookmarkStart w:id="3" w:name="_Hlk107412412"/>
      <w:r w:rsidR="007A6467">
        <w:rPr>
          <w:rFonts w:eastAsia="Times New Roman"/>
        </w:rPr>
        <w:t>4 063</w:t>
      </w:r>
      <w:r w:rsidR="007A6467" w:rsidRPr="00CC658B">
        <w:rPr>
          <w:rFonts w:eastAsia="Times New Roman"/>
        </w:rPr>
        <w:t> </w:t>
      </w:r>
      <w:r w:rsidR="007A6467">
        <w:rPr>
          <w:rFonts w:eastAsia="Times New Roman"/>
        </w:rPr>
        <w:t>635</w:t>
      </w:r>
      <w:r w:rsidR="007A6467" w:rsidRPr="00CC658B">
        <w:rPr>
          <w:rFonts w:eastAsia="Times New Roman"/>
        </w:rPr>
        <w:t xml:space="preserve"> </w:t>
      </w:r>
      <w:bookmarkEnd w:id="3"/>
      <w:r w:rsidRPr="00CC658B">
        <w:rPr>
          <w:rFonts w:eastAsia="Times New Roman"/>
        </w:rPr>
        <w:t>obyvatel,</w:t>
      </w:r>
      <w:r w:rsidRPr="00CC658B">
        <w:t xml:space="preserve"> česká část </w:t>
      </w:r>
      <w:bookmarkStart w:id="4" w:name="_Hlk107412419"/>
      <w:r w:rsidRPr="00CC658B">
        <w:rPr>
          <w:rFonts w:eastAsia="Times New Roman"/>
        </w:rPr>
        <w:t>3 3</w:t>
      </w:r>
      <w:r w:rsidR="007A6467">
        <w:rPr>
          <w:rFonts w:eastAsia="Times New Roman"/>
        </w:rPr>
        <w:t>04</w:t>
      </w:r>
      <w:r w:rsidRPr="00CC658B">
        <w:rPr>
          <w:rFonts w:eastAsia="Times New Roman"/>
        </w:rPr>
        <w:t> </w:t>
      </w:r>
      <w:r w:rsidR="007A6467">
        <w:rPr>
          <w:rFonts w:eastAsia="Times New Roman"/>
        </w:rPr>
        <w:t>511</w:t>
      </w:r>
      <w:r w:rsidRPr="00CC658B">
        <w:rPr>
          <w:rFonts w:eastAsia="Times New Roman"/>
        </w:rPr>
        <w:t xml:space="preserve"> </w:t>
      </w:r>
      <w:bookmarkEnd w:id="4"/>
      <w:r w:rsidRPr="00CC658B">
        <w:t>obyvatel.</w:t>
      </w:r>
    </w:p>
    <w:p w14:paraId="293F500E" w14:textId="620385FE" w:rsidR="008166B0" w:rsidRPr="00CC658B" w:rsidRDefault="008166B0" w:rsidP="0057453C">
      <w:r w:rsidRPr="00CC658B">
        <w:t xml:space="preserve">V území působí celkem 6 euroregionů, tedy územních celků, působících v příhraničních oblastech sousedních států, jako celky přeshraniční spolupráce dvou nebo více zemí, vzniklé na základě vzájemné dohody a fungující na základě vlastních stanov. V území fungují též evropská seskupení pro územní spolupráci (ESÚS) </w:t>
      </w:r>
      <w:r w:rsidR="007A1AF4" w:rsidRPr="00CC658B">
        <w:t>NO</w:t>
      </w:r>
      <w:r w:rsidR="00A95719" w:rsidRPr="00CC658B">
        <w:t>V</w:t>
      </w:r>
      <w:r w:rsidR="007A1AF4" w:rsidRPr="00CC658B">
        <w:t xml:space="preserve">UM </w:t>
      </w:r>
      <w:r w:rsidRPr="00CC658B">
        <w:t xml:space="preserve">a </w:t>
      </w:r>
      <w:r w:rsidR="007A1AF4" w:rsidRPr="00CC658B">
        <w:t>TRITIA</w:t>
      </w:r>
      <w:r w:rsidRPr="00CC658B">
        <w:t>.</w:t>
      </w:r>
      <w:r w:rsidR="00233EE1" w:rsidRPr="00CC658B">
        <w:t xml:space="preserve"> </w:t>
      </w:r>
    </w:p>
    <w:p w14:paraId="46696FB4" w14:textId="77777777" w:rsidR="00FB2B5A" w:rsidRPr="00CC658B" w:rsidRDefault="00FB2B5A" w:rsidP="0057453C"/>
    <w:p w14:paraId="7CEF028C" w14:textId="202B8AD7" w:rsidR="00103AE5" w:rsidRPr="00CC658B" w:rsidRDefault="00100436" w:rsidP="0057453C">
      <w:pPr>
        <w:pStyle w:val="Nadpis2"/>
        <w:rPr>
          <w:rStyle w:val="Siln"/>
        </w:rPr>
      </w:pPr>
      <w:bookmarkStart w:id="5" w:name="_Toc106701746"/>
      <w:r w:rsidRPr="00CC658B">
        <w:rPr>
          <w:rStyle w:val="Siln"/>
        </w:rPr>
        <w:t>1.</w:t>
      </w:r>
      <w:r w:rsidR="009E7AE2" w:rsidRPr="00CC658B">
        <w:rPr>
          <w:rStyle w:val="Siln"/>
        </w:rPr>
        <w:t>2</w:t>
      </w:r>
      <w:r w:rsidRPr="00CC658B">
        <w:rPr>
          <w:rStyle w:val="Siln"/>
        </w:rPr>
        <w:t xml:space="preserve">. </w:t>
      </w:r>
      <w:r w:rsidR="0043137B" w:rsidRPr="00CC658B">
        <w:rPr>
          <w:rStyle w:val="Siln"/>
        </w:rPr>
        <w:t>S</w:t>
      </w:r>
      <w:r w:rsidR="002F399E" w:rsidRPr="00CC658B">
        <w:rPr>
          <w:rStyle w:val="Siln"/>
        </w:rPr>
        <w:t>trategie společného programu: s</w:t>
      </w:r>
      <w:r w:rsidR="0043137B" w:rsidRPr="00CC658B">
        <w:rPr>
          <w:rStyle w:val="Siln"/>
        </w:rPr>
        <w:t xml:space="preserve">ouhrn hlavních společných </w:t>
      </w:r>
      <w:r w:rsidR="002F399E" w:rsidRPr="00CC658B">
        <w:rPr>
          <w:rStyle w:val="Siln"/>
        </w:rPr>
        <w:t>problémů</w:t>
      </w:r>
      <w:r w:rsidR="0043137B" w:rsidRPr="00CC658B">
        <w:rPr>
          <w:rStyle w:val="Siln"/>
        </w:rPr>
        <w:t xml:space="preserve"> s přihlédnutím k hospodářským, sociálním a územním rozdílům</w:t>
      </w:r>
      <w:r w:rsidR="002F399E" w:rsidRPr="00CC658B">
        <w:rPr>
          <w:rStyle w:val="Siln"/>
        </w:rPr>
        <w:t>, jakož i</w:t>
      </w:r>
      <w:r w:rsidR="000810C3" w:rsidRPr="00CC658B">
        <w:rPr>
          <w:rStyle w:val="Siln"/>
        </w:rPr>
        <w:t xml:space="preserve"> nerovnostem</w:t>
      </w:r>
      <w:r w:rsidR="0043137B" w:rsidRPr="00CC658B">
        <w:rPr>
          <w:rStyle w:val="Siln"/>
        </w:rPr>
        <w:t xml:space="preserve">, k potřebám společných investic a k doplňkovosti </w:t>
      </w:r>
      <w:r w:rsidR="000810C3" w:rsidRPr="00CC658B">
        <w:rPr>
          <w:rStyle w:val="Siln"/>
        </w:rPr>
        <w:t>a synergi</w:t>
      </w:r>
      <w:r w:rsidR="002F399E" w:rsidRPr="00CC658B">
        <w:rPr>
          <w:rStyle w:val="Siln"/>
        </w:rPr>
        <w:t>i</w:t>
      </w:r>
      <w:r w:rsidR="000810C3" w:rsidRPr="00CC658B">
        <w:rPr>
          <w:rStyle w:val="Siln"/>
        </w:rPr>
        <w:t xml:space="preserve"> </w:t>
      </w:r>
      <w:r w:rsidR="0043137B" w:rsidRPr="00CC658B">
        <w:rPr>
          <w:rStyle w:val="Siln"/>
        </w:rPr>
        <w:t xml:space="preserve">s jinými </w:t>
      </w:r>
      <w:r w:rsidR="002F399E" w:rsidRPr="00CC658B">
        <w:rPr>
          <w:rStyle w:val="Siln"/>
        </w:rPr>
        <w:t>programy a nástroji financování</w:t>
      </w:r>
      <w:r w:rsidR="0043137B" w:rsidRPr="00CC658B">
        <w:rPr>
          <w:rStyle w:val="Siln"/>
        </w:rPr>
        <w:t xml:space="preserve">, k poznatkům získaným v minulosti a podpoře </w:t>
      </w:r>
      <w:proofErr w:type="spellStart"/>
      <w:r w:rsidR="0043137B" w:rsidRPr="00CC658B">
        <w:rPr>
          <w:rStyle w:val="Siln"/>
        </w:rPr>
        <w:t>makroregionálních</w:t>
      </w:r>
      <w:proofErr w:type="spellEnd"/>
      <w:r w:rsidR="0043137B" w:rsidRPr="00CC658B">
        <w:rPr>
          <w:rStyle w:val="Siln"/>
        </w:rPr>
        <w:t xml:space="preserve"> strategií a strategií pro přímořské oblasti, pokud se na celou programovou oblast nebo její část vztahuje jedna či více strategií</w:t>
      </w:r>
      <w:bookmarkEnd w:id="5"/>
    </w:p>
    <w:p w14:paraId="6944EC94" w14:textId="42D1AE1F" w:rsidR="00C10C32" w:rsidRPr="00CC658B" w:rsidRDefault="00C10C32" w:rsidP="0057453C">
      <w:pPr>
        <w:pStyle w:val="Nadpis3"/>
      </w:pPr>
      <w:bookmarkStart w:id="6" w:name="_Toc106701747"/>
      <w:r w:rsidRPr="00CC658B">
        <w:t>1.2.1</w:t>
      </w:r>
      <w:r w:rsidR="00CE6CB1" w:rsidRPr="00CC658B">
        <w:t>.</w:t>
      </w:r>
      <w:r w:rsidRPr="00CC658B">
        <w:t xml:space="preserve"> Kontext programu v období 2021</w:t>
      </w:r>
      <w:r w:rsidR="007A1AF4" w:rsidRPr="00CC658B">
        <w:t>-</w:t>
      </w:r>
      <w:r w:rsidRPr="00CC658B">
        <w:t>2027</w:t>
      </w:r>
      <w:bookmarkEnd w:id="6"/>
    </w:p>
    <w:p w14:paraId="66F57033" w14:textId="6B9E6140" w:rsidR="00585F51" w:rsidRPr="00CC658B" w:rsidRDefault="00BC605A" w:rsidP="0057453C">
      <w:pPr>
        <w:rPr>
          <w:noProof/>
        </w:rPr>
      </w:pPr>
      <w:r w:rsidRPr="00CC658B">
        <w:rPr>
          <w:noProof/>
        </w:rPr>
        <w:t xml:space="preserve">Na počátku </w:t>
      </w:r>
      <w:r w:rsidR="00813564" w:rsidRPr="00CC658B">
        <w:rPr>
          <w:noProof/>
        </w:rPr>
        <w:t>období</w:t>
      </w:r>
      <w:r w:rsidR="00964A78" w:rsidRPr="00CC658B">
        <w:rPr>
          <w:noProof/>
        </w:rPr>
        <w:t xml:space="preserve"> </w:t>
      </w:r>
      <w:r w:rsidRPr="00CC658B">
        <w:rPr>
          <w:noProof/>
        </w:rPr>
        <w:t xml:space="preserve">2021-2027 čelí </w:t>
      </w:r>
      <w:r w:rsidR="00964A78" w:rsidRPr="00CC658B">
        <w:rPr>
          <w:noProof/>
        </w:rPr>
        <w:t xml:space="preserve">Evropská </w:t>
      </w:r>
      <w:r w:rsidR="0021001F" w:rsidRPr="00CC658B">
        <w:rPr>
          <w:noProof/>
        </w:rPr>
        <w:t>u</w:t>
      </w:r>
      <w:r w:rsidR="00964A78" w:rsidRPr="00CC658B">
        <w:rPr>
          <w:noProof/>
        </w:rPr>
        <w:t>nie</w:t>
      </w:r>
      <w:r w:rsidR="00382AF7" w:rsidRPr="00CC658B">
        <w:rPr>
          <w:noProof/>
        </w:rPr>
        <w:t xml:space="preserve"> (EU)</w:t>
      </w:r>
      <w:r w:rsidR="00964A78" w:rsidRPr="00CC658B">
        <w:rPr>
          <w:noProof/>
        </w:rPr>
        <w:t xml:space="preserve"> </w:t>
      </w:r>
      <w:r w:rsidRPr="00CC658B">
        <w:rPr>
          <w:noProof/>
        </w:rPr>
        <w:t xml:space="preserve">celé řadě nových výzev. </w:t>
      </w:r>
      <w:r w:rsidR="00C754A4" w:rsidRPr="00CC658B">
        <w:rPr>
          <w:noProof/>
        </w:rPr>
        <w:t>Pandemie</w:t>
      </w:r>
      <w:r w:rsidRPr="00CC658B">
        <w:rPr>
          <w:noProof/>
        </w:rPr>
        <w:t xml:space="preserve"> </w:t>
      </w:r>
      <w:r w:rsidR="00060F30" w:rsidRPr="00CC658B">
        <w:rPr>
          <w:noProof/>
        </w:rPr>
        <w:t>covid-</w:t>
      </w:r>
      <w:r w:rsidRPr="00CC658B">
        <w:rPr>
          <w:noProof/>
        </w:rPr>
        <w:t xml:space="preserve">19 tvrdě zasáhla každý členský stát a posunula naši představu o tom, co je možné. V první reakci bude nutné znovu nastartovat nejvíce zasažené sektory hospodářství, v dlouhodobém výhledu </w:t>
      </w:r>
      <w:r w:rsidR="00121E11" w:rsidRPr="00CC658B">
        <w:rPr>
          <w:noProof/>
        </w:rPr>
        <w:t xml:space="preserve">bude </w:t>
      </w:r>
      <w:r w:rsidRPr="00CC658B">
        <w:rPr>
          <w:noProof/>
        </w:rPr>
        <w:t>hlav</w:t>
      </w:r>
      <w:r w:rsidR="0021001F" w:rsidRPr="00CC658B">
        <w:rPr>
          <w:noProof/>
        </w:rPr>
        <w:t>n</w:t>
      </w:r>
      <w:r w:rsidRPr="00CC658B">
        <w:rPr>
          <w:noProof/>
        </w:rPr>
        <w:t xml:space="preserve">ím úkolem upravit krizový management </w:t>
      </w:r>
      <w:r w:rsidR="00FB3BBB" w:rsidRPr="00CC658B">
        <w:rPr>
          <w:noProof/>
        </w:rPr>
        <w:t>na území programu</w:t>
      </w:r>
      <w:r w:rsidR="00382AF7" w:rsidRPr="00CC658B">
        <w:rPr>
          <w:noProof/>
        </w:rPr>
        <w:t xml:space="preserve"> </w:t>
      </w:r>
      <w:r w:rsidRPr="00CC658B">
        <w:rPr>
          <w:noProof/>
        </w:rPr>
        <w:t xml:space="preserve">a připravit se na opakování podobného scénáře. </w:t>
      </w:r>
    </w:p>
    <w:p w14:paraId="60B27969" w14:textId="77777777" w:rsidR="00025EF9" w:rsidRPr="00CC658B" w:rsidRDefault="00BC605A" w:rsidP="0057453C">
      <w:pPr>
        <w:rPr>
          <w:noProof/>
        </w:rPr>
      </w:pPr>
      <w:r w:rsidRPr="00CC658B">
        <w:rPr>
          <w:noProof/>
        </w:rPr>
        <w:t xml:space="preserve">Jedním z nejhůře </w:t>
      </w:r>
      <w:r w:rsidR="00964A78" w:rsidRPr="00CC658B">
        <w:rPr>
          <w:noProof/>
        </w:rPr>
        <w:t xml:space="preserve">pandemií </w:t>
      </w:r>
      <w:r w:rsidRPr="00CC658B">
        <w:rPr>
          <w:noProof/>
        </w:rPr>
        <w:t xml:space="preserve">zasažených sektorů ekonomiky je přeshraniční cestovní ruch, především z důvodu </w:t>
      </w:r>
      <w:r w:rsidR="00D974EE" w:rsidRPr="00CC658B">
        <w:rPr>
          <w:noProof/>
        </w:rPr>
        <w:t xml:space="preserve">dočasně </w:t>
      </w:r>
      <w:r w:rsidRPr="00CC658B">
        <w:rPr>
          <w:noProof/>
        </w:rPr>
        <w:t>uzavřených hranic v roce 2020</w:t>
      </w:r>
      <w:r w:rsidR="00121E11" w:rsidRPr="00CC658B">
        <w:rPr>
          <w:noProof/>
        </w:rPr>
        <w:t>, i protiepidemických opatření v obou zemích</w:t>
      </w:r>
      <w:r w:rsidRPr="00CC658B">
        <w:rPr>
          <w:noProof/>
        </w:rPr>
        <w:t xml:space="preserve">. </w:t>
      </w:r>
      <w:r w:rsidR="00FB3BBB" w:rsidRPr="00CC658B">
        <w:rPr>
          <w:noProof/>
        </w:rPr>
        <w:t>Lze o</w:t>
      </w:r>
      <w:r w:rsidR="00121E11" w:rsidRPr="00CC658B">
        <w:rPr>
          <w:noProof/>
        </w:rPr>
        <w:t>čekáv</w:t>
      </w:r>
      <w:r w:rsidR="00FB3BBB" w:rsidRPr="00CC658B">
        <w:rPr>
          <w:noProof/>
        </w:rPr>
        <w:t>at</w:t>
      </w:r>
      <w:r w:rsidR="00121E11" w:rsidRPr="00CC658B">
        <w:rPr>
          <w:noProof/>
        </w:rPr>
        <w:t xml:space="preserve"> růst n</w:t>
      </w:r>
      <w:r w:rsidRPr="00CC658B">
        <w:rPr>
          <w:noProof/>
        </w:rPr>
        <w:t>ezaměstnanost i v dalších oblastech, kd</w:t>
      </w:r>
      <w:r w:rsidR="00A95719" w:rsidRPr="00CC658B">
        <w:rPr>
          <w:noProof/>
        </w:rPr>
        <w:t>e</w:t>
      </w:r>
      <w:r w:rsidRPr="00CC658B">
        <w:rPr>
          <w:noProof/>
        </w:rPr>
        <w:t xml:space="preserve"> se naplno projevují strukturální nedostatky stále se transformující</w:t>
      </w:r>
      <w:r w:rsidR="00964A78" w:rsidRPr="00CC658B">
        <w:rPr>
          <w:noProof/>
        </w:rPr>
        <w:t>ho</w:t>
      </w:r>
      <w:r w:rsidRPr="00CC658B">
        <w:rPr>
          <w:noProof/>
        </w:rPr>
        <w:t xml:space="preserve"> české</w:t>
      </w:r>
      <w:r w:rsidR="00964A78" w:rsidRPr="00CC658B">
        <w:rPr>
          <w:noProof/>
        </w:rPr>
        <w:t>ho</w:t>
      </w:r>
      <w:r w:rsidRPr="00CC658B">
        <w:rPr>
          <w:noProof/>
        </w:rPr>
        <w:t xml:space="preserve"> a polské</w:t>
      </w:r>
      <w:r w:rsidR="00964A78" w:rsidRPr="00CC658B">
        <w:rPr>
          <w:noProof/>
        </w:rPr>
        <w:t>ho hospodářství</w:t>
      </w:r>
      <w:r w:rsidRPr="00CC658B">
        <w:rPr>
          <w:noProof/>
        </w:rPr>
        <w:t>. Ukazuje se potřeba je</w:t>
      </w:r>
      <w:r w:rsidR="00A95719" w:rsidRPr="00CC658B">
        <w:rPr>
          <w:noProof/>
        </w:rPr>
        <w:t>ho</w:t>
      </w:r>
      <w:r w:rsidRPr="00CC658B">
        <w:rPr>
          <w:noProof/>
        </w:rPr>
        <w:t xml:space="preserve"> diversifikace, dalšího rozvoje sektoru služeb, a </w:t>
      </w:r>
      <w:r w:rsidR="00585F51" w:rsidRPr="00CC658B">
        <w:rPr>
          <w:noProof/>
        </w:rPr>
        <w:t xml:space="preserve">to především v těžce zasaženém </w:t>
      </w:r>
      <w:r w:rsidRPr="00CC658B">
        <w:rPr>
          <w:noProof/>
        </w:rPr>
        <w:t>cestovním ruchu. Pro potřeby je</w:t>
      </w:r>
      <w:r w:rsidR="00A95719" w:rsidRPr="00CC658B">
        <w:rPr>
          <w:noProof/>
        </w:rPr>
        <w:t>ho</w:t>
      </w:r>
      <w:r w:rsidRPr="00CC658B">
        <w:rPr>
          <w:noProof/>
        </w:rPr>
        <w:t xml:space="preserve"> další transformace je nezbytná podpora malých a středních podniků, zlepšený přístup k inovacím a regionální chytrá specializace. </w:t>
      </w:r>
    </w:p>
    <w:p w14:paraId="2E70DE6A" w14:textId="3605C4B8" w:rsidR="00BC605A" w:rsidRPr="00CC658B" w:rsidRDefault="00BC605A" w:rsidP="0057453C">
      <w:pPr>
        <w:rPr>
          <w:noProof/>
        </w:rPr>
      </w:pPr>
      <w:r w:rsidRPr="00CC658B">
        <w:rPr>
          <w:noProof/>
        </w:rPr>
        <w:t xml:space="preserve">Výrazným </w:t>
      </w:r>
      <w:r w:rsidR="00A95719" w:rsidRPr="00CC658B">
        <w:rPr>
          <w:noProof/>
        </w:rPr>
        <w:t xml:space="preserve">stimulem </w:t>
      </w:r>
      <w:r w:rsidRPr="00CC658B">
        <w:rPr>
          <w:noProof/>
        </w:rPr>
        <w:t xml:space="preserve">k této transformaci je Zelená dohoda pro Evropu. Příspěvkem </w:t>
      </w:r>
      <w:r w:rsidR="00DD0300" w:rsidRPr="00CC658B">
        <w:rPr>
          <w:noProof/>
        </w:rPr>
        <w:t>území</w:t>
      </w:r>
      <w:r w:rsidRPr="00CC658B">
        <w:rPr>
          <w:noProof/>
        </w:rPr>
        <w:t xml:space="preserve"> k jejím ambiciozním cíl</w:t>
      </w:r>
      <w:r w:rsidR="00060F30" w:rsidRPr="00CC658B">
        <w:rPr>
          <w:noProof/>
        </w:rPr>
        <w:t>ů</w:t>
      </w:r>
      <w:r w:rsidRPr="00CC658B">
        <w:rPr>
          <w:noProof/>
        </w:rPr>
        <w:t xml:space="preserve">m </w:t>
      </w:r>
      <w:r w:rsidR="008606FE" w:rsidRPr="00CC658B">
        <w:rPr>
          <w:noProof/>
        </w:rPr>
        <w:t>bude</w:t>
      </w:r>
      <w:r w:rsidRPr="00CC658B">
        <w:rPr>
          <w:noProof/>
        </w:rPr>
        <w:t xml:space="preserve"> především podpora biodiverzity, boje proti znečištění </w:t>
      </w:r>
      <w:r w:rsidR="00964A78" w:rsidRPr="00CC658B">
        <w:rPr>
          <w:noProof/>
        </w:rPr>
        <w:t xml:space="preserve">životního prostředí </w:t>
      </w:r>
      <w:r w:rsidRPr="00CC658B">
        <w:rPr>
          <w:noProof/>
        </w:rPr>
        <w:t>a přechodu k čistému oběhovému hos</w:t>
      </w:r>
      <w:r w:rsidR="00585F51" w:rsidRPr="00CC658B">
        <w:rPr>
          <w:noProof/>
        </w:rPr>
        <w:t xml:space="preserve">podářství. Klimatická změna </w:t>
      </w:r>
      <w:r w:rsidR="00CB0C04" w:rsidRPr="00CC658B">
        <w:rPr>
          <w:noProof/>
        </w:rPr>
        <w:t xml:space="preserve">staví nové výzvy před </w:t>
      </w:r>
      <w:r w:rsidRPr="00CC658B">
        <w:rPr>
          <w:noProof/>
        </w:rPr>
        <w:t>akceschopnost přeshrani</w:t>
      </w:r>
      <w:r w:rsidR="00D974EE" w:rsidRPr="00CC658B">
        <w:rPr>
          <w:noProof/>
        </w:rPr>
        <w:t>č</w:t>
      </w:r>
      <w:r w:rsidRPr="00CC658B">
        <w:rPr>
          <w:noProof/>
        </w:rPr>
        <w:t>ního krizového managementu. Ve spolupráci če</w:t>
      </w:r>
      <w:r w:rsidR="0021001F" w:rsidRPr="00CC658B">
        <w:rPr>
          <w:noProof/>
        </w:rPr>
        <w:t>s</w:t>
      </w:r>
      <w:r w:rsidRPr="00CC658B">
        <w:rPr>
          <w:noProof/>
        </w:rPr>
        <w:t>kých a polských složek Integrovaného záchranného systému bylo v minulých programových obdobích již vykonáno mnoho</w:t>
      </w:r>
      <w:r w:rsidR="007A1AF4" w:rsidRPr="00CC658B">
        <w:rPr>
          <w:noProof/>
        </w:rPr>
        <w:t>. Cílem současného období 2021-2027 je</w:t>
      </w:r>
      <w:r w:rsidRPr="00CC658B">
        <w:rPr>
          <w:noProof/>
        </w:rPr>
        <w:t xml:space="preserve"> odstranění zbývajících administrat</w:t>
      </w:r>
      <w:r w:rsidR="0021001F" w:rsidRPr="00CC658B">
        <w:rPr>
          <w:noProof/>
        </w:rPr>
        <w:t>i</w:t>
      </w:r>
      <w:r w:rsidRPr="00CC658B">
        <w:rPr>
          <w:noProof/>
        </w:rPr>
        <w:t xml:space="preserve">vních překážek (záchranné služby) a opatření systémového charakteru. </w:t>
      </w:r>
    </w:p>
    <w:p w14:paraId="3A9E262B" w14:textId="5F0E02C8" w:rsidR="00201596" w:rsidRPr="00CC658B" w:rsidRDefault="00313D3E" w:rsidP="0057453C">
      <w:pPr>
        <w:rPr>
          <w:noProof/>
        </w:rPr>
      </w:pPr>
      <w:r w:rsidRPr="00CC658B">
        <w:rPr>
          <w:noProof/>
        </w:rPr>
        <w:t>P</w:t>
      </w:r>
      <w:r w:rsidR="00BC605A" w:rsidRPr="00CC658B">
        <w:rPr>
          <w:noProof/>
        </w:rPr>
        <w:t xml:space="preserve">řetrvávajícím úkolem pro program </w:t>
      </w:r>
      <w:r w:rsidRPr="00CC658B">
        <w:rPr>
          <w:noProof/>
        </w:rPr>
        <w:t xml:space="preserve">i tak </w:t>
      </w:r>
      <w:r w:rsidR="00BC605A" w:rsidRPr="00CC658B">
        <w:rPr>
          <w:noProof/>
        </w:rPr>
        <w:t>zůstává překonávání historických stereotypů mezi českými a polskými komunitami. Nástrojem zde musí být nejen spolupráce institucí, ale zejména podpora přímé interakce komunit, t</w:t>
      </w:r>
      <w:r w:rsidRPr="00CC658B">
        <w:rPr>
          <w:noProof/>
        </w:rPr>
        <w:t>j.</w:t>
      </w:r>
      <w:r w:rsidR="00BC605A" w:rsidRPr="00CC658B">
        <w:rPr>
          <w:noProof/>
        </w:rPr>
        <w:t xml:space="preserve"> people</w:t>
      </w:r>
      <w:r w:rsidR="002D0D0A" w:rsidRPr="00CC658B">
        <w:rPr>
          <w:noProof/>
        </w:rPr>
        <w:t xml:space="preserve"> to </w:t>
      </w:r>
      <w:r w:rsidR="00BC605A" w:rsidRPr="00CC658B">
        <w:rPr>
          <w:noProof/>
        </w:rPr>
        <w:t>people projekty.</w:t>
      </w:r>
    </w:p>
    <w:p w14:paraId="2024703E" w14:textId="77777777" w:rsidR="00FB2B5A" w:rsidRPr="00CC658B" w:rsidRDefault="00FB2B5A" w:rsidP="0057453C">
      <w:pPr>
        <w:rPr>
          <w:noProof/>
        </w:rPr>
      </w:pPr>
    </w:p>
    <w:p w14:paraId="02CEBFBE" w14:textId="0C10F68F" w:rsidR="00EA4A9E" w:rsidRPr="00CC658B" w:rsidRDefault="00EA4A9E" w:rsidP="0057453C">
      <w:pPr>
        <w:pStyle w:val="Nadpis3"/>
      </w:pPr>
      <w:bookmarkStart w:id="7" w:name="_Toc106701748"/>
      <w:r w:rsidRPr="00CC658B">
        <w:t>1.2.2</w:t>
      </w:r>
      <w:r w:rsidR="00CE6CB1" w:rsidRPr="00CC658B">
        <w:t>.</w:t>
      </w:r>
      <w:r w:rsidRPr="00CC658B">
        <w:t xml:space="preserve"> Nerovnosti v programovém území</w:t>
      </w:r>
      <w:bookmarkEnd w:id="7"/>
    </w:p>
    <w:p w14:paraId="352C457E" w14:textId="10365015" w:rsidR="00371A40" w:rsidRPr="00CC658B" w:rsidRDefault="00964A78" w:rsidP="0057453C">
      <w:pPr>
        <w:pStyle w:val="Citt"/>
        <w:rPr>
          <w:rStyle w:val="Siln"/>
          <w:i w:val="0"/>
        </w:rPr>
      </w:pPr>
      <w:r w:rsidRPr="00CC658B">
        <w:rPr>
          <w:rStyle w:val="Siln"/>
          <w:i w:val="0"/>
        </w:rPr>
        <w:t>Hospodářství</w:t>
      </w:r>
    </w:p>
    <w:p w14:paraId="1E0BCC56" w14:textId="265CC96A" w:rsidR="00345435" w:rsidRPr="00CC658B" w:rsidRDefault="00F15404">
      <w:r w:rsidRPr="00CC658B">
        <w:t>H</w:t>
      </w:r>
      <w:r w:rsidR="00FC4EEE" w:rsidRPr="00CC658B">
        <w:t>ospodářství území, tradičně zaměřen</w:t>
      </w:r>
      <w:r w:rsidR="00313D3E" w:rsidRPr="00CC658B">
        <w:t>é</w:t>
      </w:r>
      <w:r w:rsidR="00FC4EEE" w:rsidRPr="00CC658B">
        <w:t xml:space="preserve"> na průmysl</w:t>
      </w:r>
      <w:r w:rsidRPr="00CC658B">
        <w:t>,</w:t>
      </w:r>
      <w:r w:rsidR="00FC4EEE" w:rsidRPr="00CC658B">
        <w:t xml:space="preserve"> prošlo velkou restrukturalizací. </w:t>
      </w:r>
      <w:r w:rsidR="000D1D60" w:rsidRPr="00CC658B">
        <w:t xml:space="preserve">Na obou stranách </w:t>
      </w:r>
      <w:r w:rsidR="00FC4EEE" w:rsidRPr="00CC658B">
        <w:t xml:space="preserve">se </w:t>
      </w:r>
      <w:r w:rsidR="000D1D60" w:rsidRPr="00CC658B">
        <w:t xml:space="preserve">to </w:t>
      </w:r>
      <w:r w:rsidR="00FC4EEE" w:rsidRPr="00CC658B">
        <w:t>projevilo mj. v poměrně zásadním poklesu podílu na celonárodní</w:t>
      </w:r>
      <w:r w:rsidRPr="00CC658B">
        <w:t xml:space="preserve"> produkci v 90. letech 20. století a</w:t>
      </w:r>
      <w:r w:rsidR="00FC4EEE" w:rsidRPr="00CC658B">
        <w:t xml:space="preserve"> na počátku milénia. Po roce 2010 dochází již ke stabilizaci s výjimkou východní části, k</w:t>
      </w:r>
      <w:r w:rsidRPr="00CC658B">
        <w:t>de pokračuje restrukturalizace</w:t>
      </w:r>
      <w:r w:rsidR="00FC4EEE" w:rsidRPr="00CC658B">
        <w:t xml:space="preserve"> v důsledku stále významného zastoupení těžkého průmyslu. </w:t>
      </w:r>
    </w:p>
    <w:p w14:paraId="513CDC9C" w14:textId="50A7AA0B" w:rsidR="00345435" w:rsidRPr="00CC658B" w:rsidRDefault="00345435" w:rsidP="0057453C">
      <w:pPr>
        <w:rPr>
          <w:noProof/>
        </w:rPr>
      </w:pPr>
      <w:r w:rsidRPr="00CC658B">
        <w:rPr>
          <w:noProof/>
        </w:rPr>
        <w:t xml:space="preserve">Z hlediska základní struktury hospodářství je území charakteristické výrazně vyšším zastoupením sekundéru (průmyslu a stavebnictví) oproti celorepublikovému průměru a podstatně nižším zastoupením služeb. To platí pro všechny regiony na obou stranách hranice. Zastoupení priméru </w:t>
      </w:r>
      <w:r w:rsidR="00277185" w:rsidRPr="00CC658B">
        <w:rPr>
          <w:noProof/>
        </w:rPr>
        <w:t>(zemědělství, lesnictví, rybolov a těžební průmysl) s</w:t>
      </w:r>
      <w:r w:rsidRPr="00CC658B">
        <w:rPr>
          <w:noProof/>
        </w:rPr>
        <w:t xml:space="preserve">e v jednotlivých regionech </w:t>
      </w:r>
      <w:r w:rsidR="00277185" w:rsidRPr="00CC658B">
        <w:rPr>
          <w:noProof/>
        </w:rPr>
        <w:t>liší v závislosti na</w:t>
      </w:r>
      <w:r w:rsidRPr="00CC658B">
        <w:rPr>
          <w:noProof/>
        </w:rPr>
        <w:t xml:space="preserve"> konkrétních podmín</w:t>
      </w:r>
      <w:r w:rsidR="00277185" w:rsidRPr="00CC658B">
        <w:rPr>
          <w:noProof/>
        </w:rPr>
        <w:t>kách, mimo jiné geografickém prostředí</w:t>
      </w:r>
      <w:r w:rsidRPr="00CC658B">
        <w:rPr>
          <w:noProof/>
        </w:rPr>
        <w:t xml:space="preserve">. </w:t>
      </w:r>
    </w:p>
    <w:p w14:paraId="7BD3474D" w14:textId="7F271B46" w:rsidR="00140ECE" w:rsidRPr="00CC658B" w:rsidRDefault="00277185" w:rsidP="0057453C">
      <w:pPr>
        <w:rPr>
          <w:noProof/>
        </w:rPr>
      </w:pPr>
      <w:r w:rsidRPr="00CC658B">
        <w:rPr>
          <w:noProof/>
        </w:rPr>
        <w:t>Socio-ekonomická analýza</w:t>
      </w:r>
      <w:r w:rsidR="00345435" w:rsidRPr="00CC658B">
        <w:rPr>
          <w:noProof/>
        </w:rPr>
        <w:t xml:space="preserve"> území ukazuje, že </w:t>
      </w:r>
      <w:r w:rsidR="007A1460" w:rsidRPr="00CC658B">
        <w:rPr>
          <w:noProof/>
        </w:rPr>
        <w:t xml:space="preserve">v jeho </w:t>
      </w:r>
      <w:r w:rsidR="00345435" w:rsidRPr="00CC658B">
        <w:rPr>
          <w:noProof/>
        </w:rPr>
        <w:t>české části je vyšší podíl zastoupení průmyslu a nižší podíl zastoupení služeb než na polské straně. Podíl průmyslu ve struktuře přidané hodnoty převyšuje 40 % ve třech českých krajích (Moravskoslezském, Libereckém a Králov</w:t>
      </w:r>
      <w:r w:rsidR="00060F30" w:rsidRPr="00CC658B">
        <w:rPr>
          <w:noProof/>
        </w:rPr>
        <w:t>é</w:t>
      </w:r>
      <w:r w:rsidR="00345435" w:rsidRPr="00CC658B">
        <w:rPr>
          <w:noProof/>
        </w:rPr>
        <w:t xml:space="preserve">hradeckém) a na polské straně v subregionu </w:t>
      </w:r>
      <w:r w:rsidR="007037F3" w:rsidRPr="00CC658B">
        <w:rPr>
          <w:noProof/>
        </w:rPr>
        <w:t>R</w:t>
      </w:r>
      <w:r w:rsidR="00345435" w:rsidRPr="00CC658B">
        <w:rPr>
          <w:noProof/>
        </w:rPr>
        <w:t>ybnick</w:t>
      </w:r>
      <w:r w:rsidR="007037F3" w:rsidRPr="00CC658B">
        <w:rPr>
          <w:noProof/>
        </w:rPr>
        <w:t>ém</w:t>
      </w:r>
      <w:r w:rsidR="00345435" w:rsidRPr="00CC658B">
        <w:rPr>
          <w:noProof/>
        </w:rPr>
        <w:t xml:space="preserve">. Naopak nižší zastoupení průmyslu je ve střední části území (subregiony </w:t>
      </w:r>
      <w:r w:rsidR="007037F3" w:rsidRPr="00CC658B">
        <w:rPr>
          <w:noProof/>
        </w:rPr>
        <w:t>N</w:t>
      </w:r>
      <w:r w:rsidR="00A95719" w:rsidRPr="00CC658B">
        <w:rPr>
          <w:noProof/>
        </w:rPr>
        <w:t>i</w:t>
      </w:r>
      <w:r w:rsidR="00345435" w:rsidRPr="00CC658B">
        <w:rPr>
          <w:noProof/>
        </w:rPr>
        <w:t xml:space="preserve">ský a </w:t>
      </w:r>
      <w:r w:rsidR="007037F3" w:rsidRPr="00CC658B">
        <w:rPr>
          <w:noProof/>
        </w:rPr>
        <w:t>O</w:t>
      </w:r>
      <w:r w:rsidR="00345435" w:rsidRPr="00CC658B">
        <w:rPr>
          <w:noProof/>
        </w:rPr>
        <w:t>polský a kraje Olomoucký a Pardubický). Podíl služeb přesahuje 50 % ve všech polských subregionech a ve třech českých krajích</w:t>
      </w:r>
      <w:r w:rsidR="002B1E0D" w:rsidRPr="00CC658B">
        <w:rPr>
          <w:noProof/>
        </w:rPr>
        <w:t xml:space="preserve"> </w:t>
      </w:r>
      <w:r w:rsidR="002B1E0D" w:rsidRPr="00CC658B">
        <w:t>(Pardubický, Olomoucký, Moravskoslezský)</w:t>
      </w:r>
      <w:r w:rsidR="00345435" w:rsidRPr="00CC658B">
        <w:rPr>
          <w:noProof/>
        </w:rPr>
        <w:t>. Zastoupení priméru je vyšší v regionech centrální části území a je ovlivněno přírodními podmínkami.</w:t>
      </w:r>
    </w:p>
    <w:p w14:paraId="144A7C3C" w14:textId="77777777" w:rsidR="001600F9" w:rsidRDefault="00345435" w:rsidP="0057453C">
      <w:r w:rsidRPr="00CC658B">
        <w:t xml:space="preserve">Z hodnocení vývoje struktury hospodářství území v letech 2011–2016 lze vysledovat </w:t>
      </w:r>
      <w:r w:rsidR="00E13EDB" w:rsidRPr="00CC658B">
        <w:t>p</w:t>
      </w:r>
      <w:r w:rsidRPr="00CC658B">
        <w:t xml:space="preserve">okles významu </w:t>
      </w:r>
      <w:proofErr w:type="spellStart"/>
      <w:r w:rsidRPr="00CC658B">
        <w:t>priméru</w:t>
      </w:r>
      <w:proofErr w:type="spellEnd"/>
      <w:r w:rsidRPr="00CC658B">
        <w:t xml:space="preserve"> ve struktuře HDP především na polské straně</w:t>
      </w:r>
      <w:r w:rsidR="008812E6" w:rsidRPr="00CC658B">
        <w:t>.</w:t>
      </w:r>
      <w:r w:rsidR="002777B6" w:rsidRPr="00CC658B">
        <w:t xml:space="preserve"> </w:t>
      </w:r>
      <w:r w:rsidR="00E13EDB" w:rsidRPr="00CC658B">
        <w:t>Dále</w:t>
      </w:r>
      <w:r w:rsidR="00A95719" w:rsidRPr="00CC658B">
        <w:t xml:space="preserve"> je zřejmý</w:t>
      </w:r>
      <w:r w:rsidR="00E13EDB" w:rsidRPr="00CC658B">
        <w:t xml:space="preserve"> r</w:t>
      </w:r>
      <w:r w:rsidRPr="00CC658B">
        <w:t xml:space="preserve">ůst podílu průmyslu </w:t>
      </w:r>
      <w:r w:rsidR="008812E6" w:rsidRPr="00CC658B">
        <w:t xml:space="preserve">a </w:t>
      </w:r>
      <w:r w:rsidRPr="00CC658B">
        <w:t>pokles podílu zastoupení stavebnictví ve většině regionů česko-polského příhraničí</w:t>
      </w:r>
      <w:r w:rsidR="008812E6" w:rsidRPr="00CC658B">
        <w:t xml:space="preserve">. </w:t>
      </w:r>
      <w:r w:rsidR="00E13EDB" w:rsidRPr="00CC658B">
        <w:t>Stejně tak</w:t>
      </w:r>
      <w:r w:rsidR="00A95719" w:rsidRPr="00CC658B">
        <w:t xml:space="preserve"> můžeme sledovat</w:t>
      </w:r>
      <w:r w:rsidR="00E13EDB" w:rsidRPr="00CC658B">
        <w:t xml:space="preserve"> t</w:t>
      </w:r>
      <w:r w:rsidR="002777B6" w:rsidRPr="00CC658B">
        <w:t>ěsnou vazbu</w:t>
      </w:r>
      <w:r w:rsidRPr="00CC658B">
        <w:t xml:space="preserve"> mezi vývojem podílu služeb a průmyslové produkce na HDP (oblasti s výraznějším růstem podílu průmyslu na HDP </w:t>
      </w:r>
      <w:r w:rsidR="00AB1B74" w:rsidRPr="00CC658B">
        <w:t>m</w:t>
      </w:r>
      <w:r w:rsidR="00313D3E" w:rsidRPr="00CC658B">
        <w:t>ají</w:t>
      </w:r>
      <w:r w:rsidR="00AB1B74" w:rsidRPr="00CC658B">
        <w:t xml:space="preserve"> </w:t>
      </w:r>
      <w:r w:rsidRPr="00CC658B">
        <w:t>největší pokles zastoupení služeb a naopak).</w:t>
      </w:r>
    </w:p>
    <w:p w14:paraId="0BB339C9" w14:textId="00B75527" w:rsidR="005E57CD" w:rsidRPr="00CC658B" w:rsidRDefault="005E57CD" w:rsidP="0057453C">
      <w:pPr>
        <w:rPr>
          <w:noProof/>
        </w:rPr>
      </w:pPr>
      <w:r w:rsidRPr="00CC658B">
        <w:rPr>
          <w:noProof/>
          <w:u w:val="single"/>
        </w:rPr>
        <w:t>Ekonomickou aktivitu</w:t>
      </w:r>
      <w:r w:rsidRPr="00CC658B">
        <w:rPr>
          <w:noProof/>
        </w:rPr>
        <w:t xml:space="preserve"> regionu lze posuzovat mimo </w:t>
      </w:r>
      <w:r w:rsidR="00F2005D" w:rsidRPr="00CC658B">
        <w:rPr>
          <w:noProof/>
        </w:rPr>
        <w:t>i</w:t>
      </w:r>
      <w:r w:rsidRPr="00CC658B">
        <w:rPr>
          <w:noProof/>
        </w:rPr>
        <w:t xml:space="preserve"> počtem podnikatelských subjektů, jejich velikostní strukturou a vývojem. Důležité místo zaujímají malé a střední podniky, které přispívají k tvorbě zdravého podnikatelského prostředí a jsou stabilizujícím prvkem ekonomického systému.</w:t>
      </w:r>
    </w:p>
    <w:p w14:paraId="4E80A824" w14:textId="4D037EE1" w:rsidR="005E57CD" w:rsidRPr="00CC658B" w:rsidRDefault="005E57CD" w:rsidP="0057453C">
      <w:pPr>
        <w:rPr>
          <w:noProof/>
        </w:rPr>
      </w:pPr>
      <w:r w:rsidRPr="00CC658B">
        <w:rPr>
          <w:noProof/>
        </w:rPr>
        <w:t xml:space="preserve">Celkově je míra ekonomické aktivity vyšší v české části území, to se týká ekonomické aktivity fyzických i právnických </w:t>
      </w:r>
      <w:proofErr w:type="gramStart"/>
      <w:r w:rsidRPr="00CC658B">
        <w:rPr>
          <w:noProof/>
        </w:rPr>
        <w:t>osob.</w:t>
      </w:r>
      <w:r w:rsidR="00046112" w:rsidRPr="00CC658B">
        <w:t>V</w:t>
      </w:r>
      <w:proofErr w:type="gramEnd"/>
      <w:r w:rsidR="00046112" w:rsidRPr="00CC658B">
        <w:t xml:space="preserve"> české části území je míra ekonomické aktivity pod celostátním průměrem. </w:t>
      </w:r>
      <w:r w:rsidRPr="00CC658B">
        <w:rPr>
          <w:noProof/>
        </w:rPr>
        <w:t>Nejvyšší míra ekonomické aktivity je v</w:t>
      </w:r>
      <w:r w:rsidR="00046112" w:rsidRPr="00CC658B">
        <w:rPr>
          <w:noProof/>
        </w:rPr>
        <w:t> západní části území</w:t>
      </w:r>
      <w:r w:rsidRPr="00CC658B">
        <w:rPr>
          <w:noProof/>
        </w:rPr>
        <w:t> </w:t>
      </w:r>
      <w:r w:rsidR="00046112" w:rsidRPr="00CC658B">
        <w:rPr>
          <w:noProof/>
        </w:rPr>
        <w:t>(</w:t>
      </w:r>
      <w:r w:rsidRPr="00CC658B">
        <w:rPr>
          <w:noProof/>
        </w:rPr>
        <w:t>Libereck</w:t>
      </w:r>
      <w:r w:rsidR="00046112" w:rsidRPr="00CC658B">
        <w:rPr>
          <w:noProof/>
        </w:rPr>
        <w:t>ý</w:t>
      </w:r>
      <w:r w:rsidRPr="00CC658B">
        <w:rPr>
          <w:noProof/>
        </w:rPr>
        <w:t xml:space="preserve"> kraj</w:t>
      </w:r>
      <w:r w:rsidR="00046112" w:rsidRPr="00CC658B">
        <w:rPr>
          <w:noProof/>
        </w:rPr>
        <w:t>) a n</w:t>
      </w:r>
      <w:r w:rsidRPr="00CC658B">
        <w:rPr>
          <w:noProof/>
        </w:rPr>
        <w:t xml:space="preserve">ejnižší </w:t>
      </w:r>
      <w:r w:rsidR="001D625C" w:rsidRPr="00CC658B">
        <w:rPr>
          <w:noProof/>
        </w:rPr>
        <w:t>v</w:t>
      </w:r>
      <w:r w:rsidR="00B83AD9" w:rsidRPr="00CC658B">
        <w:rPr>
          <w:noProof/>
        </w:rPr>
        <w:t>e vý</w:t>
      </w:r>
      <w:r w:rsidR="00046112" w:rsidRPr="00CC658B">
        <w:rPr>
          <w:noProof/>
        </w:rPr>
        <w:t>chodn</w:t>
      </w:r>
      <w:r w:rsidR="00B83AD9" w:rsidRPr="00CC658B">
        <w:rPr>
          <w:noProof/>
        </w:rPr>
        <w:t>í</w:t>
      </w:r>
      <w:r w:rsidR="00046112" w:rsidRPr="00CC658B">
        <w:rPr>
          <w:noProof/>
        </w:rPr>
        <w:t xml:space="preserve"> části (</w:t>
      </w:r>
      <w:r w:rsidR="001D625C" w:rsidRPr="00CC658B">
        <w:rPr>
          <w:noProof/>
        </w:rPr>
        <w:t>Moravskoslezsk</w:t>
      </w:r>
      <w:r w:rsidR="00046112" w:rsidRPr="00CC658B">
        <w:rPr>
          <w:noProof/>
        </w:rPr>
        <w:t>ý</w:t>
      </w:r>
      <w:r w:rsidR="001D625C" w:rsidRPr="00CC658B">
        <w:rPr>
          <w:noProof/>
        </w:rPr>
        <w:t xml:space="preserve"> kraj</w:t>
      </w:r>
      <w:r w:rsidR="00046112" w:rsidRPr="00CC658B">
        <w:rPr>
          <w:noProof/>
        </w:rPr>
        <w:t>).</w:t>
      </w:r>
    </w:p>
    <w:p w14:paraId="38BF5468" w14:textId="6949CD79" w:rsidR="005E57CD" w:rsidRPr="00CC658B" w:rsidRDefault="005E57CD" w:rsidP="0057453C">
      <w:r w:rsidRPr="00CC658B">
        <w:t>Na polské straně území se míra ekonomické aktivity více přibližuje celostátnímu průměru. Celostátní průměr převyšuje především v </w:t>
      </w:r>
      <w:proofErr w:type="spellStart"/>
      <w:r w:rsidR="00111D7F" w:rsidRPr="00CC658B">
        <w:t>Jelenohorském</w:t>
      </w:r>
      <w:proofErr w:type="spellEnd"/>
      <w:r w:rsidR="00111D7F" w:rsidRPr="00CC658B">
        <w:t xml:space="preserve"> a </w:t>
      </w:r>
      <w:proofErr w:type="spellStart"/>
      <w:r w:rsidR="00111D7F" w:rsidRPr="00CC658B">
        <w:t>Bílském</w:t>
      </w:r>
      <w:proofErr w:type="spellEnd"/>
      <w:r w:rsidR="00111D7F" w:rsidRPr="00CC658B">
        <w:t xml:space="preserve"> </w:t>
      </w:r>
      <w:proofErr w:type="spellStart"/>
      <w:r w:rsidR="00111D7F" w:rsidRPr="00CC658B">
        <w:t>subregionu</w:t>
      </w:r>
      <w:proofErr w:type="spellEnd"/>
      <w:r w:rsidR="00111D7F" w:rsidRPr="00CC658B" w:rsidDel="00111D7F">
        <w:t xml:space="preserve"> </w:t>
      </w:r>
      <w:r w:rsidRPr="00CC658B">
        <w:t>a mírně nad průměrem je v </w:t>
      </w:r>
      <w:proofErr w:type="spellStart"/>
      <w:r w:rsidRPr="00CC658B">
        <w:t>subregionu</w:t>
      </w:r>
      <w:proofErr w:type="spellEnd"/>
      <w:r w:rsidRPr="00CC658B">
        <w:t xml:space="preserve"> </w:t>
      </w:r>
      <w:proofErr w:type="spellStart"/>
      <w:r w:rsidR="00111D7F" w:rsidRPr="00CC658B">
        <w:t>Valbřišském</w:t>
      </w:r>
      <w:proofErr w:type="spellEnd"/>
      <w:r w:rsidRPr="00CC658B">
        <w:t xml:space="preserve">. V ostatních </w:t>
      </w:r>
      <w:proofErr w:type="spellStart"/>
      <w:r w:rsidRPr="00CC658B">
        <w:t>subregionech</w:t>
      </w:r>
      <w:proofErr w:type="spellEnd"/>
      <w:r w:rsidRPr="00CC658B">
        <w:t xml:space="preserve"> dosahuje hodnot pod celostátním průměrem. </w:t>
      </w:r>
    </w:p>
    <w:p w14:paraId="33A39A60" w14:textId="7A37F3CD" w:rsidR="005E57CD" w:rsidRPr="00CC658B" w:rsidRDefault="005E57CD" w:rsidP="0057453C">
      <w:pPr>
        <w:rPr>
          <w:noProof/>
        </w:rPr>
      </w:pPr>
      <w:r w:rsidRPr="00CC658B">
        <w:rPr>
          <w:noProof/>
          <w:u w:val="single"/>
        </w:rPr>
        <w:t>Velikostní struktura podniků</w:t>
      </w:r>
      <w:r w:rsidRPr="00CC658B">
        <w:rPr>
          <w:noProof/>
        </w:rPr>
        <w:t xml:space="preserve"> má značný vliv na ekonomiku území, její odolnost vůči otřesům i </w:t>
      </w:r>
      <w:r w:rsidR="00674FA2" w:rsidRPr="00CC658B">
        <w:rPr>
          <w:noProof/>
        </w:rPr>
        <w:t>rychlost její reakce na změny</w:t>
      </w:r>
      <w:r w:rsidRPr="00CC658B">
        <w:rPr>
          <w:noProof/>
        </w:rPr>
        <w:t>.</w:t>
      </w:r>
      <w:r w:rsidR="00B83AD9" w:rsidRPr="00CC658B">
        <w:rPr>
          <w:noProof/>
        </w:rPr>
        <w:t xml:space="preserve"> </w:t>
      </w:r>
      <w:r w:rsidRPr="00CC658B">
        <w:rPr>
          <w:noProof/>
        </w:rPr>
        <w:t xml:space="preserve">Rovněž ovlivňuje zapojení do kooperačních struktur včetně přeshraniční spolupráce. Malé a střední podniky jsou schopny relativně pružně reagovat na </w:t>
      </w:r>
      <w:r w:rsidR="008812E6" w:rsidRPr="00CC658B">
        <w:rPr>
          <w:noProof/>
        </w:rPr>
        <w:t xml:space="preserve">měnící se </w:t>
      </w:r>
      <w:r w:rsidRPr="00CC658B">
        <w:rPr>
          <w:noProof/>
        </w:rPr>
        <w:t xml:space="preserve">podmínky, mají poměrně vysokou schopnost absorbovat volnou pracovní sílu a jsou schopny vyplnit  mezeru ve struktuře obchodních vztahů mezi velkými podniky. </w:t>
      </w:r>
      <w:r w:rsidR="00313D3E" w:rsidRPr="00CC658B">
        <w:rPr>
          <w:noProof/>
        </w:rPr>
        <w:t>Ty mají n</w:t>
      </w:r>
      <w:r w:rsidRPr="00CC658B">
        <w:rPr>
          <w:noProof/>
        </w:rPr>
        <w:t>aopak snažší přístup ke kapitálu, informacím i znalostem.</w:t>
      </w:r>
    </w:p>
    <w:p w14:paraId="26661C22" w14:textId="59BD29E1" w:rsidR="005E57CD" w:rsidRPr="00CC658B" w:rsidRDefault="0007378F" w:rsidP="0057453C">
      <w:pPr>
        <w:rPr>
          <w:noProof/>
        </w:rPr>
      </w:pPr>
      <w:r w:rsidRPr="00CC658B">
        <w:rPr>
          <w:noProof/>
        </w:rPr>
        <w:t xml:space="preserve">Velikostní struktura podniků </w:t>
      </w:r>
      <w:r w:rsidR="005E57CD" w:rsidRPr="00CC658B">
        <w:rPr>
          <w:noProof/>
        </w:rPr>
        <w:t>ukazuje na koncentraci velkých ekonomických subjektů zejména v</w:t>
      </w:r>
      <w:r w:rsidR="00F2005D" w:rsidRPr="00CC658B">
        <w:rPr>
          <w:noProof/>
        </w:rPr>
        <w:t> </w:t>
      </w:r>
      <w:r w:rsidR="005E57CD" w:rsidRPr="00CC658B">
        <w:rPr>
          <w:noProof/>
        </w:rPr>
        <w:t xml:space="preserve">Moravskoslezském a Pardubickém kraji a v subregionech </w:t>
      </w:r>
      <w:r w:rsidR="007037F3" w:rsidRPr="00CC658B">
        <w:rPr>
          <w:noProof/>
        </w:rPr>
        <w:t>B</w:t>
      </w:r>
      <w:r w:rsidR="00B200CA" w:rsidRPr="00CC658B">
        <w:rPr>
          <w:noProof/>
        </w:rPr>
        <w:t>í</w:t>
      </w:r>
      <w:r w:rsidR="005E57CD" w:rsidRPr="00CC658B">
        <w:rPr>
          <w:noProof/>
        </w:rPr>
        <w:t>lském a </w:t>
      </w:r>
      <w:r w:rsidR="007037F3" w:rsidRPr="00CC658B">
        <w:rPr>
          <w:noProof/>
        </w:rPr>
        <w:t>R</w:t>
      </w:r>
      <w:r w:rsidR="005E57CD" w:rsidRPr="00CC658B">
        <w:rPr>
          <w:noProof/>
        </w:rPr>
        <w:t>ybnickém, tedy v subregionech Slezského vojvodství. Jedná se o tradiční regiony především těžkého a chemického průmyslu. Velké podniky vykazují v Č</w:t>
      </w:r>
      <w:r w:rsidR="007037F3" w:rsidRPr="00CC658B">
        <w:rPr>
          <w:noProof/>
        </w:rPr>
        <w:t>esk</w:t>
      </w:r>
      <w:r w:rsidR="00F2005D" w:rsidRPr="00CC658B">
        <w:rPr>
          <w:noProof/>
        </w:rPr>
        <w:t>u</w:t>
      </w:r>
      <w:r w:rsidR="007037F3" w:rsidRPr="00CC658B">
        <w:rPr>
          <w:noProof/>
        </w:rPr>
        <w:t xml:space="preserve"> </w:t>
      </w:r>
      <w:r w:rsidR="005E57CD" w:rsidRPr="00CC658B">
        <w:rPr>
          <w:noProof/>
        </w:rPr>
        <w:t>a Polsku i ve společném pohraničí vyšší produktivitu a přidanou hodnotu, ale oproti malým a středním podnikům mají nižší odolnost vůči ekonomickým výkyvům. Proto je třeba podporovat zvýšení diverzifikace ekonomiky na regionální i lokální úrovni, a z</w:t>
      </w:r>
      <w:r w:rsidR="00060F30" w:rsidRPr="00CC658B">
        <w:rPr>
          <w:noProof/>
        </w:rPr>
        <w:t>á</w:t>
      </w:r>
      <w:r w:rsidR="005E57CD" w:rsidRPr="00CC658B">
        <w:rPr>
          <w:noProof/>
        </w:rPr>
        <w:t>roveň podporovat odvětví, která mají vysoký rozvojový potenciál (např. cestovní ruch).</w:t>
      </w:r>
    </w:p>
    <w:p w14:paraId="15028E03" w14:textId="18B139B1" w:rsidR="005E57CD" w:rsidRPr="00CC658B" w:rsidRDefault="005E57CD" w:rsidP="0057453C">
      <w:pPr>
        <w:rPr>
          <w:noProof/>
        </w:rPr>
      </w:pPr>
      <w:r w:rsidRPr="00CC658B">
        <w:rPr>
          <w:noProof/>
        </w:rPr>
        <w:t>Ze srovná</w:t>
      </w:r>
      <w:r w:rsidR="008812E6" w:rsidRPr="00CC658B">
        <w:rPr>
          <w:noProof/>
        </w:rPr>
        <w:t>vací analýzy</w:t>
      </w:r>
      <w:r w:rsidRPr="00CC658B">
        <w:rPr>
          <w:noProof/>
        </w:rPr>
        <w:t xml:space="preserve"> české a polské části území výplývá, že v polské části je vyšší podíl středních a velkých podniků a v české části je vyšší podíl malých podniků. To odpovídá situaci v obou zemích jako celku</w:t>
      </w:r>
      <w:r w:rsidR="008812E6" w:rsidRPr="00CC658B">
        <w:rPr>
          <w:noProof/>
        </w:rPr>
        <w:t>.</w:t>
      </w:r>
    </w:p>
    <w:p w14:paraId="0AE91C4D" w14:textId="61FEE9E8" w:rsidR="00066DF3" w:rsidRPr="00CC658B" w:rsidRDefault="00066DF3" w:rsidP="0057453C">
      <w:r w:rsidRPr="00CC658B">
        <w:rPr>
          <w:u w:val="single"/>
        </w:rPr>
        <w:t>Hospodářská spolupráce subjektů</w:t>
      </w:r>
      <w:r w:rsidRPr="00CC658B">
        <w:t xml:space="preserve"> z obou stran hranice se postupně prohlubuje. To se projevuje jak na stabilním růstu objemu obchodní výměny mezi oběma zeměmi, tak na neustále se zvyšujícím objemu vzájemných přeshraničních investic. Nadprůměrná dynamika obchodní výměny v roce 2018 umožnila posílit pozici Česk</w:t>
      </w:r>
      <w:r w:rsidR="00F2005D" w:rsidRPr="00CC658B">
        <w:t>a</w:t>
      </w:r>
      <w:r w:rsidRPr="00CC658B">
        <w:t xml:space="preserve"> jako druhého největšího odběratele polských produktů. Na druhé straně je Polsko třetí největší exportní destinací českých firem. Příznivě se rozvíjí investiční spolupráce – každým rokem se zvyšuje počet polských firem, které působí přímo na českém trhu. Vzestupný trend vykazuje také počet českých subjektů podnikajících na polském trhu, třebaže co do celkového počtu řádově na nižší úrovni.</w:t>
      </w:r>
    </w:p>
    <w:p w14:paraId="2BEF73DD" w14:textId="156F7EB8" w:rsidR="00066DF3" w:rsidRPr="00CC658B" w:rsidRDefault="00066DF3" w:rsidP="0057453C">
      <w:r w:rsidRPr="00CC658B">
        <w:t>Růst vzájemného obchodu pozitivně ovlivnila podpora podnikatelů prostřednictvím hospodářských komor, agentur pro regionální rozvoj, euroregion</w:t>
      </w:r>
      <w:r w:rsidR="00060F30" w:rsidRPr="00CC658B">
        <w:t>ů</w:t>
      </w:r>
      <w:r w:rsidRPr="00CC658B">
        <w:t xml:space="preserve">, agentur na podporu obchodu a investic obou zemí </w:t>
      </w:r>
      <w:proofErr w:type="spellStart"/>
      <w:r w:rsidRPr="00CC658B">
        <w:t>CzechTrade</w:t>
      </w:r>
      <w:proofErr w:type="spellEnd"/>
      <w:r w:rsidRPr="00CC658B">
        <w:t xml:space="preserve"> a </w:t>
      </w:r>
      <w:r w:rsidR="00E425F4" w:rsidRPr="00CC658B">
        <w:t>Polsk</w:t>
      </w:r>
      <w:r w:rsidR="0071198F" w:rsidRPr="00CC658B">
        <w:t>é</w:t>
      </w:r>
      <w:r w:rsidR="00E425F4" w:rsidRPr="00CC658B">
        <w:t xml:space="preserve"> investiční a obchodní agentur</w:t>
      </w:r>
      <w:r w:rsidR="0071198F" w:rsidRPr="00CC658B">
        <w:t>y</w:t>
      </w:r>
      <w:r w:rsidRPr="00CC658B">
        <w:t>, stejně jako orgán</w:t>
      </w:r>
      <w:r w:rsidR="00060F30" w:rsidRPr="00CC658B">
        <w:t>ů</w:t>
      </w:r>
      <w:r w:rsidRPr="00CC658B">
        <w:t xml:space="preserve"> státní správy obou </w:t>
      </w:r>
      <w:r w:rsidR="0071198F" w:rsidRPr="00CC658B">
        <w:t>zemí</w:t>
      </w:r>
      <w:r w:rsidRPr="00CC658B">
        <w:t>. Počty podnikatelů, kteří svoji činnost vykonávají v rámci území na druhé straně hranice, jsou nevyvážené</w:t>
      </w:r>
      <w:r w:rsidR="00781627" w:rsidRPr="00CC658B">
        <w:t>.</w:t>
      </w:r>
      <w:r w:rsidRPr="00CC658B">
        <w:t xml:space="preserve"> </w:t>
      </w:r>
      <w:r w:rsidR="00781627" w:rsidRPr="00CC658B">
        <w:t>O</w:t>
      </w:r>
      <w:r w:rsidRPr="00CC658B">
        <w:t xml:space="preserve">becně se projevuje spíš vyšší zájem polských subjektů o spolupráci, podnikání a vstup na trh na české </w:t>
      </w:r>
      <w:proofErr w:type="gramStart"/>
      <w:r w:rsidRPr="00CC658B">
        <w:t>straně,</w:t>
      </w:r>
      <w:proofErr w:type="gramEnd"/>
      <w:r w:rsidRPr="00CC658B">
        <w:t xml:space="preserve"> než naopak.</w:t>
      </w:r>
    </w:p>
    <w:p w14:paraId="6A049880" w14:textId="56E1D00C" w:rsidR="00066DF3" w:rsidRPr="00CC658B" w:rsidRDefault="00066DF3" w:rsidP="0057453C">
      <w:pPr>
        <w:rPr>
          <w:rFonts w:cs="Arial"/>
        </w:rPr>
      </w:pPr>
      <w:r w:rsidRPr="00CC658B">
        <w:rPr>
          <w:rFonts w:cs="Arial"/>
        </w:rPr>
        <w:t xml:space="preserve">Na obou stranách společné hranice existuje síť poradenských subjektů, podporujících podnikatele při vstupu na </w:t>
      </w:r>
      <w:r w:rsidR="00E425F4" w:rsidRPr="00CC658B">
        <w:rPr>
          <w:rFonts w:cs="Arial"/>
        </w:rPr>
        <w:t xml:space="preserve">sousední </w:t>
      </w:r>
      <w:r w:rsidRPr="00CC658B">
        <w:rPr>
          <w:rFonts w:cs="Arial"/>
        </w:rPr>
        <w:t>trh</w:t>
      </w:r>
      <w:r w:rsidR="00CD32FF" w:rsidRPr="00CC658B">
        <w:rPr>
          <w:rFonts w:cs="Arial"/>
        </w:rPr>
        <w:t>.</w:t>
      </w:r>
      <w:r w:rsidRPr="00CC658B">
        <w:rPr>
          <w:rFonts w:cs="Arial"/>
        </w:rPr>
        <w:t xml:space="preserve"> </w:t>
      </w:r>
      <w:r w:rsidR="00E425F4" w:rsidRPr="00CC658B">
        <w:rPr>
          <w:rFonts w:cs="Arial"/>
        </w:rPr>
        <w:t>Subjekty se</w:t>
      </w:r>
      <w:r w:rsidRPr="00CC658B">
        <w:rPr>
          <w:rFonts w:cs="Arial"/>
        </w:rPr>
        <w:t xml:space="preserve"> zapoj</w:t>
      </w:r>
      <w:r w:rsidR="00E425F4" w:rsidRPr="00CC658B">
        <w:rPr>
          <w:rFonts w:cs="Arial"/>
        </w:rPr>
        <w:t xml:space="preserve">ují </w:t>
      </w:r>
      <w:r w:rsidRPr="00CC658B">
        <w:rPr>
          <w:rFonts w:cs="Arial"/>
        </w:rPr>
        <w:t xml:space="preserve">do dodavatelsko-odběratelských vztahů či </w:t>
      </w:r>
      <w:r w:rsidR="00060F30" w:rsidRPr="00CC658B">
        <w:rPr>
          <w:rFonts w:cs="Arial"/>
        </w:rPr>
        <w:t xml:space="preserve">při </w:t>
      </w:r>
      <w:r w:rsidRPr="00CC658B">
        <w:rPr>
          <w:rFonts w:cs="Arial"/>
        </w:rPr>
        <w:t xml:space="preserve">navázání jiné formy kooperace se zahraničním partnerem. </w:t>
      </w:r>
      <w:r w:rsidR="00CD32FF" w:rsidRPr="00CC658B">
        <w:rPr>
          <w:rFonts w:cs="Arial"/>
        </w:rPr>
        <w:t>T</w:t>
      </w:r>
      <w:r w:rsidRPr="00CC658B">
        <w:rPr>
          <w:rFonts w:cs="Arial"/>
        </w:rPr>
        <w:t xml:space="preserve">akovéto služby </w:t>
      </w:r>
      <w:r w:rsidR="00CD32FF" w:rsidRPr="00CC658B">
        <w:rPr>
          <w:rFonts w:cs="Arial"/>
        </w:rPr>
        <w:t>poskytují např. h</w:t>
      </w:r>
      <w:r w:rsidRPr="00CC658B">
        <w:rPr>
          <w:rFonts w:cs="Arial"/>
        </w:rPr>
        <w:t>ospodářsk</w:t>
      </w:r>
      <w:r w:rsidR="00CD32FF" w:rsidRPr="00CC658B">
        <w:rPr>
          <w:rFonts w:cs="Arial"/>
        </w:rPr>
        <w:t>é</w:t>
      </w:r>
      <w:r w:rsidRPr="00CC658B">
        <w:rPr>
          <w:rFonts w:cs="Arial"/>
        </w:rPr>
        <w:t xml:space="preserve"> komor</w:t>
      </w:r>
      <w:r w:rsidR="00CD32FF" w:rsidRPr="00CC658B">
        <w:rPr>
          <w:rFonts w:cs="Arial"/>
        </w:rPr>
        <w:t>y</w:t>
      </w:r>
      <w:r w:rsidRPr="00CC658B">
        <w:rPr>
          <w:rFonts w:cs="Arial"/>
        </w:rPr>
        <w:t xml:space="preserve">, </w:t>
      </w:r>
      <w:r w:rsidR="00CD32FF" w:rsidRPr="00CC658B">
        <w:rPr>
          <w:rFonts w:cs="Arial"/>
        </w:rPr>
        <w:t xml:space="preserve">obchodní zastoupení v sousední zemi a veřejně prospěšné organizace. </w:t>
      </w:r>
      <w:r w:rsidRPr="00CC658B">
        <w:rPr>
          <w:rFonts w:cs="Arial"/>
        </w:rPr>
        <w:t xml:space="preserve">Pro podporu přeshraniční hospodářské spolupráce jsou organizovány těmito subjekty </w:t>
      </w:r>
      <w:r w:rsidR="00CD32FF" w:rsidRPr="00CC658B">
        <w:rPr>
          <w:rFonts w:cs="Arial"/>
        </w:rPr>
        <w:t>různ</w:t>
      </w:r>
      <w:r w:rsidR="00060F30" w:rsidRPr="00CC658B">
        <w:rPr>
          <w:rFonts w:cs="Arial"/>
        </w:rPr>
        <w:t>é</w:t>
      </w:r>
      <w:r w:rsidR="00CD32FF" w:rsidRPr="00CC658B">
        <w:rPr>
          <w:rFonts w:cs="Arial"/>
        </w:rPr>
        <w:t xml:space="preserve"> aktivity. P</w:t>
      </w:r>
      <w:r w:rsidRPr="00CC658B">
        <w:rPr>
          <w:rFonts w:cs="Arial"/>
        </w:rPr>
        <w:t>rovoz</w:t>
      </w:r>
      <w:r w:rsidR="00CD32FF" w:rsidRPr="00CC658B">
        <w:rPr>
          <w:rFonts w:cs="Arial"/>
        </w:rPr>
        <w:t>ují</w:t>
      </w:r>
      <w:r w:rsidRPr="00CC658B">
        <w:rPr>
          <w:rFonts w:cs="Arial"/>
        </w:rPr>
        <w:t xml:space="preserve"> propagační a informační kanály usnadňující podnikatelům orientaci a podnikání na druhé straně hranice</w:t>
      </w:r>
      <w:r w:rsidR="00CD32FF" w:rsidRPr="00CC658B">
        <w:rPr>
          <w:rFonts w:cs="Arial"/>
        </w:rPr>
        <w:t>.</w:t>
      </w:r>
      <w:r w:rsidRPr="00CC658B">
        <w:rPr>
          <w:rFonts w:cs="Arial"/>
        </w:rPr>
        <w:t xml:space="preserve"> Těchto služeb využívají každoročně řádově tisíce podnikatelů z obou stran hranice.</w:t>
      </w:r>
    </w:p>
    <w:p w14:paraId="62F97672" w14:textId="05B2FC19" w:rsidR="00781627" w:rsidRPr="00CC658B" w:rsidRDefault="00781627" w:rsidP="0057453C">
      <w:pPr>
        <w:rPr>
          <w:b/>
          <w:noProof/>
        </w:rPr>
      </w:pPr>
      <w:r w:rsidRPr="00CC658B">
        <w:rPr>
          <w:b/>
          <w:noProof/>
        </w:rPr>
        <w:t>Hlavní výzvy:</w:t>
      </w:r>
    </w:p>
    <w:p w14:paraId="3B4C0F56" w14:textId="4A5C45AF" w:rsidR="00A14B54" w:rsidRPr="00CC658B" w:rsidRDefault="00EC0967" w:rsidP="004957FF">
      <w:pPr>
        <w:pStyle w:val="Odrky"/>
        <w:rPr>
          <w:rFonts w:eastAsia="Calibri"/>
        </w:rPr>
      </w:pPr>
      <w:r w:rsidRPr="00CC658B">
        <w:rPr>
          <w:rFonts w:eastAsia="Calibri"/>
        </w:rPr>
        <w:t>p</w:t>
      </w:r>
      <w:r w:rsidR="00A14B54" w:rsidRPr="00CC658B">
        <w:rPr>
          <w:rFonts w:eastAsia="Calibri"/>
        </w:rPr>
        <w:t>odpor</w:t>
      </w:r>
      <w:r w:rsidR="00C25BFB" w:rsidRPr="00CC658B">
        <w:rPr>
          <w:rFonts w:eastAsia="Calibri"/>
        </w:rPr>
        <w:t>a</w:t>
      </w:r>
      <w:r w:rsidR="00A14B54" w:rsidRPr="00CC658B">
        <w:rPr>
          <w:rFonts w:eastAsia="Calibri"/>
        </w:rPr>
        <w:t xml:space="preserve"> ro</w:t>
      </w:r>
      <w:r w:rsidR="0028445C" w:rsidRPr="00CC658B">
        <w:rPr>
          <w:rFonts w:eastAsia="Calibri"/>
        </w:rPr>
        <w:t>zvoj</w:t>
      </w:r>
      <w:r w:rsidR="00C25BFB" w:rsidRPr="00CC658B">
        <w:rPr>
          <w:rFonts w:eastAsia="Calibri"/>
        </w:rPr>
        <w:t>e</w:t>
      </w:r>
      <w:r w:rsidR="0028445C" w:rsidRPr="00CC658B">
        <w:rPr>
          <w:rFonts w:eastAsia="Calibri"/>
        </w:rPr>
        <w:t xml:space="preserve"> malých a středních podniků;</w:t>
      </w:r>
    </w:p>
    <w:p w14:paraId="5937E06D" w14:textId="13158C1A" w:rsidR="004957FF" w:rsidRPr="00CC658B" w:rsidRDefault="00EC0967" w:rsidP="004957FF">
      <w:pPr>
        <w:pStyle w:val="Odrky"/>
        <w:rPr>
          <w:rFonts w:eastAsia="Calibri"/>
        </w:rPr>
      </w:pPr>
      <w:r w:rsidRPr="00CC658B">
        <w:rPr>
          <w:rFonts w:eastAsia="Calibri"/>
        </w:rPr>
        <w:t>z</w:t>
      </w:r>
      <w:r w:rsidR="00A14B54" w:rsidRPr="00CC658B">
        <w:rPr>
          <w:rFonts w:eastAsia="Calibri"/>
        </w:rPr>
        <w:t>výš</w:t>
      </w:r>
      <w:r w:rsidR="00C25BFB" w:rsidRPr="00CC658B">
        <w:rPr>
          <w:rFonts w:eastAsia="Calibri"/>
        </w:rPr>
        <w:t>ení</w:t>
      </w:r>
      <w:r w:rsidR="00A14B54" w:rsidRPr="00CC658B">
        <w:rPr>
          <w:rFonts w:eastAsia="Calibri"/>
        </w:rPr>
        <w:t xml:space="preserve"> záj</w:t>
      </w:r>
      <w:r w:rsidR="00C25BFB" w:rsidRPr="00CC658B">
        <w:rPr>
          <w:rFonts w:eastAsia="Calibri"/>
        </w:rPr>
        <w:t>mu</w:t>
      </w:r>
      <w:r w:rsidR="00A14B54" w:rsidRPr="00CC658B">
        <w:rPr>
          <w:rFonts w:eastAsia="Calibri"/>
        </w:rPr>
        <w:t xml:space="preserve"> českých i polských podniků o vzájemnou spolupráci.</w:t>
      </w:r>
    </w:p>
    <w:p w14:paraId="66B442B7" w14:textId="5007E819" w:rsidR="00371A40" w:rsidRPr="00CC658B" w:rsidRDefault="001C32E3" w:rsidP="0057453C">
      <w:pPr>
        <w:pStyle w:val="Citt"/>
        <w:rPr>
          <w:rStyle w:val="Siln"/>
          <w:i w:val="0"/>
        </w:rPr>
      </w:pPr>
      <w:r w:rsidRPr="00CC658B">
        <w:rPr>
          <w:rStyle w:val="Siln"/>
          <w:i w:val="0"/>
        </w:rPr>
        <w:t>Životní prostředí</w:t>
      </w:r>
    </w:p>
    <w:p w14:paraId="06C2F423" w14:textId="715D28F0" w:rsidR="00260C05" w:rsidRPr="00CC658B" w:rsidRDefault="00260C05" w:rsidP="0057453C">
      <w:pPr>
        <w:rPr>
          <w:rFonts w:cstheme="minorHAnsi"/>
        </w:rPr>
      </w:pPr>
      <w:r w:rsidRPr="00CC658B">
        <w:rPr>
          <w:rFonts w:cstheme="minorHAnsi"/>
        </w:rPr>
        <w:t xml:space="preserve">Stav životního prostředí ovlivňuje rozvoj území </w:t>
      </w:r>
      <w:r w:rsidR="00A15A89" w:rsidRPr="00CC658B">
        <w:rPr>
          <w:rFonts w:cstheme="minorHAnsi"/>
        </w:rPr>
        <w:t>p</w:t>
      </w:r>
      <w:r w:rsidRPr="00CC658B">
        <w:rPr>
          <w:rFonts w:cstheme="minorHAnsi"/>
        </w:rPr>
        <w:t xml:space="preserve">rogramu. </w:t>
      </w:r>
      <w:r w:rsidR="00C25BFB" w:rsidRPr="00CC658B">
        <w:rPr>
          <w:rFonts w:cstheme="minorHAnsi"/>
        </w:rPr>
        <w:t>Přestože se situace v posledních letech zlepšuje, stále je n</w:t>
      </w:r>
      <w:r w:rsidRPr="00CC658B">
        <w:rPr>
          <w:rFonts w:cstheme="minorHAnsi"/>
        </w:rPr>
        <w:t xml:space="preserve">ejvýznamnějším problémem </w:t>
      </w:r>
      <w:r w:rsidR="00C25BFB" w:rsidRPr="00CC658B">
        <w:rPr>
          <w:rFonts w:cstheme="minorHAnsi"/>
        </w:rPr>
        <w:t>v území</w:t>
      </w:r>
      <w:r w:rsidRPr="00CC658B">
        <w:rPr>
          <w:rFonts w:cstheme="minorHAnsi"/>
        </w:rPr>
        <w:t xml:space="preserve"> znečištění ovzduší</w:t>
      </w:r>
      <w:r w:rsidR="00C25BFB" w:rsidRPr="00CC658B">
        <w:rPr>
          <w:rFonts w:cstheme="minorHAnsi"/>
        </w:rPr>
        <w:t xml:space="preserve">, zejména pak </w:t>
      </w:r>
      <w:r w:rsidRPr="00CC658B">
        <w:rPr>
          <w:rFonts w:cstheme="minorHAnsi"/>
        </w:rPr>
        <w:t xml:space="preserve">překračování limitů koncentrací škodlivin. Snižování produkce emisí se však v důsledku meteorologických podmínek nepromítá do stejně významného snižování koncentrací škodlivin v ovzduší, které v jednotlivých letech kolísají. Kvalita ovzduší má dopad na image území a související demografické a sociální charakteristiky. </w:t>
      </w:r>
      <w:r w:rsidR="00E72D4F" w:rsidRPr="00CC658B">
        <w:rPr>
          <w:rFonts w:cstheme="minorHAnsi"/>
        </w:rPr>
        <w:t>Po obou stranách hranice jsou h</w:t>
      </w:r>
      <w:r w:rsidRPr="00CC658B">
        <w:rPr>
          <w:rFonts w:cstheme="minorHAnsi"/>
        </w:rPr>
        <w:t>lavním problémem emise z lokálních zdrojů znečištění (domácí topeniště)</w:t>
      </w:r>
      <w:r w:rsidR="00FB17E6" w:rsidRPr="00CC658B">
        <w:rPr>
          <w:rFonts w:cstheme="minorHAnsi"/>
        </w:rPr>
        <w:t>. V</w:t>
      </w:r>
      <w:r w:rsidRPr="00CC658B">
        <w:rPr>
          <w:rFonts w:cstheme="minorHAnsi"/>
        </w:rPr>
        <w:t xml:space="preserve">ýznamu nabývá také znečištění z dopravy. Obdobné zdroje (doprava, průmyslová činnost) má také hluk, který se v oblasti projevuje především v aglomeracích, centrech měst a při zatížených komunikacích. </w:t>
      </w:r>
    </w:p>
    <w:p w14:paraId="001CA93A" w14:textId="623BC57D" w:rsidR="00260C05" w:rsidRPr="00CC658B" w:rsidRDefault="00260C05" w:rsidP="0057453C">
      <w:pPr>
        <w:rPr>
          <w:rFonts w:cstheme="minorHAnsi"/>
        </w:rPr>
      </w:pPr>
      <w:r w:rsidRPr="00CC658B">
        <w:rPr>
          <w:rFonts w:cstheme="minorHAnsi"/>
        </w:rPr>
        <w:t>V posledních letech jsou zřejmé dopady klimatické změny (sucho, vlny veder, extrémní klimatické jevy) na území. Tato změna má vliv nejen na přírodní složky, ale zprostředkovaně také na ekonomickou a sociální sféru</w:t>
      </w:r>
      <w:r w:rsidR="00A375DE" w:rsidRPr="00CC658B">
        <w:rPr>
          <w:rFonts w:cstheme="minorHAnsi"/>
        </w:rPr>
        <w:t>,</w:t>
      </w:r>
      <w:r w:rsidRPr="00CC658B">
        <w:rPr>
          <w:rFonts w:cstheme="minorHAnsi"/>
        </w:rPr>
        <w:t xml:space="preserve"> kvalit</w:t>
      </w:r>
      <w:r w:rsidR="00A375DE" w:rsidRPr="00CC658B">
        <w:rPr>
          <w:rFonts w:cstheme="minorHAnsi"/>
        </w:rPr>
        <w:t>u</w:t>
      </w:r>
      <w:r w:rsidRPr="00CC658B">
        <w:rPr>
          <w:rFonts w:cstheme="minorHAnsi"/>
        </w:rPr>
        <w:t xml:space="preserve"> života i někter</w:t>
      </w:r>
      <w:r w:rsidR="00A375DE" w:rsidRPr="00CC658B">
        <w:rPr>
          <w:rFonts w:cstheme="minorHAnsi"/>
        </w:rPr>
        <w:t>é</w:t>
      </w:r>
      <w:r w:rsidRPr="00CC658B">
        <w:rPr>
          <w:rFonts w:cstheme="minorHAnsi"/>
        </w:rPr>
        <w:t xml:space="preserve"> hospodářsk</w:t>
      </w:r>
      <w:r w:rsidR="00A375DE" w:rsidRPr="00CC658B">
        <w:rPr>
          <w:rFonts w:cstheme="minorHAnsi"/>
        </w:rPr>
        <w:t>é</w:t>
      </w:r>
      <w:r w:rsidRPr="00CC658B">
        <w:rPr>
          <w:rFonts w:cstheme="minorHAnsi"/>
        </w:rPr>
        <w:t xml:space="preserve"> oblast</w:t>
      </w:r>
      <w:r w:rsidR="00A375DE" w:rsidRPr="00CC658B">
        <w:rPr>
          <w:rFonts w:cstheme="minorHAnsi"/>
        </w:rPr>
        <w:t>i</w:t>
      </w:r>
      <w:r w:rsidRPr="00CC658B">
        <w:rPr>
          <w:rFonts w:cstheme="minorHAnsi"/>
        </w:rPr>
        <w:t xml:space="preserve"> (lesnictví, zemědělství, cestovní ruch).</w:t>
      </w:r>
    </w:p>
    <w:p w14:paraId="1F5F42D4" w14:textId="29C386C2" w:rsidR="00726CB1" w:rsidRPr="00CC658B" w:rsidRDefault="00260C05" w:rsidP="0057453C">
      <w:pPr>
        <w:rPr>
          <w:rFonts w:cstheme="minorHAnsi"/>
        </w:rPr>
      </w:pPr>
      <w:r w:rsidRPr="00CC658B">
        <w:rPr>
          <w:rFonts w:cstheme="minorHAnsi"/>
        </w:rPr>
        <w:t xml:space="preserve">Typickým </w:t>
      </w:r>
      <w:proofErr w:type="gramStart"/>
      <w:r w:rsidRPr="00CC658B">
        <w:rPr>
          <w:rFonts w:cstheme="minorHAnsi"/>
        </w:rPr>
        <w:t xml:space="preserve">rysem </w:t>
      </w:r>
      <w:r w:rsidR="00B152E6" w:rsidRPr="00CC658B">
        <w:rPr>
          <w:rFonts w:cstheme="minorHAnsi"/>
        </w:rPr>
        <w:t xml:space="preserve"> </w:t>
      </w:r>
      <w:r w:rsidRPr="00CC658B">
        <w:rPr>
          <w:rFonts w:cstheme="minorHAnsi"/>
        </w:rPr>
        <w:t>území</w:t>
      </w:r>
      <w:proofErr w:type="gramEnd"/>
      <w:r w:rsidRPr="00CC658B">
        <w:rPr>
          <w:rFonts w:cstheme="minorHAnsi"/>
        </w:rPr>
        <w:t xml:space="preserve"> jsou velké přírodně cenné oblasti, zejména v pohraničí, chráněné jako národní parky</w:t>
      </w:r>
      <w:r w:rsidR="002912B2" w:rsidRPr="00CC658B">
        <w:rPr>
          <w:rFonts w:cstheme="minorHAnsi"/>
        </w:rPr>
        <w:t>, přírodní rezervace,</w:t>
      </w:r>
      <w:r w:rsidRPr="00CC658B">
        <w:rPr>
          <w:rFonts w:cstheme="minorHAnsi"/>
        </w:rPr>
        <w:t xml:space="preserve"> krajinné parky</w:t>
      </w:r>
      <w:r w:rsidR="002912B2" w:rsidRPr="00CC658B">
        <w:rPr>
          <w:rFonts w:cstheme="minorHAnsi"/>
        </w:rPr>
        <w:t>,</w:t>
      </w:r>
      <w:r w:rsidRPr="00CC658B">
        <w:rPr>
          <w:rFonts w:cstheme="minorHAnsi"/>
        </w:rPr>
        <w:t xml:space="preserve"> lokality soustavy Natura 2000 </w:t>
      </w:r>
      <w:r w:rsidR="002912B2" w:rsidRPr="00CC658B">
        <w:rPr>
          <w:rFonts w:cstheme="minorHAnsi"/>
        </w:rPr>
        <w:t xml:space="preserve">a jiné formy ochrany přírody </w:t>
      </w:r>
      <w:r w:rsidRPr="00CC658B">
        <w:rPr>
          <w:rFonts w:cstheme="minorHAnsi"/>
        </w:rPr>
        <w:t>po obou stranách hranice. Významně přispívají ke kvalitě života v</w:t>
      </w:r>
      <w:r w:rsidR="00C220E9" w:rsidRPr="00CC658B">
        <w:rPr>
          <w:rFonts w:cstheme="minorHAnsi"/>
        </w:rPr>
        <w:t> pohraničí</w:t>
      </w:r>
      <w:r w:rsidRPr="00CC658B">
        <w:rPr>
          <w:rFonts w:cstheme="minorHAnsi"/>
        </w:rPr>
        <w:t>, její atraktivitě pro cestovní ruch i celkovému image</w:t>
      </w:r>
      <w:r w:rsidR="00C220E9" w:rsidRPr="00CC658B">
        <w:rPr>
          <w:rFonts w:cstheme="minorHAnsi"/>
        </w:rPr>
        <w:t xml:space="preserve"> území</w:t>
      </w:r>
      <w:r w:rsidRPr="00CC658B">
        <w:rPr>
          <w:rFonts w:cstheme="minorHAnsi"/>
        </w:rPr>
        <w:t xml:space="preserve">. </w:t>
      </w:r>
      <w:r w:rsidR="00B200CA" w:rsidRPr="00CC658B">
        <w:rPr>
          <w:rFonts w:cstheme="minorHAnsi"/>
        </w:rPr>
        <w:t>V některých místech j</w:t>
      </w:r>
      <w:r w:rsidRPr="00CC658B">
        <w:rPr>
          <w:rFonts w:cstheme="minorHAnsi"/>
        </w:rPr>
        <w:t>sou však pod silným tlakem intenzivního cestovního ruchu (</w:t>
      </w:r>
      <w:r w:rsidR="00883484" w:rsidRPr="00CC658B">
        <w:rPr>
          <w:rStyle w:val="Zdraznn"/>
          <w:i w:val="0"/>
        </w:rPr>
        <w:t>Krkonošský národní park</w:t>
      </w:r>
      <w:r w:rsidRPr="00CC658B">
        <w:rPr>
          <w:rFonts w:cstheme="minorHAnsi"/>
        </w:rPr>
        <w:t xml:space="preserve">, Adršpašsko – teplické skály/Národní park Stolových hor) s potenciálními negativními vlivy na předměty ochrany i udržitelnost cestovního ruchu. </w:t>
      </w:r>
    </w:p>
    <w:p w14:paraId="7494B693" w14:textId="447CA660" w:rsidR="00260C05" w:rsidRPr="00CC658B" w:rsidRDefault="00260C05" w:rsidP="0057453C">
      <w:pPr>
        <w:rPr>
          <w:rFonts w:cstheme="minorHAnsi"/>
        </w:rPr>
      </w:pPr>
      <w:r w:rsidRPr="00CC658B">
        <w:rPr>
          <w:rFonts w:cstheme="minorHAnsi"/>
        </w:rPr>
        <w:t xml:space="preserve">V </w:t>
      </w:r>
      <w:r w:rsidR="00B200CA" w:rsidRPr="00CC658B">
        <w:rPr>
          <w:rFonts w:cstheme="minorHAnsi"/>
        </w:rPr>
        <w:t xml:space="preserve">otázce </w:t>
      </w:r>
      <w:r w:rsidRPr="00CC658B">
        <w:rPr>
          <w:rFonts w:cstheme="minorHAnsi"/>
        </w:rPr>
        <w:t xml:space="preserve">odpadů se na budoucím vývoji bude zásadně podílet a zejména na obce nejvíce dopadne nová legislativa (cíle) EU, která se postupně promítne do zásadního omezení skládkování komunálního odpadu. Význam bude mít preference principů oběhového hospodářství, zvýšení separování sběru odpadů a </w:t>
      </w:r>
      <w:r w:rsidR="00B200CA" w:rsidRPr="00CC658B">
        <w:rPr>
          <w:rFonts w:cstheme="minorHAnsi"/>
        </w:rPr>
        <w:t xml:space="preserve">jeho </w:t>
      </w:r>
      <w:r w:rsidRPr="00CC658B">
        <w:rPr>
          <w:rFonts w:cstheme="minorHAnsi"/>
        </w:rPr>
        <w:t xml:space="preserve">dalšího materiálového a energetického využití. Dopady mohou být ekonomické (zvýšení poplatků) a mohou mít vliv i na společné řešení problému v oblasti (zařízení na biologické využití </w:t>
      </w:r>
      <w:proofErr w:type="gramStart"/>
      <w:r w:rsidRPr="00CC658B">
        <w:rPr>
          <w:rFonts w:cstheme="minorHAnsi"/>
        </w:rPr>
        <w:t>odpadů,</w:t>
      </w:r>
      <w:proofErr w:type="gramEnd"/>
      <w:r w:rsidRPr="00CC658B">
        <w:rPr>
          <w:rFonts w:cstheme="minorHAnsi"/>
        </w:rPr>
        <w:t xml:space="preserve"> apod.).</w:t>
      </w:r>
    </w:p>
    <w:p w14:paraId="082D1473" w14:textId="50DF2652" w:rsidR="00260C05" w:rsidRPr="00CC658B" w:rsidRDefault="00260C05" w:rsidP="0057453C">
      <w:pPr>
        <w:rPr>
          <w:rFonts w:cstheme="minorHAnsi"/>
        </w:rPr>
      </w:pPr>
      <w:r w:rsidRPr="00CC658B">
        <w:rPr>
          <w:rFonts w:cstheme="minorHAnsi"/>
        </w:rPr>
        <w:t xml:space="preserve">Jakost vodních toků v území stále nedosahuje očekávaných parametrů, byť se situace stále zlepšuje. Přispívá k tomu jak ekonomická konjuktura v posledních letech, nevyrovnaná míra čištění komunálních odpadních vod v oblasti, tak i snížená vodnost toků z důvodu sucha. Problémy se začínají v některých oblastech projevovat i v oblasti nedostatku vody. </w:t>
      </w:r>
    </w:p>
    <w:p w14:paraId="44763ABF" w14:textId="3D8F6CEB" w:rsidR="00260C05" w:rsidRPr="00CC658B" w:rsidRDefault="00260C05" w:rsidP="0057453C">
      <w:pPr>
        <w:rPr>
          <w:rFonts w:cstheme="minorHAnsi"/>
        </w:rPr>
      </w:pPr>
      <w:r w:rsidRPr="00CC658B">
        <w:rPr>
          <w:rFonts w:cstheme="minorHAnsi"/>
        </w:rPr>
        <w:t xml:space="preserve">Půda je nadále ohrožována záborem v rámci výstavby obytných i průmyslových budov a </w:t>
      </w:r>
      <w:r w:rsidR="00726CB1" w:rsidRPr="00CC658B">
        <w:rPr>
          <w:rFonts w:cstheme="minorHAnsi"/>
        </w:rPr>
        <w:t>používáním pesticidů</w:t>
      </w:r>
      <w:r w:rsidRPr="00CC658B">
        <w:rPr>
          <w:rFonts w:cstheme="minorHAnsi"/>
        </w:rPr>
        <w:t xml:space="preserve">. Obdobně </w:t>
      </w:r>
      <w:r w:rsidR="00B200CA" w:rsidRPr="00CC658B">
        <w:rPr>
          <w:rFonts w:cstheme="minorHAnsi"/>
        </w:rPr>
        <w:t xml:space="preserve">je </w:t>
      </w:r>
      <w:r w:rsidRPr="00CC658B">
        <w:rPr>
          <w:rFonts w:cstheme="minorHAnsi"/>
        </w:rPr>
        <w:t xml:space="preserve">v případě lesního hospodářství problémem posledních let a nejbližší budoucnosti masivní odumírání </w:t>
      </w:r>
      <w:r w:rsidR="00B951EE" w:rsidRPr="00CC658B">
        <w:rPr>
          <w:rFonts w:cstheme="minorHAnsi"/>
        </w:rPr>
        <w:t xml:space="preserve">zejména </w:t>
      </w:r>
      <w:r w:rsidRPr="00CC658B">
        <w:rPr>
          <w:rFonts w:cstheme="minorHAnsi"/>
        </w:rPr>
        <w:t>smrkových porostů v důsledku kombinovaných vlivů.</w:t>
      </w:r>
    </w:p>
    <w:p w14:paraId="4E99C38D" w14:textId="77777777" w:rsidR="00260C05" w:rsidRPr="00CC658B" w:rsidRDefault="00260C05" w:rsidP="002B2901">
      <w:pPr>
        <w:rPr>
          <w:rStyle w:val="Siln"/>
        </w:rPr>
      </w:pPr>
      <w:r w:rsidRPr="00CC658B">
        <w:rPr>
          <w:rStyle w:val="Siln"/>
        </w:rPr>
        <w:t xml:space="preserve">Hlavní výzvy </w:t>
      </w:r>
    </w:p>
    <w:p w14:paraId="7BEFE5D7" w14:textId="5AB21E2A" w:rsidR="00260C05" w:rsidRPr="00CC658B" w:rsidRDefault="00260C05" w:rsidP="0057453C">
      <w:pPr>
        <w:pStyle w:val="Odrky"/>
      </w:pPr>
      <w:r w:rsidRPr="00CC658B">
        <w:t>snižová</w:t>
      </w:r>
      <w:r w:rsidR="00E72D4F" w:rsidRPr="00CC658B">
        <w:t>ní</w:t>
      </w:r>
      <w:r w:rsidRPr="00CC658B">
        <w:t xml:space="preserve"> znečištění ovzduší (</w:t>
      </w:r>
      <w:r w:rsidR="00883484" w:rsidRPr="00CC658B">
        <w:t xml:space="preserve">jedná se o </w:t>
      </w:r>
      <w:r w:rsidR="000658D5" w:rsidRPr="00CC658B">
        <w:t>emise pocházející z</w:t>
      </w:r>
      <w:r w:rsidRPr="00CC658B">
        <w:t xml:space="preserve"> domácnost</w:t>
      </w:r>
      <w:r w:rsidR="000658D5" w:rsidRPr="00CC658B">
        <w:t>í</w:t>
      </w:r>
      <w:r w:rsidR="00883484" w:rsidRPr="00CC658B">
        <w:t xml:space="preserve"> a</w:t>
      </w:r>
      <w:r w:rsidRPr="00CC658B">
        <w:t xml:space="preserve"> doprav</w:t>
      </w:r>
      <w:r w:rsidR="000658D5" w:rsidRPr="00CC658B">
        <w:t>y</w:t>
      </w:r>
      <w:r w:rsidRPr="00CC658B">
        <w:t>)</w:t>
      </w:r>
      <w:r w:rsidR="0028445C" w:rsidRPr="00CC658B">
        <w:t>;</w:t>
      </w:r>
    </w:p>
    <w:p w14:paraId="3D515F58" w14:textId="7E3C2AA3" w:rsidR="00260C05" w:rsidRPr="00CC658B" w:rsidRDefault="00EC0967" w:rsidP="0057453C">
      <w:pPr>
        <w:pStyle w:val="Odrky"/>
      </w:pPr>
      <w:r w:rsidRPr="00CC658B">
        <w:t>a</w:t>
      </w:r>
      <w:r w:rsidR="00260C05" w:rsidRPr="00CC658B">
        <w:t>dapt</w:t>
      </w:r>
      <w:r w:rsidR="008E76D6" w:rsidRPr="00CC658B">
        <w:t>ov</w:t>
      </w:r>
      <w:r w:rsidR="00E72D4F" w:rsidRPr="00CC658B">
        <w:t>ání</w:t>
      </w:r>
      <w:r w:rsidR="008E76D6" w:rsidRPr="00CC658B">
        <w:t xml:space="preserve"> se </w:t>
      </w:r>
      <w:r w:rsidR="00260C05" w:rsidRPr="00CC658B">
        <w:t>na klimatickou změnu (adaptace na sucho, vlny veder, extrémní klimatické jevy) ve městech i venkovském prostoru na základě strategií adaptace na klimatickou změnu</w:t>
      </w:r>
      <w:r w:rsidR="0028445C" w:rsidRPr="00CC658B">
        <w:t>;</w:t>
      </w:r>
    </w:p>
    <w:p w14:paraId="67E14B2F" w14:textId="1BCDFED1" w:rsidR="00260C05" w:rsidRPr="00CC658B" w:rsidRDefault="008E76D6" w:rsidP="0057453C">
      <w:pPr>
        <w:pStyle w:val="Odrky"/>
      </w:pPr>
      <w:r w:rsidRPr="00CC658B">
        <w:t>pokračov</w:t>
      </w:r>
      <w:r w:rsidR="00E72D4F" w:rsidRPr="00CC658B">
        <w:t>ání</w:t>
      </w:r>
      <w:r w:rsidRPr="00CC658B">
        <w:t xml:space="preserve"> v činnostech na o</w:t>
      </w:r>
      <w:r w:rsidR="00260C05" w:rsidRPr="00CC658B">
        <w:t>chran</w:t>
      </w:r>
      <w:r w:rsidRPr="00CC658B">
        <w:t>u</w:t>
      </w:r>
      <w:r w:rsidR="00260C05" w:rsidRPr="00CC658B">
        <w:t xml:space="preserve"> přírodně cenných </w:t>
      </w:r>
      <w:r w:rsidR="00A93FB0" w:rsidRPr="00CC658B">
        <w:t xml:space="preserve">oblastí </w:t>
      </w:r>
      <w:r w:rsidR="00260C05" w:rsidRPr="00CC658B">
        <w:t>před degradací</w:t>
      </w:r>
      <w:r w:rsidRPr="00CC658B">
        <w:t xml:space="preserve">, zachování biologické rozmanitosti </w:t>
      </w:r>
      <w:r w:rsidR="00260C05" w:rsidRPr="00CC658B">
        <w:t>a tím zachování atraktivity území, včetně managementu návštěvnosti</w:t>
      </w:r>
      <w:r w:rsidR="004B6448" w:rsidRPr="00CC658B">
        <w:t>.</w:t>
      </w:r>
    </w:p>
    <w:p w14:paraId="28C18AD5" w14:textId="01F5D589" w:rsidR="00194F39" w:rsidRPr="00CC658B" w:rsidRDefault="00194F39" w:rsidP="00BD3343">
      <w:pPr>
        <w:pStyle w:val="Odrky"/>
        <w:numPr>
          <w:ilvl w:val="0"/>
          <w:numId w:val="0"/>
        </w:numPr>
        <w:ind w:left="360"/>
      </w:pPr>
    </w:p>
    <w:p w14:paraId="4F0D89AA" w14:textId="1DA85939" w:rsidR="00365CC6" w:rsidRDefault="00365CC6" w:rsidP="00BD3343">
      <w:pPr>
        <w:pStyle w:val="Odrky"/>
        <w:numPr>
          <w:ilvl w:val="0"/>
          <w:numId w:val="0"/>
        </w:numPr>
        <w:ind w:left="360"/>
      </w:pPr>
    </w:p>
    <w:p w14:paraId="5E739521" w14:textId="77777777" w:rsidR="00BA6993" w:rsidRPr="00CC658B" w:rsidRDefault="00BA6993" w:rsidP="00BD3343">
      <w:pPr>
        <w:pStyle w:val="Odrky"/>
        <w:numPr>
          <w:ilvl w:val="0"/>
          <w:numId w:val="0"/>
        </w:numPr>
        <w:ind w:left="360"/>
      </w:pPr>
    </w:p>
    <w:p w14:paraId="0B96E0AF" w14:textId="2BB1CA7E" w:rsidR="00260C05" w:rsidRPr="00CC658B" w:rsidRDefault="005972D8" w:rsidP="0057453C">
      <w:pPr>
        <w:pStyle w:val="Citt"/>
        <w:rPr>
          <w:b/>
          <w:i w:val="0"/>
          <w:noProof/>
        </w:rPr>
      </w:pPr>
      <w:r w:rsidRPr="00CC658B">
        <w:rPr>
          <w:b/>
          <w:i w:val="0"/>
          <w:noProof/>
        </w:rPr>
        <w:t>Integrovaný záchranný systém</w:t>
      </w:r>
    </w:p>
    <w:p w14:paraId="0FD823A3" w14:textId="3E22DF6F" w:rsidR="003B018E" w:rsidRPr="00CC658B" w:rsidRDefault="003B018E" w:rsidP="0057453C">
      <w:r w:rsidRPr="00CC658B">
        <w:t xml:space="preserve">V území probíhá přeshraniční spolupráce všech hlavních složek integrovaného záchranného systému </w:t>
      </w:r>
      <w:r w:rsidR="00E72D4F" w:rsidRPr="00CC658B">
        <w:t xml:space="preserve">(dále IZS) </w:t>
      </w:r>
      <w:r w:rsidRPr="00CC658B">
        <w:t>- tedy hasičských záchranných sborů</w:t>
      </w:r>
      <w:r w:rsidR="00313D3E" w:rsidRPr="00CC658B">
        <w:t xml:space="preserve"> (dále HZS)</w:t>
      </w:r>
      <w:r w:rsidRPr="00CC658B">
        <w:t>, složek policie, a v neposlední řadě i zdravotnických záchranných služeb.</w:t>
      </w:r>
    </w:p>
    <w:p w14:paraId="72946913" w14:textId="5AE26B15" w:rsidR="00260C05" w:rsidRPr="00CC658B" w:rsidRDefault="00260C05" w:rsidP="0057453C">
      <w:r w:rsidRPr="00CC658B">
        <w:t>Nejintenz</w:t>
      </w:r>
      <w:r w:rsidR="007037F3" w:rsidRPr="00CC658B">
        <w:t>i</w:t>
      </w:r>
      <w:r w:rsidRPr="00CC658B">
        <w:t xml:space="preserve">vnější je, i s ohledem na četnost potenciálně zapojených subjektů a nejpokročilejší legislativní rámec, spolupráce </w:t>
      </w:r>
      <w:r w:rsidR="00313D3E" w:rsidRPr="00CC658B">
        <w:t>HZS</w:t>
      </w:r>
      <w:r w:rsidR="00234D93" w:rsidRPr="00CC658B">
        <w:t xml:space="preserve">. Týká se </w:t>
      </w:r>
      <w:r w:rsidRPr="00CC658B">
        <w:t>jak profesionálních</w:t>
      </w:r>
      <w:r w:rsidR="00234D93" w:rsidRPr="00CC658B">
        <w:t xml:space="preserve"> hasičů</w:t>
      </w:r>
      <w:r w:rsidRPr="00CC658B">
        <w:t>, tak jednotek sboru dobrovolných hasičů z obou stran.</w:t>
      </w:r>
    </w:p>
    <w:p w14:paraId="429005E6" w14:textId="6E468F18" w:rsidR="00260C05" w:rsidRPr="00CC658B" w:rsidRDefault="00260C05" w:rsidP="0057453C">
      <w:r w:rsidRPr="00CC658B">
        <w:t xml:space="preserve">Rámcové podmínky pro jejich spolupráci vytváří </w:t>
      </w:r>
      <w:bookmarkStart w:id="8" w:name="_Hlk94454488"/>
      <w:r w:rsidRPr="00CC658B">
        <w:t xml:space="preserve">Smlouva mezi Polskou republikou a Českou republikou o spolupráci a vzájemné pomoci při katastrofách, </w:t>
      </w:r>
      <w:proofErr w:type="gramStart"/>
      <w:r w:rsidRPr="00CC658B">
        <w:t>živelných</w:t>
      </w:r>
      <w:proofErr w:type="gramEnd"/>
      <w:r w:rsidRPr="00CC658B">
        <w:t xml:space="preserve"> pohromách a</w:t>
      </w:r>
      <w:r w:rsidR="003B018E" w:rsidRPr="00CC658B">
        <w:t xml:space="preserve"> jiných mimořádných událostech</w:t>
      </w:r>
      <w:bookmarkEnd w:id="8"/>
      <w:r w:rsidR="00312661" w:rsidRPr="00CC658B">
        <w:t xml:space="preserve"> (2003)</w:t>
      </w:r>
      <w:r w:rsidR="00475499" w:rsidRPr="00CC658B">
        <w:t xml:space="preserve">. </w:t>
      </w:r>
      <w:r w:rsidR="003B018E" w:rsidRPr="00CC658B">
        <w:t>T</w:t>
      </w:r>
      <w:r w:rsidRPr="00CC658B">
        <w:t>ato Smlouva určuje základní pravidla výměny informací a řízení zásahů, stejně jako například hmotné odpovědnost</w:t>
      </w:r>
      <w:r w:rsidR="00475499" w:rsidRPr="00CC658B">
        <w:t>i</w:t>
      </w:r>
      <w:r w:rsidRPr="00CC658B">
        <w:t xml:space="preserve"> v případě ztrát. Představuje navíc základ pro regionální dohody. Ty jsou uzavírány mezi krajskými ředitelstvími HZS ČR a jejich polskými protějšky. V současné době jsou podepsány Dohody či Mem</w:t>
      </w:r>
      <w:r w:rsidR="003B018E" w:rsidRPr="00CC658B">
        <w:t xml:space="preserve">oranda o porozumění ke Smlouvě </w:t>
      </w:r>
      <w:r w:rsidRPr="00CC658B">
        <w:t xml:space="preserve">mezi všemi příhraničními HZS krajů a Vojvodskými velitelstvími Státního požárního sboru. </w:t>
      </w:r>
    </w:p>
    <w:p w14:paraId="2A3F161B" w14:textId="425C6A1A" w:rsidR="00260C05" w:rsidRPr="00CC658B" w:rsidRDefault="00312661" w:rsidP="0057453C">
      <w:r w:rsidRPr="00CC658B">
        <w:t>V</w:t>
      </w:r>
      <w:r w:rsidR="00260C05" w:rsidRPr="00CC658B">
        <w:t xml:space="preserve"> současnosti </w:t>
      </w:r>
      <w:r w:rsidRPr="00CC658B">
        <w:t xml:space="preserve">tedy </w:t>
      </w:r>
      <w:r w:rsidR="00260C05" w:rsidRPr="00CC658B">
        <w:t>neexistují žádné zásadní právní překážky znemožňující přeshraniční spolupráci hasičských sborů. Stále je však možno identifikovat dílčí překážky, které tuto spolupráci ztěžují, jako problémy s pojištěním vozidel, otázky náhrady škod v</w:t>
      </w:r>
      <w:r w:rsidR="007037F3" w:rsidRPr="00CC658B">
        <w:t>z</w:t>
      </w:r>
      <w:r w:rsidR="00260C05" w:rsidRPr="00CC658B">
        <w:t>niklých třetím osobám v důsledk</w:t>
      </w:r>
      <w:r w:rsidR="00E72D4F" w:rsidRPr="00CC658B">
        <w:t>u</w:t>
      </w:r>
      <w:r w:rsidR="00260C05" w:rsidRPr="00CC658B">
        <w:t xml:space="preserve"> zásahu, hrazení poplatků za silnice v rámci mýtného systému v druhém státě atd. Stejně tak zatím neexistuje přeshraničně propojený systém výměny informac</w:t>
      </w:r>
      <w:r w:rsidR="00E72D4F" w:rsidRPr="00CC658B">
        <w:t>í</w:t>
      </w:r>
      <w:r w:rsidR="00260C05" w:rsidRPr="00CC658B">
        <w:t xml:space="preserve"> a řízení zásahu spojující operační střediska (které dle smlouvy rozhodují o dislokaci jednotek v případě žádosti o přeshraniční pomoc).</w:t>
      </w:r>
    </w:p>
    <w:p w14:paraId="77C8F1B5" w14:textId="6E5F4A33" w:rsidR="005F5E58" w:rsidRPr="00CC658B" w:rsidRDefault="005F5E58" w:rsidP="0057453C">
      <w:r w:rsidRPr="00CC658B">
        <w:t xml:space="preserve">Spolupráce policie z obou stran hranice se opírá o Smlouvu mezi Českou republikou a Polskou republikou o spolupráci v boji proti trestné činnosti, při ochraně veřejného pořádku a spolupráci v příhraničních oblastech </w:t>
      </w:r>
      <w:r w:rsidR="002353AC" w:rsidRPr="00CC658B">
        <w:t>(z</w:t>
      </w:r>
      <w:r w:rsidR="007037F3" w:rsidRPr="00CC658B">
        <w:t xml:space="preserve"> roku </w:t>
      </w:r>
      <w:r w:rsidR="002353AC" w:rsidRPr="00CC658B">
        <w:t>2007)</w:t>
      </w:r>
      <w:r w:rsidRPr="00CC658B">
        <w:t>. Společné aktivity mají zejména formu společných cvičení a porad, společných policejní</w:t>
      </w:r>
      <w:r w:rsidR="002353AC" w:rsidRPr="00CC658B">
        <w:t>ch</w:t>
      </w:r>
      <w:r w:rsidRPr="00CC658B">
        <w:t xml:space="preserve"> hlíd</w:t>
      </w:r>
      <w:r w:rsidR="002353AC" w:rsidRPr="00CC658B">
        <w:t>ek</w:t>
      </w:r>
      <w:r w:rsidRPr="00CC658B">
        <w:t xml:space="preserve"> a neplánované spolupráce v případě aktuální potřeby.</w:t>
      </w:r>
    </w:p>
    <w:p w14:paraId="35D4D4C7" w14:textId="58AE6FCD" w:rsidR="003B018E" w:rsidRPr="00CC658B" w:rsidRDefault="005F5E58" w:rsidP="0057453C">
      <w:pPr>
        <w:rPr>
          <w:rFonts w:eastAsia="Times New Roman"/>
        </w:rPr>
      </w:pPr>
      <w:r w:rsidRPr="00CC658B">
        <w:t xml:space="preserve">Základní rámec pro přeshraniční spolupráci zdravotnických záchranných služeb </w:t>
      </w:r>
      <w:r w:rsidR="00E72D4F" w:rsidRPr="00CC658B">
        <w:t xml:space="preserve">(dále ZZS) </w:t>
      </w:r>
      <w:r w:rsidRPr="00CC658B">
        <w:t xml:space="preserve">upravuje, podobně jako v případě </w:t>
      </w:r>
      <w:r w:rsidR="00313D3E" w:rsidRPr="00CC658B">
        <w:t>HZS</w:t>
      </w:r>
      <w:r w:rsidRPr="00CC658B">
        <w:t>, Smlouva mezi Č</w:t>
      </w:r>
      <w:r w:rsidR="00E72D4F" w:rsidRPr="00CC658B">
        <w:t>eskou republikou</w:t>
      </w:r>
      <w:r w:rsidRPr="00CC658B">
        <w:t xml:space="preserve"> a P</w:t>
      </w:r>
      <w:r w:rsidR="00E72D4F" w:rsidRPr="00CC658B">
        <w:t>olskou republikou</w:t>
      </w:r>
      <w:r w:rsidRPr="00CC658B">
        <w:t xml:space="preserve"> o spolupráci a vzájemné pomoci při katastrofách, živelních pohromách a jiných mimořádných událostech. Ta ovšem neřeší běžnou přeshraniční spolupráci </w:t>
      </w:r>
      <w:r w:rsidR="00E72D4F" w:rsidRPr="00CC658B">
        <w:t>ZZS</w:t>
      </w:r>
      <w:r w:rsidR="0025026A" w:rsidRPr="00CC658B">
        <w:t>.</w:t>
      </w:r>
      <w:r w:rsidRPr="00CC658B">
        <w:t xml:space="preserve"> </w:t>
      </w:r>
      <w:r w:rsidR="0025026A" w:rsidRPr="00CC658B">
        <w:t>P</w:t>
      </w:r>
      <w:r w:rsidRPr="00CC658B">
        <w:t xml:space="preserve">ro praktickou realizaci zásahů ZZS na území druhého státu je tak potřeba </w:t>
      </w:r>
      <w:r w:rsidR="00B200CA" w:rsidRPr="00CC658B">
        <w:t xml:space="preserve">uzavření </w:t>
      </w:r>
      <w:r w:rsidRPr="00CC658B">
        <w:t>navazujících dohod upravujících konkrétní pravidla</w:t>
      </w:r>
      <w:r w:rsidR="00D102C8" w:rsidRPr="00CC658B">
        <w:t xml:space="preserve"> tak</w:t>
      </w:r>
      <w:r w:rsidR="007037F3" w:rsidRPr="00CC658B">
        <w:t>,</w:t>
      </w:r>
      <w:r w:rsidRPr="00CC658B">
        <w:t xml:space="preserve"> </w:t>
      </w:r>
      <w:r w:rsidR="00D102C8" w:rsidRPr="00CC658B">
        <w:t>aby</w:t>
      </w:r>
      <w:r w:rsidRPr="00CC658B">
        <w:t xml:space="preserve"> </w:t>
      </w:r>
      <w:r w:rsidR="00E72D4F" w:rsidRPr="00CC658B">
        <w:t>ZZS</w:t>
      </w:r>
      <w:r w:rsidRPr="00CC658B">
        <w:t xml:space="preserve"> </w:t>
      </w:r>
      <w:r w:rsidR="00D102C8" w:rsidRPr="00CC658B">
        <w:t xml:space="preserve">mohly </w:t>
      </w:r>
      <w:r w:rsidRPr="00CC658B">
        <w:t xml:space="preserve">na obou stranách legálně poskytovat zdravotní služby na území jiného státu. Takováto spolupráce by přitom přinesla </w:t>
      </w:r>
      <w:r w:rsidR="00B200CA" w:rsidRPr="00CC658B">
        <w:t xml:space="preserve">zejména </w:t>
      </w:r>
      <w:r w:rsidRPr="00CC658B">
        <w:t>možnost výjezdu nejbližší posádky ZZS (bez ohledu na státní příslušnost) k občanům v příhraničních okresech či k turistům pohybujících se v oblasti česko-polských hranic. </w:t>
      </w:r>
      <w:r w:rsidR="00D102C8" w:rsidRPr="00CC658B">
        <w:t>Nedostatek takových předpisů mezi sousedními zeměmi p</w:t>
      </w:r>
      <w:r w:rsidR="00E72D4F" w:rsidRPr="00CC658B">
        <w:t>ů</w:t>
      </w:r>
      <w:r w:rsidR="00D102C8" w:rsidRPr="00CC658B">
        <w:t>sob</w:t>
      </w:r>
      <w:r w:rsidR="00E72D4F" w:rsidRPr="00CC658B">
        <w:t>í</w:t>
      </w:r>
      <w:r w:rsidR="00D102C8" w:rsidRPr="00CC658B">
        <w:t>, že s</w:t>
      </w:r>
      <w:r w:rsidR="003B018E" w:rsidRPr="00CC658B">
        <w:t xml:space="preserve">polupráce zdravotnických záchranných služeb </w:t>
      </w:r>
      <w:r w:rsidR="00D102C8" w:rsidRPr="00CC658B">
        <w:t xml:space="preserve">je omezená. </w:t>
      </w:r>
      <w:r w:rsidR="009C0715" w:rsidRPr="00CC658B">
        <w:t>N</w:t>
      </w:r>
      <w:r w:rsidR="003B018E" w:rsidRPr="00CC658B">
        <w:t>yní</w:t>
      </w:r>
      <w:r w:rsidR="009C0715" w:rsidRPr="00CC658B">
        <w:t xml:space="preserve"> </w:t>
      </w:r>
      <w:r w:rsidR="003B018E" w:rsidRPr="00CC658B">
        <w:t>probíhá formou společných cvičení jejich pracovníků</w:t>
      </w:r>
      <w:r w:rsidR="009C0715" w:rsidRPr="00CC658B">
        <w:t xml:space="preserve"> a </w:t>
      </w:r>
      <w:r w:rsidR="003B018E" w:rsidRPr="00CC658B">
        <w:t>pořádání společných konferencí</w:t>
      </w:r>
      <w:r w:rsidR="009C0715" w:rsidRPr="00CC658B">
        <w:t xml:space="preserve">, </w:t>
      </w:r>
      <w:r w:rsidR="00B200CA" w:rsidRPr="00CC658B">
        <w:t xml:space="preserve">jejichž </w:t>
      </w:r>
      <w:r w:rsidR="009C0715" w:rsidRPr="00CC658B">
        <w:t xml:space="preserve">cílem je </w:t>
      </w:r>
      <w:r w:rsidR="00E72D4F" w:rsidRPr="00CC658B">
        <w:t>mimo jiné</w:t>
      </w:r>
      <w:r w:rsidR="009C0715" w:rsidRPr="00CC658B">
        <w:t xml:space="preserve"> </w:t>
      </w:r>
      <w:r w:rsidR="003B018E" w:rsidRPr="00CC658B">
        <w:t>hledání cesty pro odstranění legislativních bariér bránících plnému rozvinutí přeshraniční spolupráce.</w:t>
      </w:r>
      <w:r w:rsidR="003B018E" w:rsidRPr="00CC658B">
        <w:rPr>
          <w:rFonts w:eastAsia="Times New Roman"/>
        </w:rPr>
        <w:t xml:space="preserve"> </w:t>
      </w:r>
    </w:p>
    <w:p w14:paraId="4D46BEDB" w14:textId="0AB0A2E5" w:rsidR="0025026A" w:rsidRPr="00CC658B" w:rsidRDefault="0025026A" w:rsidP="0057453C">
      <w:pPr>
        <w:rPr>
          <w:rFonts w:eastAsia="Times New Roman"/>
          <w:b/>
        </w:rPr>
      </w:pPr>
      <w:r w:rsidRPr="00CC658B">
        <w:rPr>
          <w:rFonts w:eastAsia="Times New Roman"/>
          <w:b/>
        </w:rPr>
        <w:t>Hlavní výzvy:</w:t>
      </w:r>
      <w:r w:rsidR="00B34522" w:rsidRPr="00CC658B">
        <w:rPr>
          <w:rFonts w:eastAsia="Times New Roman"/>
          <w:b/>
        </w:rPr>
        <w:t xml:space="preserve"> </w:t>
      </w:r>
    </w:p>
    <w:p w14:paraId="423EBBCE" w14:textId="01E1926E" w:rsidR="0025026A" w:rsidRPr="00CC658B" w:rsidRDefault="00E37FBE" w:rsidP="0025026A">
      <w:pPr>
        <w:pStyle w:val="Odrky"/>
      </w:pPr>
      <w:r w:rsidRPr="00CC658B">
        <w:t>s</w:t>
      </w:r>
      <w:r w:rsidR="008E76D6" w:rsidRPr="00CC658B">
        <w:t>jedno</w:t>
      </w:r>
      <w:r w:rsidR="00E72D4F" w:rsidRPr="00CC658B">
        <w:t>cení</w:t>
      </w:r>
      <w:r w:rsidR="008E76D6" w:rsidRPr="00CC658B">
        <w:t xml:space="preserve"> systém</w:t>
      </w:r>
      <w:r w:rsidR="00E72D4F" w:rsidRPr="00CC658B">
        <w:t>ů</w:t>
      </w:r>
      <w:r w:rsidR="008E76D6" w:rsidRPr="00CC658B">
        <w:t xml:space="preserve"> krizového řízení s cílem zajistit </w:t>
      </w:r>
      <w:r w:rsidR="002E6EAB" w:rsidRPr="00CC658B">
        <w:t>efektivní</w:t>
      </w:r>
      <w:r w:rsidR="008E76D6" w:rsidRPr="00CC658B">
        <w:t xml:space="preserve"> spolupráci pohotovostních </w:t>
      </w:r>
      <w:r w:rsidR="002E6EAB" w:rsidRPr="00CC658B">
        <w:t>služeb</w:t>
      </w:r>
      <w:r w:rsidR="0028445C" w:rsidRPr="00CC658B">
        <w:t>;</w:t>
      </w:r>
    </w:p>
    <w:p w14:paraId="41F9323D" w14:textId="0F595684" w:rsidR="002E6EAB" w:rsidRPr="00CC658B" w:rsidRDefault="00E37FBE" w:rsidP="002E6EAB">
      <w:pPr>
        <w:pStyle w:val="Odrky"/>
      </w:pPr>
      <w:r w:rsidRPr="00CC658B">
        <w:t>o</w:t>
      </w:r>
      <w:r w:rsidR="009C0715" w:rsidRPr="00CC658B">
        <w:t>dstran</w:t>
      </w:r>
      <w:r w:rsidR="00E72D4F" w:rsidRPr="00CC658B">
        <w:t>ění</w:t>
      </w:r>
      <w:r w:rsidR="002E6EAB" w:rsidRPr="00CC658B">
        <w:t xml:space="preserve"> přetrvávající legislativní a koordinační bariéry v akceschopnosti IZS</w:t>
      </w:r>
      <w:r w:rsidR="0028445C" w:rsidRPr="00CC658B">
        <w:t>.</w:t>
      </w:r>
    </w:p>
    <w:p w14:paraId="7158CF88" w14:textId="76830E95" w:rsidR="00194F39" w:rsidRPr="00CC658B" w:rsidRDefault="00194F39" w:rsidP="00BD3343">
      <w:pPr>
        <w:pStyle w:val="Odrky"/>
        <w:numPr>
          <w:ilvl w:val="0"/>
          <w:numId w:val="0"/>
        </w:numPr>
        <w:ind w:left="360" w:hanging="360"/>
      </w:pPr>
    </w:p>
    <w:p w14:paraId="1CD37486" w14:textId="25426DD1" w:rsidR="00365CC6" w:rsidRPr="00CC658B" w:rsidRDefault="00365CC6" w:rsidP="00BD3343">
      <w:pPr>
        <w:pStyle w:val="Odrky"/>
        <w:numPr>
          <w:ilvl w:val="0"/>
          <w:numId w:val="0"/>
        </w:numPr>
        <w:ind w:left="360" w:hanging="360"/>
      </w:pPr>
    </w:p>
    <w:p w14:paraId="007BA333" w14:textId="77777777" w:rsidR="00365CC6" w:rsidRPr="00CC658B" w:rsidRDefault="00365CC6" w:rsidP="00BD3343">
      <w:pPr>
        <w:pStyle w:val="Odrky"/>
        <w:numPr>
          <w:ilvl w:val="0"/>
          <w:numId w:val="0"/>
        </w:numPr>
        <w:ind w:left="360" w:hanging="360"/>
      </w:pPr>
    </w:p>
    <w:p w14:paraId="3DDA7E0B" w14:textId="1140C55F" w:rsidR="00371A40" w:rsidRPr="00CC658B" w:rsidRDefault="0025026A" w:rsidP="0057453C">
      <w:pPr>
        <w:pStyle w:val="Citt"/>
        <w:rPr>
          <w:rStyle w:val="Siln"/>
          <w:i w:val="0"/>
        </w:rPr>
      </w:pPr>
      <w:r w:rsidRPr="00CC658B">
        <w:rPr>
          <w:rStyle w:val="Siln"/>
          <w:i w:val="0"/>
        </w:rPr>
        <w:t>Doprava</w:t>
      </w:r>
    </w:p>
    <w:p w14:paraId="39BA9D80" w14:textId="3047642A" w:rsidR="00710ADF" w:rsidRPr="00CC658B" w:rsidRDefault="00710ADF" w:rsidP="0057453C">
      <w:r w:rsidRPr="00CC658B">
        <w:t>Dopravní infrastruktura je jedním z důležitých faktorů socioekonomického rozvoje regionů a předpokladem jejich konkurenceschopnosti.</w:t>
      </w:r>
    </w:p>
    <w:p w14:paraId="54721884" w14:textId="77777777" w:rsidR="0048103C" w:rsidRPr="00CC658B" w:rsidRDefault="0048103C" w:rsidP="0057453C">
      <w:pPr>
        <w:rPr>
          <w:i/>
        </w:rPr>
      </w:pPr>
      <w:r w:rsidRPr="00CC658B">
        <w:rPr>
          <w:i/>
        </w:rPr>
        <w:t xml:space="preserve">Silnice </w:t>
      </w:r>
    </w:p>
    <w:p w14:paraId="4EFEE8FC" w14:textId="0EACFD6F" w:rsidR="00374D38" w:rsidRPr="00CC658B" w:rsidRDefault="00313D3E" w:rsidP="00374D38">
      <w:r w:rsidRPr="00CC658B">
        <w:t>Ú</w:t>
      </w:r>
      <w:r w:rsidR="00710ADF" w:rsidRPr="00CC658B">
        <w:t xml:space="preserve">zemí </w:t>
      </w:r>
      <w:r w:rsidR="00A5518C" w:rsidRPr="00CC658B">
        <w:t>má nedostatek hlavních dopravních koridorů mezinárodního významu a ty, které zde existují, jsou nerovnoměrně rozloženy.</w:t>
      </w:r>
      <w:r w:rsidR="00382AF7" w:rsidRPr="00CC658B">
        <w:t xml:space="preserve"> </w:t>
      </w:r>
      <w:r w:rsidR="00374D38" w:rsidRPr="00CC658B">
        <w:t>Co se týká regionálních a lokálních silnic (v Č</w:t>
      </w:r>
      <w:r w:rsidR="00115492" w:rsidRPr="00CC658B">
        <w:t>esk</w:t>
      </w:r>
      <w:r w:rsidR="00F2005D" w:rsidRPr="00CC658B">
        <w:t>u</w:t>
      </w:r>
      <w:r w:rsidR="00374D38" w:rsidRPr="00CC658B">
        <w:t xml:space="preserve"> silnice II. a III. třídy a v Polsku okresní a obecní), je </w:t>
      </w:r>
      <w:r w:rsidR="007D1DF7" w:rsidRPr="00CC658B">
        <w:t xml:space="preserve">(s výjimkou příhraničních okresů </w:t>
      </w:r>
      <w:proofErr w:type="spellStart"/>
      <w:r w:rsidR="007D1DF7" w:rsidRPr="00CC658B">
        <w:t>vojv</w:t>
      </w:r>
      <w:proofErr w:type="spellEnd"/>
      <w:r w:rsidR="007D1DF7" w:rsidRPr="00CC658B">
        <w:t xml:space="preserve">. Opolského) </w:t>
      </w:r>
      <w:r w:rsidR="00374D38" w:rsidRPr="00CC658B">
        <w:t xml:space="preserve">jejich síť poměrně hustá a zajištuje zásadně dopravní dostupnost většiny území. Velká část těchto silnic </w:t>
      </w:r>
      <w:r w:rsidR="00E72D4F" w:rsidRPr="00CC658B">
        <w:t xml:space="preserve">ovšem </w:t>
      </w:r>
      <w:r w:rsidR="00374D38" w:rsidRPr="00CC658B">
        <w:t>není v dobrém technickém stavu</w:t>
      </w:r>
      <w:r w:rsidR="007D1DF7" w:rsidRPr="00CC658B">
        <w:t>. Týká se to i</w:t>
      </w:r>
      <w:r w:rsidR="00374D38" w:rsidRPr="00CC658B">
        <w:t xml:space="preserve"> silnic s přeshraničním významem zajišťujících spojení mezi </w:t>
      </w:r>
      <w:r w:rsidR="007D1DF7" w:rsidRPr="00CC658B">
        <w:t xml:space="preserve">dvěma </w:t>
      </w:r>
      <w:r w:rsidR="00374D38" w:rsidRPr="00CC658B">
        <w:t>částmi společného pohraničí a dostupnost periferních regionů.</w:t>
      </w:r>
    </w:p>
    <w:p w14:paraId="63A79BA1" w14:textId="60AC2A39" w:rsidR="00374D38" w:rsidRPr="00CC658B" w:rsidRDefault="00C060C8" w:rsidP="0057453C">
      <w:r w:rsidRPr="00CC658B">
        <w:t>Hraniční přechody</w:t>
      </w:r>
    </w:p>
    <w:p w14:paraId="5A1814AB" w14:textId="659DDC8B" w:rsidR="00C060C8" w:rsidRPr="00CC658B" w:rsidRDefault="008247AB" w:rsidP="0057453C">
      <w:r w:rsidRPr="00CC658B">
        <w:t xml:space="preserve">Na česko-polské hranici v současné době existuje </w:t>
      </w:r>
      <w:r w:rsidR="00C060C8" w:rsidRPr="00CC658B">
        <w:t xml:space="preserve">nerovnoměrné rozložení </w:t>
      </w:r>
      <w:r w:rsidR="00382AF7" w:rsidRPr="00CC658B">
        <w:t xml:space="preserve">silničních </w:t>
      </w:r>
      <w:r w:rsidRPr="00CC658B">
        <w:rPr>
          <w:u w:val="single"/>
        </w:rPr>
        <w:t>hraničních přechodů</w:t>
      </w:r>
      <w:r w:rsidRPr="00CC658B">
        <w:t xml:space="preserve"> umožňuj</w:t>
      </w:r>
      <w:r w:rsidR="00D73535" w:rsidRPr="00CC658B">
        <w:t>ících</w:t>
      </w:r>
      <w:r w:rsidRPr="00CC658B">
        <w:t xml:space="preserve"> přejezd osobního automobilu.</w:t>
      </w:r>
      <w:r w:rsidR="001E0A59" w:rsidRPr="00CC658B">
        <w:t xml:space="preserve"> </w:t>
      </w:r>
      <w:r w:rsidR="00C060C8" w:rsidRPr="00CC658B">
        <w:t>Druhým problémem je nízký počet přechodů bez omezení maximálního zat</w:t>
      </w:r>
      <w:r w:rsidR="006C0D6D" w:rsidRPr="00CC658B">
        <w:t>í</w:t>
      </w:r>
      <w:r w:rsidR="00C060C8" w:rsidRPr="00CC658B">
        <w:t xml:space="preserve">žení. </w:t>
      </w:r>
    </w:p>
    <w:p w14:paraId="33214A1A" w14:textId="17CFB4D2" w:rsidR="008247AB" w:rsidRPr="00CC658B" w:rsidRDefault="00C060C8" w:rsidP="0057453C">
      <w:r w:rsidRPr="00CC658B">
        <w:t xml:space="preserve">Hraničních přechodů je celkem 72 (průměrně každých 11 km). </w:t>
      </w:r>
      <w:r w:rsidR="00E61FDD" w:rsidRPr="00CC658B">
        <w:t>J</w:t>
      </w:r>
      <w:r w:rsidR="00E61FDD" w:rsidRPr="00CC658B">
        <w:rPr>
          <w:rStyle w:val="jlqj4b"/>
        </w:rPr>
        <w:t xml:space="preserve">sou rozloženy nerovnoměrně. </w:t>
      </w:r>
      <w:r w:rsidR="00515CF3" w:rsidRPr="00CC658B">
        <w:t>J</w:t>
      </w:r>
      <w:r w:rsidR="008247AB" w:rsidRPr="00CC658B">
        <w:t>e</w:t>
      </w:r>
      <w:r w:rsidR="00515CF3" w:rsidRPr="00CC658B">
        <w:t xml:space="preserve"> to</w:t>
      </w:r>
      <w:r w:rsidR="008247AB" w:rsidRPr="00CC658B">
        <w:t xml:space="preserve"> dán</w:t>
      </w:r>
      <w:r w:rsidR="00515CF3" w:rsidRPr="00CC658B">
        <w:t>o</w:t>
      </w:r>
      <w:r w:rsidR="008247AB" w:rsidRPr="00CC658B">
        <w:t xml:space="preserve"> osídlením a také přírodními </w:t>
      </w:r>
      <w:r w:rsidR="00B200CA" w:rsidRPr="00CC658B">
        <w:t>podmínkami</w:t>
      </w:r>
      <w:r w:rsidR="008247AB" w:rsidRPr="00CC658B">
        <w:t xml:space="preserve">. </w:t>
      </w:r>
      <w:r w:rsidR="0028442F" w:rsidRPr="00CC658B">
        <w:t xml:space="preserve">Přibližně polovina </w:t>
      </w:r>
      <w:r w:rsidR="008247AB" w:rsidRPr="00CC658B">
        <w:t>hraničních přechodů (celkem 34</w:t>
      </w:r>
      <w:r w:rsidRPr="00CC658B">
        <w:t>, průměrně každé 4 km</w:t>
      </w:r>
      <w:r w:rsidR="008247AB" w:rsidRPr="00CC658B">
        <w:t>) je ve východní části mezi Moravskoslezským krajem a Slezským a Opolským vojvodstvím. Hranice zde není tvořena horským masivem</w:t>
      </w:r>
      <w:r w:rsidR="0060687B" w:rsidRPr="00CC658B">
        <w:t xml:space="preserve"> </w:t>
      </w:r>
      <w:r w:rsidR="00B035E7" w:rsidRPr="00CC658B">
        <w:t>bránícím</w:t>
      </w:r>
      <w:r w:rsidR="0060687B" w:rsidRPr="00CC658B">
        <w:t xml:space="preserve"> </w:t>
      </w:r>
      <w:r w:rsidR="008247AB" w:rsidRPr="00CC658B">
        <w:t>rozvoj</w:t>
      </w:r>
      <w:r w:rsidR="00B035E7" w:rsidRPr="00CC658B">
        <w:t>i</w:t>
      </w:r>
      <w:r w:rsidR="008247AB" w:rsidRPr="00CC658B">
        <w:t xml:space="preserve"> silniční sítě. Navíc se jedná o urbanizované </w:t>
      </w:r>
      <w:r w:rsidR="00A93FB0" w:rsidRPr="00CC658B">
        <w:t xml:space="preserve">oblasti </w:t>
      </w:r>
      <w:r w:rsidR="008247AB" w:rsidRPr="00CC658B">
        <w:t xml:space="preserve">s vysokou hustotou obyvatel a s podobnou strukturou hospodářství, takže i nároky na propojenost tohoto území jsou podstatně vyšší než v jiných částech česko-polského příhraničí. V této části státní hranice se nachází jediný dálniční hraniční přechod Bohumín – </w:t>
      </w:r>
      <w:proofErr w:type="spellStart"/>
      <w:r w:rsidR="008247AB" w:rsidRPr="00CC658B">
        <w:t>Gorzyczki</w:t>
      </w:r>
      <w:proofErr w:type="spellEnd"/>
      <w:r w:rsidR="008247AB" w:rsidRPr="00CC658B">
        <w:t>, který byl otevřen na konci roku 2012. Co se týká zbylé části státní hranice, četnost hraničních přechodů je podstatně nižší</w:t>
      </w:r>
      <w:r w:rsidRPr="00CC658B">
        <w:t xml:space="preserve"> (38 přechodů, průměrně každých 17 km)</w:t>
      </w:r>
      <w:r w:rsidR="008247AB" w:rsidRPr="00CC658B">
        <w:t>. To je dáno zejména horský</w:t>
      </w:r>
      <w:r w:rsidR="00046044" w:rsidRPr="00CC658B">
        <w:t>m terénem,</w:t>
      </w:r>
      <w:r w:rsidR="008247AB" w:rsidRPr="00CC658B">
        <w:t xml:space="preserve"> neumožňující</w:t>
      </w:r>
      <w:r w:rsidR="00046044" w:rsidRPr="00CC658B">
        <w:t>m</w:t>
      </w:r>
      <w:r w:rsidR="008247AB" w:rsidRPr="00CC658B">
        <w:t xml:space="preserve"> budovat dopravní infrastrukturu, nebo významně limitují možnost průjezdu nákladních vozidel. Na druhou stranu jsou přilehl</w:t>
      </w:r>
      <w:r w:rsidR="00A93FB0" w:rsidRPr="00CC658B">
        <w:t>é</w:t>
      </w:r>
      <w:r w:rsidR="008247AB" w:rsidRPr="00CC658B">
        <w:t xml:space="preserve"> příhraniční </w:t>
      </w:r>
      <w:r w:rsidR="00A93FB0" w:rsidRPr="00CC658B">
        <w:t xml:space="preserve">oblasti </w:t>
      </w:r>
      <w:r w:rsidR="008247AB" w:rsidRPr="00CC658B">
        <w:t>podstatně řidčeji osídlen</w:t>
      </w:r>
      <w:r w:rsidR="00A93FB0" w:rsidRPr="00CC658B">
        <w:t>é</w:t>
      </w:r>
      <w:r w:rsidR="008247AB" w:rsidRPr="00CC658B">
        <w:t xml:space="preserve"> než </w:t>
      </w:r>
      <w:r w:rsidR="00B200CA" w:rsidRPr="00CC658B">
        <w:t xml:space="preserve">území </w:t>
      </w:r>
      <w:r w:rsidR="008247AB" w:rsidRPr="00CC658B">
        <w:t>ve východní část</w:t>
      </w:r>
      <w:r w:rsidR="00E81F26" w:rsidRPr="00CC658B">
        <w:t>i</w:t>
      </w:r>
      <w:r w:rsidR="008247AB" w:rsidRPr="00CC658B">
        <w:t xml:space="preserve"> hranice, proto j</w:t>
      </w:r>
      <w:r w:rsidR="007037F3" w:rsidRPr="00CC658B">
        <w:t>e</w:t>
      </w:r>
      <w:r w:rsidR="008247AB" w:rsidRPr="00CC658B">
        <w:t xml:space="preserve"> i intenzita dopravy a nároky na dopravní infrastrukturu nižší. Situace by se dále měla zlepšit po otevření nového dálničního přechodu </w:t>
      </w:r>
      <w:r w:rsidR="001E0A59" w:rsidRPr="00CC658B">
        <w:t>(</w:t>
      </w:r>
      <w:r w:rsidR="00115492" w:rsidRPr="00CC658B">
        <w:t>S3-</w:t>
      </w:r>
      <w:r w:rsidR="001E0A59" w:rsidRPr="00CC658B">
        <w:t xml:space="preserve">D11) </w:t>
      </w:r>
      <w:r w:rsidR="00283AF8" w:rsidRPr="00CC658B">
        <w:t xml:space="preserve">mezi </w:t>
      </w:r>
      <w:proofErr w:type="spellStart"/>
      <w:r w:rsidR="008247AB" w:rsidRPr="00CC658B">
        <w:t>Trutnov</w:t>
      </w:r>
      <w:r w:rsidR="00283AF8" w:rsidRPr="00CC658B">
        <w:t>ema</w:t>
      </w:r>
      <w:proofErr w:type="spellEnd"/>
      <w:r w:rsidR="00F934A1" w:rsidRPr="00CC658B">
        <w:t xml:space="preserve"> </w:t>
      </w:r>
      <w:proofErr w:type="spellStart"/>
      <w:r w:rsidR="00F934A1" w:rsidRPr="00CC658B">
        <w:t>Kamienn</w:t>
      </w:r>
      <w:r w:rsidR="00283AF8" w:rsidRPr="00CC658B">
        <w:t>ou</w:t>
      </w:r>
      <w:proofErr w:type="spellEnd"/>
      <w:r w:rsidR="00F934A1" w:rsidRPr="00CC658B">
        <w:t xml:space="preserve"> </w:t>
      </w:r>
      <w:proofErr w:type="spellStart"/>
      <w:r w:rsidR="00F934A1" w:rsidRPr="00CC658B">
        <w:t>G</w:t>
      </w:r>
      <w:r w:rsidR="00F934A1" w:rsidRPr="00CC658B">
        <w:rPr>
          <w:rFonts w:cstheme="minorHAnsi"/>
        </w:rPr>
        <w:t>ó</w:t>
      </w:r>
      <w:r w:rsidR="00F934A1" w:rsidRPr="00CC658B">
        <w:t>r</w:t>
      </w:r>
      <w:r w:rsidR="00283AF8" w:rsidRPr="00CC658B">
        <w:t>ou</w:t>
      </w:r>
      <w:proofErr w:type="spellEnd"/>
      <w:r w:rsidR="008247AB" w:rsidRPr="00CC658B">
        <w:t xml:space="preserve"> </w:t>
      </w:r>
      <w:r w:rsidR="00283AF8" w:rsidRPr="00CC658B">
        <w:t>do r. 2026</w:t>
      </w:r>
      <w:r w:rsidR="008247AB" w:rsidRPr="00CC658B">
        <w:t>.</w:t>
      </w:r>
    </w:p>
    <w:p w14:paraId="57288E98" w14:textId="763050A1" w:rsidR="00C060C8" w:rsidRPr="00CC658B" w:rsidRDefault="00FD58A2" w:rsidP="0057453C">
      <w:r w:rsidRPr="00CC658B">
        <w:t>Větším problémem, než je četnost hraničních přechodů, je jejich omezení z hlediska max. možného zatížení</w:t>
      </w:r>
      <w:r w:rsidR="00515CF3" w:rsidRPr="00CC658B">
        <w:t xml:space="preserve"> a také špatný technický stav některých přechodů, např. mostních</w:t>
      </w:r>
      <w:r w:rsidRPr="00CC658B">
        <w:t xml:space="preserve">. Z celkového počtu 72 přechodů je přinejmenším na 40 přechodech provoz omezen na vozidla do 3,5 t. Naopak hraničních přechodů, kde neexistuje žádné omezení z hlediska možného zatížení (tj. přechody využitelné i pro kamionovou přepravu) je pouze 8. To je z hlediska 795 km dlouhé hranice nedostačující, zvláště když tři z těchto přechodů se koncentrují na poměrně krátkém úseku (cca 25 km) na severní hranici Jesenického výběžku, tj. oblasti, kde převládá venkovský typ osídlení. Zbývající hraniční přechody pak umožňují průjezd i vozidel těžších než 3,5 t ovšem s limitem max. zatížení, který je různý (nejčastěji 6, 9 či 12 t). </w:t>
      </w:r>
      <w:r w:rsidR="00E81F26" w:rsidRPr="00CC658B">
        <w:t xml:space="preserve">Limity zatížení a případné výjimky pro některé typy vozidel se liší nejen u jednotlivých hraničních přechodů, ale v některých případech také v rámci daného hraničního přechodu na české a polské straně. To je dáno zejména různou kategorií silnic, vedením silnice v extravilánu/intravilánu obcí apod. </w:t>
      </w:r>
      <w:r w:rsidRPr="00CC658B">
        <w:t>To umožňuje průjezd lehkých či středních nákladních vozidel, ale ne kamionů. Důvod</w:t>
      </w:r>
      <w:r w:rsidR="00B200CA" w:rsidRPr="00CC658B">
        <w:t>em</w:t>
      </w:r>
      <w:r w:rsidRPr="00CC658B">
        <w:t xml:space="preserve"> </w:t>
      </w:r>
      <w:r w:rsidR="00B200CA" w:rsidRPr="00CC658B">
        <w:t xml:space="preserve">pro </w:t>
      </w:r>
      <w:r w:rsidRPr="00CC658B">
        <w:t>omezení tonáže vozidel j</w:t>
      </w:r>
      <w:r w:rsidR="00B200CA" w:rsidRPr="00CC658B">
        <w:t>e</w:t>
      </w:r>
      <w:r w:rsidRPr="00CC658B">
        <w:t xml:space="preserve"> zpravidla nevhodný technický stav silnice (např. únosnost mostů), ale i omezení provozu těžkých nákladních vozidel v intravilánu </w:t>
      </w:r>
      <w:proofErr w:type="spellStart"/>
      <w:proofErr w:type="gramStart"/>
      <w:r w:rsidRPr="00CC658B">
        <w:t>obcí.</w:t>
      </w:r>
      <w:r w:rsidR="00C060C8" w:rsidRPr="00CC658B">
        <w:t>Železnice</w:t>
      </w:r>
      <w:proofErr w:type="spellEnd"/>
      <w:proofErr w:type="gramEnd"/>
    </w:p>
    <w:p w14:paraId="2841CCE3" w14:textId="2123A1D3" w:rsidR="00710ADF" w:rsidRPr="00CC658B" w:rsidRDefault="007F1DB7" w:rsidP="0057453C">
      <w:pPr>
        <w:rPr>
          <w:rFonts w:cs="Arial"/>
        </w:rPr>
      </w:pPr>
      <w:r w:rsidRPr="00CC658B">
        <w:t>Ú</w:t>
      </w:r>
      <w:r w:rsidR="00E83C1E" w:rsidRPr="00CC658B">
        <w:t>zemí</w:t>
      </w:r>
      <w:r w:rsidRPr="00CC658B">
        <w:t>m</w:t>
      </w:r>
      <w:r w:rsidR="00E83C1E" w:rsidRPr="00CC658B">
        <w:t xml:space="preserve"> vede několik </w:t>
      </w:r>
      <w:r w:rsidR="00E83C1E" w:rsidRPr="00CC658B">
        <w:rPr>
          <w:u w:val="single"/>
        </w:rPr>
        <w:t>železničních tratí</w:t>
      </w:r>
      <w:r w:rsidR="00E83C1E" w:rsidRPr="00CC658B">
        <w:t>, které jsou zařazeny do sítě TEN-T.</w:t>
      </w:r>
      <w:r w:rsidR="00D551D6" w:rsidRPr="00CC658B">
        <w:t xml:space="preserve"> </w:t>
      </w:r>
      <w:r w:rsidR="00D551D6" w:rsidRPr="00CC658B">
        <w:rPr>
          <w:rFonts w:cs="Arial"/>
        </w:rPr>
        <w:t xml:space="preserve">Na tyto páteřní železniční spojení navazuje poměrně hustá síť regionálních železnic. Samotný rozsah však nezajišťuje také kvalitu, která je zejména u regionálních železnic nízká. Problém </w:t>
      </w:r>
      <w:r w:rsidR="00B200CA" w:rsidRPr="00CC658B">
        <w:rPr>
          <w:rFonts w:cs="Arial"/>
        </w:rPr>
        <w:t xml:space="preserve">je </w:t>
      </w:r>
      <w:r w:rsidR="00D551D6" w:rsidRPr="00CC658B">
        <w:rPr>
          <w:rFonts w:cs="Arial"/>
        </w:rPr>
        <w:t>zejména nízká traťová rychlost jednotlivých tratí</w:t>
      </w:r>
      <w:r w:rsidR="00445670" w:rsidRPr="00CC658B">
        <w:rPr>
          <w:rFonts w:cs="Arial"/>
        </w:rPr>
        <w:t xml:space="preserve"> (z technických důvodů)</w:t>
      </w:r>
      <w:r w:rsidR="00D551D6" w:rsidRPr="00CC658B">
        <w:rPr>
          <w:rFonts w:cs="Arial"/>
        </w:rPr>
        <w:t>, která nepřekračuje 70 km/h</w:t>
      </w:r>
      <w:r w:rsidR="00AD3256" w:rsidRPr="00CC658B">
        <w:rPr>
          <w:rFonts w:cs="Arial"/>
        </w:rPr>
        <w:t>,</w:t>
      </w:r>
      <w:r w:rsidR="00D551D6" w:rsidRPr="00CC658B">
        <w:rPr>
          <w:rFonts w:cs="Arial"/>
        </w:rPr>
        <w:t xml:space="preserve"> jednokolejnost tratí</w:t>
      </w:r>
      <w:r w:rsidR="00AD3256" w:rsidRPr="00CC658B">
        <w:rPr>
          <w:rFonts w:cs="Arial"/>
        </w:rPr>
        <w:t xml:space="preserve"> a jejich chybějící elektrifikace</w:t>
      </w:r>
      <w:r w:rsidR="00D551D6" w:rsidRPr="00CC658B">
        <w:rPr>
          <w:rFonts w:cs="Arial"/>
        </w:rPr>
        <w:t xml:space="preserve">. </w:t>
      </w:r>
    </w:p>
    <w:p w14:paraId="4EA53D50" w14:textId="00D78F09" w:rsidR="00115492" w:rsidRPr="00CC658B" w:rsidRDefault="00A90B64" w:rsidP="0057453C">
      <w:r w:rsidRPr="00CC658B">
        <w:t>Na česko-polské hranici je celkem 11 železničních hraničních přechodů.</w:t>
      </w:r>
      <w:r w:rsidR="00ED315E" w:rsidRPr="00CC658B">
        <w:t xml:space="preserve"> Železniční doprava nehraje z hlediska přeshraniční přepravy osob a zboží zásadnější význam. Důvodem je jak nízká četnost hraničních přechodů, tak také jejich nízké využív</w:t>
      </w:r>
      <w:r w:rsidR="00B200CA" w:rsidRPr="00CC658B">
        <w:t>á</w:t>
      </w:r>
      <w:r w:rsidR="00ED315E" w:rsidRPr="00CC658B">
        <w:t>ní. Výjimku představují pouze hraniční přechody lokalizované ve východní části území, které leží buď přímo na, nebo v blízkosti hlavních dálkových železničních tras. Jedná se o přechod</w:t>
      </w:r>
      <w:r w:rsidR="00515CF3" w:rsidRPr="00CC658B">
        <w:t xml:space="preserve">y: </w:t>
      </w:r>
      <w:r w:rsidR="00115492" w:rsidRPr="00CC658B">
        <w:t>Bohumín/</w:t>
      </w:r>
      <w:proofErr w:type="spellStart"/>
      <w:r w:rsidR="00115492" w:rsidRPr="00CC658B">
        <w:t>Chałupki</w:t>
      </w:r>
      <w:proofErr w:type="spellEnd"/>
      <w:r w:rsidR="00ED315E" w:rsidRPr="00CC658B">
        <w:t>, přes který prochází většina dálkové osobní dopravy mezi Č</w:t>
      </w:r>
      <w:r w:rsidR="00E72D4F" w:rsidRPr="00CC658B">
        <w:t>esk</w:t>
      </w:r>
      <w:r w:rsidR="00F2005D" w:rsidRPr="00CC658B">
        <w:t>em</w:t>
      </w:r>
      <w:r w:rsidR="00ED315E" w:rsidRPr="00CC658B">
        <w:t xml:space="preserve"> a Polskem, </w:t>
      </w:r>
      <w:r w:rsidR="00115492" w:rsidRPr="00CC658B">
        <w:t>Petrovice u Karviné/</w:t>
      </w:r>
      <w:proofErr w:type="spellStart"/>
      <w:r w:rsidR="00115492" w:rsidRPr="00CC658B">
        <w:t>Zebrzydowice</w:t>
      </w:r>
      <w:proofErr w:type="spellEnd"/>
      <w:r w:rsidR="00115492" w:rsidRPr="00CC658B">
        <w:t xml:space="preserve"> </w:t>
      </w:r>
      <w:r w:rsidR="00ED315E" w:rsidRPr="00CC658B">
        <w:t>a Český Těšín/</w:t>
      </w:r>
      <w:proofErr w:type="spellStart"/>
      <w:r w:rsidR="00ED315E" w:rsidRPr="00CC658B">
        <w:t>Cieszyn</w:t>
      </w:r>
      <w:proofErr w:type="spellEnd"/>
      <w:r w:rsidR="00ED315E" w:rsidRPr="00CC658B">
        <w:t>.</w:t>
      </w:r>
      <w:r w:rsidR="00C54CBE" w:rsidRPr="00CC658B">
        <w:t xml:space="preserve"> Intenzivněji využívaným</w:t>
      </w:r>
      <w:r w:rsidR="00B200CA" w:rsidRPr="00CC658B">
        <w:t xml:space="preserve"> pro nákladní dopravu i pro přepravu cestujících</w:t>
      </w:r>
      <w:r w:rsidR="00C54CBE" w:rsidRPr="00CC658B">
        <w:t xml:space="preserve"> je ještě železniční přechod Lichkov/</w:t>
      </w:r>
      <w:proofErr w:type="spellStart"/>
      <w:r w:rsidR="00C54CBE" w:rsidRPr="00CC658B">
        <w:t>Mi</w:t>
      </w:r>
      <w:r w:rsidR="00E72D4F" w:rsidRPr="00CC658B">
        <w:t>ę</w:t>
      </w:r>
      <w:r w:rsidR="00C54CBE" w:rsidRPr="00CC658B">
        <w:t>dzylesie</w:t>
      </w:r>
      <w:proofErr w:type="spellEnd"/>
      <w:r w:rsidR="00B200CA" w:rsidRPr="00CC658B">
        <w:t>.</w:t>
      </w:r>
      <w:r w:rsidR="00C54CBE" w:rsidRPr="00CC658B">
        <w:t xml:space="preserve"> Ve stanici </w:t>
      </w:r>
      <w:proofErr w:type="spellStart"/>
      <w:r w:rsidR="00C54CBE" w:rsidRPr="00CC658B">
        <w:t>Międzylesie</w:t>
      </w:r>
      <w:proofErr w:type="spellEnd"/>
      <w:r w:rsidR="00C54CBE" w:rsidRPr="00CC658B">
        <w:t xml:space="preserve"> i Lichkov jsou zajištěny k těmto přeshraničním vlakům přípoje dále do vnitrozemí Čech i Polska.</w:t>
      </w:r>
      <w:r w:rsidR="00451B3D" w:rsidRPr="00CC658B">
        <w:t xml:space="preserve"> </w:t>
      </w:r>
      <w:r w:rsidR="005C3E57" w:rsidRPr="00CC658B">
        <w:t>Přechody Královec/</w:t>
      </w:r>
      <w:proofErr w:type="spellStart"/>
      <w:r w:rsidR="005C3E57" w:rsidRPr="00CC658B">
        <w:t>Lubawka</w:t>
      </w:r>
      <w:proofErr w:type="spellEnd"/>
      <w:r w:rsidR="005C3E57" w:rsidRPr="00CC658B">
        <w:t xml:space="preserve"> a Harrachov/</w:t>
      </w:r>
      <w:proofErr w:type="spellStart"/>
      <w:r w:rsidR="005C3E57" w:rsidRPr="00CC658B">
        <w:t>Szklarska</w:t>
      </w:r>
      <w:proofErr w:type="spellEnd"/>
      <w:r w:rsidR="005C3E57" w:rsidRPr="00CC658B">
        <w:t xml:space="preserve"> </w:t>
      </w:r>
      <w:proofErr w:type="spellStart"/>
      <w:r w:rsidR="005C3E57" w:rsidRPr="00CC658B">
        <w:t>Poręba</w:t>
      </w:r>
      <w:proofErr w:type="spellEnd"/>
      <w:r w:rsidR="005C3E57" w:rsidRPr="00CC658B">
        <w:t xml:space="preserve"> se také vyznačují velkým počtem spojů a cestujících. </w:t>
      </w:r>
      <w:r w:rsidR="00294741" w:rsidRPr="00CC658B">
        <w:t xml:space="preserve">Přes přechod probíhá kolejové spojení mezi </w:t>
      </w:r>
      <w:proofErr w:type="spellStart"/>
      <w:r w:rsidR="00294741" w:rsidRPr="00CC658B">
        <w:t>Moravskoslezkým</w:t>
      </w:r>
      <w:proofErr w:type="spellEnd"/>
      <w:r w:rsidR="00294741" w:rsidRPr="00CC658B">
        <w:t xml:space="preserve"> a Olomouckým krajem a Opolský</w:t>
      </w:r>
      <w:r w:rsidR="00605048" w:rsidRPr="00CC658B">
        <w:t>m vojvod</w:t>
      </w:r>
      <w:r w:rsidR="00294741" w:rsidRPr="00CC658B">
        <w:t>s</w:t>
      </w:r>
      <w:r w:rsidR="00605048" w:rsidRPr="00CC658B">
        <w:t>t</w:t>
      </w:r>
      <w:r w:rsidR="00294741" w:rsidRPr="00CC658B">
        <w:t>vím (</w:t>
      </w:r>
      <w:r w:rsidR="005C3E57" w:rsidRPr="00CC658B">
        <w:t>tras</w:t>
      </w:r>
      <w:r w:rsidR="00294741" w:rsidRPr="00CC658B">
        <w:t>a</w:t>
      </w:r>
      <w:r w:rsidR="005C3E57" w:rsidRPr="00CC658B">
        <w:t xml:space="preserve"> Krnov – </w:t>
      </w:r>
      <w:proofErr w:type="spellStart"/>
      <w:r w:rsidR="005C3E57" w:rsidRPr="00CC658B">
        <w:t>Głuchołazy</w:t>
      </w:r>
      <w:proofErr w:type="spellEnd"/>
      <w:r w:rsidR="005C3E57" w:rsidRPr="00CC658B">
        <w:t xml:space="preserve"> – Šumperk a </w:t>
      </w:r>
      <w:r w:rsidR="00294741" w:rsidRPr="00CC658B">
        <w:t>zpět.</w:t>
      </w:r>
      <w:r w:rsidR="005C3E57" w:rsidRPr="00CC658B">
        <w:t xml:space="preserve"> </w:t>
      </w:r>
      <w:r w:rsidR="00451B3D" w:rsidRPr="00CC658B">
        <w:t>Ostatní železniční hraniční přechody jsou využívány rozdílným způsobem.</w:t>
      </w:r>
    </w:p>
    <w:p w14:paraId="0B3FCBE1" w14:textId="6CE67110" w:rsidR="00115492" w:rsidRPr="00CC658B" w:rsidRDefault="00115492" w:rsidP="00115492">
      <w:r w:rsidRPr="00CC658B">
        <w:t>Problémem</w:t>
      </w:r>
      <w:r w:rsidR="00A72A30" w:rsidRPr="00CC658B">
        <w:t xml:space="preserve"> brzdícím</w:t>
      </w:r>
      <w:r w:rsidRPr="00CC658B">
        <w:t xml:space="preserve"> větší využívání železničních spojení, je také chybějící odpovídající nabídka dopravců</w:t>
      </w:r>
      <w:r w:rsidR="00A72A30" w:rsidRPr="00CC658B">
        <w:t>, která</w:t>
      </w:r>
      <w:r w:rsidR="004B5B34" w:rsidRPr="00CC658B">
        <w:t xml:space="preserve"> cestující mo</w:t>
      </w:r>
      <w:r w:rsidRPr="00CC658B">
        <w:t>tiv</w:t>
      </w:r>
      <w:r w:rsidR="004B5B34" w:rsidRPr="00CC658B">
        <w:t>uje k</w:t>
      </w:r>
      <w:r w:rsidRPr="00CC658B">
        <w:t xml:space="preserve"> v</w:t>
      </w:r>
      <w:r w:rsidR="004B5B34" w:rsidRPr="00CC658B">
        <w:t>ý</w:t>
      </w:r>
      <w:r w:rsidRPr="00CC658B">
        <w:t>b</w:t>
      </w:r>
      <w:r w:rsidR="004B5B34" w:rsidRPr="00CC658B">
        <w:t>ěru železnice</w:t>
      </w:r>
      <w:r w:rsidRPr="00CC658B">
        <w:t xml:space="preserve"> jako prostřed</w:t>
      </w:r>
      <w:r w:rsidR="004B5B34" w:rsidRPr="00CC658B">
        <w:t>ku</w:t>
      </w:r>
      <w:r w:rsidRPr="00CC658B">
        <w:t xml:space="preserve"> přeshraniční dopravy</w:t>
      </w:r>
      <w:r w:rsidR="004B5B34" w:rsidRPr="00CC658B">
        <w:t xml:space="preserve"> díky zvýšení počtu spojení a návazností regionálních a dálkových vlaků. Dobrým příkladem takové nabídky je integrovaná jízdenka EURO-NYSA-TICKET.</w:t>
      </w:r>
    </w:p>
    <w:p w14:paraId="0477FE11" w14:textId="38E31972" w:rsidR="00B630FA" w:rsidRPr="00CC658B" w:rsidRDefault="00C54CBE" w:rsidP="0057453C">
      <w:r w:rsidRPr="00CC658B">
        <w:t xml:space="preserve">Problémy přeshraniční železniční dopravy se zabývala studie </w:t>
      </w:r>
      <w:r w:rsidRPr="00CC658B">
        <w:rPr>
          <w:i/>
          <w:iCs/>
        </w:rPr>
        <w:t>„</w:t>
      </w:r>
      <w:proofErr w:type="spellStart"/>
      <w:r w:rsidRPr="00CC658B">
        <w:rPr>
          <w:i/>
          <w:iCs/>
        </w:rPr>
        <w:t>Comprehensive</w:t>
      </w:r>
      <w:proofErr w:type="spellEnd"/>
      <w:r w:rsidRPr="00CC658B">
        <w:rPr>
          <w:i/>
          <w:iCs/>
        </w:rPr>
        <w:t xml:space="preserve"> </w:t>
      </w:r>
      <w:proofErr w:type="spellStart"/>
      <w:r w:rsidRPr="00CC658B">
        <w:rPr>
          <w:i/>
          <w:iCs/>
        </w:rPr>
        <w:t>analysis</w:t>
      </w:r>
      <w:proofErr w:type="spellEnd"/>
      <w:r w:rsidRPr="00CC658B">
        <w:rPr>
          <w:i/>
          <w:iCs/>
        </w:rPr>
        <w:t xml:space="preserve"> </w:t>
      </w:r>
      <w:proofErr w:type="spellStart"/>
      <w:r w:rsidRPr="00CC658B">
        <w:rPr>
          <w:i/>
          <w:iCs/>
        </w:rPr>
        <w:t>of</w:t>
      </w:r>
      <w:proofErr w:type="spellEnd"/>
      <w:r w:rsidRPr="00CC658B">
        <w:rPr>
          <w:i/>
          <w:iCs/>
        </w:rPr>
        <w:t xml:space="preserve"> </w:t>
      </w:r>
      <w:proofErr w:type="spellStart"/>
      <w:r w:rsidRPr="00CC658B">
        <w:rPr>
          <w:i/>
          <w:iCs/>
        </w:rPr>
        <w:t>the</w:t>
      </w:r>
      <w:proofErr w:type="spellEnd"/>
      <w:r w:rsidRPr="00CC658B">
        <w:rPr>
          <w:i/>
          <w:iCs/>
        </w:rPr>
        <w:t xml:space="preserve"> </w:t>
      </w:r>
      <w:proofErr w:type="spellStart"/>
      <w:r w:rsidRPr="00CC658B">
        <w:rPr>
          <w:i/>
          <w:iCs/>
        </w:rPr>
        <w:t>existing</w:t>
      </w:r>
      <w:proofErr w:type="spellEnd"/>
      <w:r w:rsidRPr="00CC658B">
        <w:rPr>
          <w:i/>
          <w:iCs/>
        </w:rPr>
        <w:t xml:space="preserve"> </w:t>
      </w:r>
      <w:proofErr w:type="spellStart"/>
      <w:r w:rsidRPr="00CC658B">
        <w:rPr>
          <w:i/>
          <w:iCs/>
        </w:rPr>
        <w:t>cross-border</w:t>
      </w:r>
      <w:proofErr w:type="spellEnd"/>
      <w:r w:rsidRPr="00CC658B">
        <w:rPr>
          <w:i/>
          <w:iCs/>
        </w:rPr>
        <w:t xml:space="preserve"> </w:t>
      </w:r>
      <w:proofErr w:type="spellStart"/>
      <w:r w:rsidRPr="00CC658B">
        <w:rPr>
          <w:i/>
          <w:iCs/>
        </w:rPr>
        <w:t>rail</w:t>
      </w:r>
      <w:proofErr w:type="spellEnd"/>
      <w:r w:rsidRPr="00CC658B">
        <w:rPr>
          <w:i/>
          <w:iCs/>
        </w:rPr>
        <w:t xml:space="preserve"> transport </w:t>
      </w:r>
      <w:proofErr w:type="spellStart"/>
      <w:r w:rsidRPr="00CC658B">
        <w:rPr>
          <w:i/>
          <w:iCs/>
        </w:rPr>
        <w:t>connections</w:t>
      </w:r>
      <w:proofErr w:type="spellEnd"/>
      <w:r w:rsidRPr="00CC658B">
        <w:rPr>
          <w:i/>
          <w:iCs/>
        </w:rPr>
        <w:t xml:space="preserve"> and </w:t>
      </w:r>
      <w:proofErr w:type="spellStart"/>
      <w:r w:rsidRPr="00CC658B">
        <w:rPr>
          <w:i/>
          <w:iCs/>
        </w:rPr>
        <w:t>missing</w:t>
      </w:r>
      <w:proofErr w:type="spellEnd"/>
      <w:r w:rsidRPr="00CC658B">
        <w:rPr>
          <w:i/>
          <w:iCs/>
        </w:rPr>
        <w:t xml:space="preserve"> </w:t>
      </w:r>
      <w:proofErr w:type="spellStart"/>
      <w:r w:rsidRPr="00CC658B">
        <w:rPr>
          <w:i/>
          <w:iCs/>
        </w:rPr>
        <w:t>links</w:t>
      </w:r>
      <w:proofErr w:type="spellEnd"/>
      <w:r w:rsidRPr="00CC658B">
        <w:rPr>
          <w:i/>
          <w:iCs/>
        </w:rPr>
        <w:t xml:space="preserve"> on </w:t>
      </w:r>
      <w:proofErr w:type="spellStart"/>
      <w:r w:rsidRPr="00CC658B">
        <w:rPr>
          <w:i/>
          <w:iCs/>
        </w:rPr>
        <w:t>the</w:t>
      </w:r>
      <w:proofErr w:type="spellEnd"/>
      <w:r w:rsidRPr="00CC658B">
        <w:rPr>
          <w:i/>
          <w:iCs/>
        </w:rPr>
        <w:t xml:space="preserve"> </w:t>
      </w:r>
      <w:proofErr w:type="spellStart"/>
      <w:r w:rsidRPr="00CC658B">
        <w:rPr>
          <w:i/>
          <w:iCs/>
        </w:rPr>
        <w:t>internal</w:t>
      </w:r>
      <w:proofErr w:type="spellEnd"/>
      <w:r w:rsidRPr="00CC658B">
        <w:rPr>
          <w:i/>
          <w:iCs/>
        </w:rPr>
        <w:t xml:space="preserve"> EU </w:t>
      </w:r>
      <w:proofErr w:type="spellStart"/>
      <w:r w:rsidRPr="00CC658B">
        <w:rPr>
          <w:i/>
          <w:iCs/>
        </w:rPr>
        <w:t>borders</w:t>
      </w:r>
      <w:proofErr w:type="spellEnd"/>
      <w:r w:rsidRPr="00CC658B">
        <w:rPr>
          <w:i/>
          <w:iCs/>
        </w:rPr>
        <w:t xml:space="preserve"> (</w:t>
      </w:r>
      <w:proofErr w:type="spellStart"/>
      <w:r w:rsidRPr="00CC658B">
        <w:rPr>
          <w:i/>
          <w:iCs/>
        </w:rPr>
        <w:t>Final</w:t>
      </w:r>
      <w:proofErr w:type="spellEnd"/>
      <w:r w:rsidRPr="00CC658B">
        <w:rPr>
          <w:i/>
          <w:iCs/>
        </w:rPr>
        <w:t xml:space="preserve"> report)“</w:t>
      </w:r>
      <w:r w:rsidRPr="00CC658B">
        <w:t xml:space="preserve"> </w:t>
      </w:r>
      <w:r w:rsidR="00E72D4F" w:rsidRPr="00CC658B">
        <w:t xml:space="preserve">zpracovaná </w:t>
      </w:r>
      <w:r w:rsidRPr="00CC658B">
        <w:t>pro Evropskou komisi. Studie identifikovala na česko-polských hranicích celkem 20 míst s možností přeshraničního železničního spojení</w:t>
      </w:r>
      <w:r w:rsidR="00004076" w:rsidRPr="00CC658B">
        <w:t>.</w:t>
      </w:r>
      <w:r w:rsidRPr="00CC658B">
        <w:t xml:space="preserve"> </w:t>
      </w:r>
      <w:r w:rsidR="00004076" w:rsidRPr="00CC658B">
        <w:t>Z</w:t>
      </w:r>
      <w:r w:rsidRPr="00CC658B">
        <w:t xml:space="preserve"> toho je pravidelná osobní doprava provozována na polovině z nich, naopak historicky je zapomenuto 9 přechodů a jeden přechod slouží pouze nákladní dopravě případně příležitostn</w:t>
      </w:r>
      <w:r w:rsidR="00E72D4F" w:rsidRPr="00CC658B">
        <w:t>é</w:t>
      </w:r>
      <w:r w:rsidRPr="00CC658B">
        <w:t xml:space="preserve"> turistické </w:t>
      </w:r>
      <w:r w:rsidR="00E72D4F" w:rsidRPr="00CC658B">
        <w:t xml:space="preserve">dopravě </w:t>
      </w:r>
      <w:r w:rsidRPr="00CC658B">
        <w:t>(</w:t>
      </w:r>
      <w:proofErr w:type="spellStart"/>
      <w:r w:rsidRPr="00CC658B">
        <w:t>Wałbrzych</w:t>
      </w:r>
      <w:proofErr w:type="spellEnd"/>
      <w:r w:rsidRPr="00CC658B">
        <w:t xml:space="preserve"> – Meziměstí). </w:t>
      </w:r>
      <w:r w:rsidR="00382AF7" w:rsidRPr="00CC658B">
        <w:t>Tento</w:t>
      </w:r>
      <w:r w:rsidRPr="00CC658B">
        <w:t xml:space="preserve"> přechod </w:t>
      </w:r>
      <w:r w:rsidR="00382AF7" w:rsidRPr="00CC658B">
        <w:t xml:space="preserve">od </w:t>
      </w:r>
      <w:r w:rsidRPr="00CC658B">
        <w:t>roku 2018</w:t>
      </w:r>
      <w:r w:rsidR="00382AF7" w:rsidRPr="00CC658B">
        <w:t xml:space="preserve"> </w:t>
      </w:r>
      <w:r w:rsidR="00B200CA" w:rsidRPr="00CC658B">
        <w:t xml:space="preserve">pravidelně </w:t>
      </w:r>
      <w:r w:rsidR="00382AF7" w:rsidRPr="00CC658B">
        <w:t>využívá o</w:t>
      </w:r>
      <w:r w:rsidRPr="00CC658B">
        <w:t xml:space="preserve">d května do konce srpna </w:t>
      </w:r>
      <w:r w:rsidR="00382AF7" w:rsidRPr="00CC658B">
        <w:t>(</w:t>
      </w:r>
      <w:r w:rsidRPr="00CC658B">
        <w:t>1 přím</w:t>
      </w:r>
      <w:r w:rsidR="00382AF7" w:rsidRPr="00CC658B">
        <w:t>ý</w:t>
      </w:r>
      <w:r w:rsidRPr="00CC658B">
        <w:t xml:space="preserve"> pár vlaků z a do </w:t>
      </w:r>
      <w:proofErr w:type="spellStart"/>
      <w:r w:rsidRPr="00CC658B">
        <w:t>Wroclawi</w:t>
      </w:r>
      <w:proofErr w:type="spellEnd"/>
      <w:r w:rsidRPr="00CC658B">
        <w:t xml:space="preserve"> a 3 páry vlaků ve zkrácené relaci </w:t>
      </w:r>
      <w:proofErr w:type="spellStart"/>
      <w:r w:rsidRPr="00CC658B">
        <w:t>Wałbrzych</w:t>
      </w:r>
      <w:proofErr w:type="spellEnd"/>
      <w:r w:rsidRPr="00CC658B">
        <w:t xml:space="preserve"> </w:t>
      </w:r>
      <w:proofErr w:type="spellStart"/>
      <w:r w:rsidRPr="00CC658B">
        <w:t>Gł</w:t>
      </w:r>
      <w:r w:rsidR="00BA3279" w:rsidRPr="00CC658B">
        <w:t>ówny</w:t>
      </w:r>
      <w:proofErr w:type="spellEnd"/>
      <w:r w:rsidRPr="00CC658B">
        <w:t xml:space="preserve"> – Adršpach/Meziměstí – </w:t>
      </w:r>
      <w:proofErr w:type="spellStart"/>
      <w:r w:rsidRPr="00CC658B">
        <w:t>Wałbrzych</w:t>
      </w:r>
      <w:proofErr w:type="spellEnd"/>
      <w:r w:rsidRPr="00CC658B">
        <w:t xml:space="preserve"> </w:t>
      </w:r>
      <w:proofErr w:type="spellStart"/>
      <w:r w:rsidRPr="00CC658B">
        <w:t>Gł</w:t>
      </w:r>
      <w:r w:rsidR="00BA3279" w:rsidRPr="00CC658B">
        <w:t>ówny</w:t>
      </w:r>
      <w:proofErr w:type="spellEnd"/>
      <w:r w:rsidR="00382AF7" w:rsidRPr="00CC658B">
        <w:t xml:space="preserve">). </w:t>
      </w:r>
      <w:r w:rsidR="00B630FA" w:rsidRPr="00CC658B">
        <w:t xml:space="preserve">Z územního hlediska je </w:t>
      </w:r>
      <w:r w:rsidR="00E72D4F" w:rsidRPr="00CC658B">
        <w:t xml:space="preserve">právě dopravní bariéra </w:t>
      </w:r>
      <w:r w:rsidR="00B630FA" w:rsidRPr="00CC658B">
        <w:t>základním faktorem omezujícím mobilitu v</w:t>
      </w:r>
      <w:r w:rsidR="00BA3279" w:rsidRPr="00CC658B">
        <w:t> </w:t>
      </w:r>
      <w:proofErr w:type="spellStart"/>
      <w:r w:rsidR="00BA3279" w:rsidRPr="00CC658B">
        <w:t>česko</w:t>
      </w:r>
      <w:proofErr w:type="spellEnd"/>
      <w:r w:rsidR="00BA3279" w:rsidRPr="00CC658B">
        <w:t xml:space="preserve"> -</w:t>
      </w:r>
      <w:r w:rsidR="00B630FA" w:rsidRPr="00CC658B">
        <w:t>-</w:t>
      </w:r>
      <w:r w:rsidR="00BA3279" w:rsidRPr="00CC658B">
        <w:t>pol</w:t>
      </w:r>
      <w:r w:rsidR="00B630FA" w:rsidRPr="00CC658B">
        <w:t>ském pohraničním pásmu (nedostačující kvalita silnic a železnic a absence dopravců, kteří by obsluhovali příhraničí v časech přizpůsobených pracovním nárokům).</w:t>
      </w:r>
    </w:p>
    <w:p w14:paraId="75DF6E47" w14:textId="528993AF" w:rsidR="008F65B5" w:rsidRPr="00CC658B" w:rsidRDefault="008F65B5" w:rsidP="0057453C">
      <w:pPr>
        <w:rPr>
          <w:b/>
        </w:rPr>
      </w:pPr>
      <w:r w:rsidRPr="00CC658B">
        <w:rPr>
          <w:b/>
        </w:rPr>
        <w:t>Hlavní výzvy:</w:t>
      </w:r>
    </w:p>
    <w:p w14:paraId="54493BE1" w14:textId="2652B096" w:rsidR="008F65B5" w:rsidRPr="00CC658B" w:rsidRDefault="00E37FBE" w:rsidP="00EC0967">
      <w:pPr>
        <w:pStyle w:val="Odrky"/>
      </w:pPr>
      <w:r w:rsidRPr="00CC658B">
        <w:t>z</w:t>
      </w:r>
      <w:r w:rsidR="002E2808" w:rsidRPr="00CC658B">
        <w:t>výš</w:t>
      </w:r>
      <w:r w:rsidR="00E72D4F" w:rsidRPr="00CC658B">
        <w:t>ení</w:t>
      </w:r>
      <w:r w:rsidR="002E2808" w:rsidRPr="00CC658B">
        <w:t xml:space="preserve"> propustnost</w:t>
      </w:r>
      <w:r w:rsidR="00E72D4F" w:rsidRPr="00CC658B">
        <w:t>i</w:t>
      </w:r>
      <w:r w:rsidR="002E2808" w:rsidRPr="00CC658B">
        <w:t xml:space="preserve"> </w:t>
      </w:r>
      <w:r w:rsidR="0076529B" w:rsidRPr="00CC658B">
        <w:t>dopravní infrastruktury přes hranici</w:t>
      </w:r>
      <w:r w:rsidRPr="00CC658B">
        <w:t>;</w:t>
      </w:r>
    </w:p>
    <w:p w14:paraId="2B9B91A8" w14:textId="7B5405D3" w:rsidR="008F65B5" w:rsidRPr="00CC658B" w:rsidRDefault="00E37FBE" w:rsidP="00EC0967">
      <w:pPr>
        <w:pStyle w:val="Odrky"/>
      </w:pPr>
      <w:r w:rsidRPr="00CC658B">
        <w:t>z</w:t>
      </w:r>
      <w:r w:rsidR="002E2808" w:rsidRPr="00CC658B">
        <w:t>lepš</w:t>
      </w:r>
      <w:r w:rsidR="00E72D4F" w:rsidRPr="00CC658B">
        <w:t>ení</w:t>
      </w:r>
      <w:r w:rsidR="002E2808" w:rsidRPr="00CC658B">
        <w:t xml:space="preserve"> dopravní</w:t>
      </w:r>
      <w:r w:rsidR="00E72D4F" w:rsidRPr="00CC658B">
        <w:t>ho</w:t>
      </w:r>
      <w:r w:rsidR="002E2808" w:rsidRPr="00CC658B">
        <w:t xml:space="preserve"> spojení příhraničních regionů v centrální části území (konkrétně okolí Jeseníku, Kladska, Orlický</w:t>
      </w:r>
      <w:r w:rsidRPr="00CC658B">
        <w:t>ch hor) s hlavní silniční sítí;</w:t>
      </w:r>
    </w:p>
    <w:p w14:paraId="02F37FF6" w14:textId="0D9781B2" w:rsidR="008F65B5" w:rsidRPr="00CC658B" w:rsidRDefault="00E37FBE" w:rsidP="00EC0967">
      <w:pPr>
        <w:pStyle w:val="Odrky"/>
      </w:pPr>
      <w:r w:rsidRPr="00CC658B">
        <w:t>z</w:t>
      </w:r>
      <w:r w:rsidR="002E2808" w:rsidRPr="00CC658B">
        <w:t>lepš</w:t>
      </w:r>
      <w:r w:rsidR="00572868" w:rsidRPr="00CC658B">
        <w:t>ení</w:t>
      </w:r>
      <w:r w:rsidR="002E2808" w:rsidRPr="00CC658B">
        <w:t xml:space="preserve"> technick</w:t>
      </w:r>
      <w:r w:rsidR="00572868" w:rsidRPr="00CC658B">
        <w:t>ého</w:t>
      </w:r>
      <w:r w:rsidR="002E2808" w:rsidRPr="00CC658B">
        <w:t xml:space="preserve"> stav</w:t>
      </w:r>
      <w:r w:rsidR="00572868" w:rsidRPr="00CC658B">
        <w:t>u</w:t>
      </w:r>
      <w:r w:rsidR="002E2808" w:rsidRPr="00CC658B">
        <w:t xml:space="preserve"> regionální a lokální dopravní infrastruktury (sil</w:t>
      </w:r>
      <w:r w:rsidR="00572868" w:rsidRPr="00CC658B">
        <w:t>n</w:t>
      </w:r>
      <w:r w:rsidR="002E2808" w:rsidRPr="00CC658B">
        <w:t xml:space="preserve">iční i železniční). </w:t>
      </w:r>
    </w:p>
    <w:p w14:paraId="08573D4B" w14:textId="77777777" w:rsidR="00194F39" w:rsidRPr="00CC658B" w:rsidRDefault="00194F39" w:rsidP="00BD3343">
      <w:pPr>
        <w:pStyle w:val="Odrky"/>
        <w:numPr>
          <w:ilvl w:val="0"/>
          <w:numId w:val="0"/>
        </w:numPr>
        <w:ind w:left="360" w:hanging="360"/>
      </w:pPr>
    </w:p>
    <w:p w14:paraId="637A076D" w14:textId="4A9C08C6" w:rsidR="00EA4A9E" w:rsidRPr="00CC658B" w:rsidRDefault="008F65B5" w:rsidP="0057453C">
      <w:pPr>
        <w:pStyle w:val="Citt"/>
        <w:rPr>
          <w:rStyle w:val="Siln"/>
          <w:i w:val="0"/>
        </w:rPr>
      </w:pPr>
      <w:r w:rsidRPr="00CC658B">
        <w:rPr>
          <w:rStyle w:val="Siln"/>
          <w:i w:val="0"/>
        </w:rPr>
        <w:t>Trh práce a cestovní ruch</w:t>
      </w:r>
    </w:p>
    <w:p w14:paraId="4897F9AC" w14:textId="35C4E337" w:rsidR="00536855" w:rsidRPr="00CC658B" w:rsidRDefault="00536855" w:rsidP="0057453C">
      <w:r w:rsidRPr="00CC658B">
        <w:t>V důsledku opatření, souvisejících s </w:t>
      </w:r>
      <w:r w:rsidR="00115492" w:rsidRPr="00CC658B">
        <w:t>pandemií</w:t>
      </w:r>
      <w:r w:rsidRPr="00CC658B">
        <w:t xml:space="preserve"> </w:t>
      </w:r>
      <w:r w:rsidR="00572868" w:rsidRPr="00CC658B">
        <w:t xml:space="preserve">covid-19 </w:t>
      </w:r>
      <w:r w:rsidRPr="00CC658B">
        <w:t xml:space="preserve">lze očekávat ekonomický propad a růst nezaměstnanosti v území. </w:t>
      </w:r>
      <w:r w:rsidR="00B331C8" w:rsidRPr="00CC658B">
        <w:t xml:space="preserve">Tomu odpovídají i aktuální data vývoje nezaměstnanosti, které </w:t>
      </w:r>
      <w:r w:rsidRPr="00CC658B">
        <w:t xml:space="preserve">na české straně ukazují, že nezaměstnanost v území postupně roste z 3,1 % </w:t>
      </w:r>
      <w:r w:rsidR="00B331C8" w:rsidRPr="00CC658B">
        <w:t xml:space="preserve">v březnu 2020 až na 4,54 % v lednu 2021. A s velkou pravděpodobností </w:t>
      </w:r>
      <w:r w:rsidRPr="00CC658B">
        <w:t xml:space="preserve">lze očekávat </w:t>
      </w:r>
      <w:r w:rsidR="00572868" w:rsidRPr="00CC658B">
        <w:t xml:space="preserve">její </w:t>
      </w:r>
      <w:r w:rsidRPr="00CC658B">
        <w:t xml:space="preserve">další růst. </w:t>
      </w:r>
      <w:r w:rsidR="008F65B5" w:rsidRPr="00CC658B">
        <w:t xml:space="preserve">Rovněž v polské části pohraničí vykazuje nezaměstnanost rostoucí tendenci. </w:t>
      </w:r>
      <w:r w:rsidR="000F2781" w:rsidRPr="00CC658B">
        <w:t xml:space="preserve">Výše nezaměstnanosti v Polsku byla na konci roku 2020 </w:t>
      </w:r>
      <w:proofErr w:type="gramStart"/>
      <w:r w:rsidR="000F2781" w:rsidRPr="00CC658B">
        <w:t>6,2%</w:t>
      </w:r>
      <w:proofErr w:type="gramEnd"/>
      <w:r w:rsidR="000F2781" w:rsidRPr="00CC658B">
        <w:t>, což je o 1% více než v roce 2019. V polských vojvodstvích zahrnutých v programu vzrostla úroveň nezaměstnanosti na konci roku 2020 v porovnání s rokem 2019 následovně: v</w:t>
      </w:r>
      <w:r w:rsidR="009A62F6" w:rsidRPr="00CC658B">
        <w:t> Dolnoslezském</w:t>
      </w:r>
      <w:r w:rsidR="008F65B5" w:rsidRPr="00CC658B">
        <w:t xml:space="preserve"> z </w:t>
      </w:r>
      <w:proofErr w:type="gramStart"/>
      <w:r w:rsidR="008F65B5" w:rsidRPr="00CC658B">
        <w:t>4,</w:t>
      </w:r>
      <w:r w:rsidR="00385253" w:rsidRPr="00CC658B">
        <w:t>6</w:t>
      </w:r>
      <w:r w:rsidR="008F65B5" w:rsidRPr="00CC658B">
        <w:t>%</w:t>
      </w:r>
      <w:proofErr w:type="gramEnd"/>
      <w:r w:rsidR="008F65B5" w:rsidRPr="00CC658B">
        <w:t xml:space="preserve"> na 5,6%, v </w:t>
      </w:r>
      <w:r w:rsidR="00AE5FB7" w:rsidRPr="00CC658B">
        <w:t>O</w:t>
      </w:r>
      <w:r w:rsidR="008F65B5" w:rsidRPr="00CC658B">
        <w:t>polském z</w:t>
      </w:r>
      <w:r w:rsidR="00385253" w:rsidRPr="00CC658B">
        <w:t> 5,8</w:t>
      </w:r>
      <w:r w:rsidR="008F65B5" w:rsidRPr="00CC658B">
        <w:t>% na 6,</w:t>
      </w:r>
      <w:r w:rsidR="00385253" w:rsidRPr="00CC658B">
        <w:t>9</w:t>
      </w:r>
      <w:r w:rsidR="008F65B5" w:rsidRPr="00CC658B">
        <w:t xml:space="preserve">% a ve </w:t>
      </w:r>
      <w:r w:rsidR="00AE5FB7" w:rsidRPr="00CC658B">
        <w:t>S</w:t>
      </w:r>
      <w:r w:rsidR="008F65B5" w:rsidRPr="00CC658B">
        <w:t>lezském z 3,</w:t>
      </w:r>
      <w:r w:rsidR="00385253" w:rsidRPr="00CC658B">
        <w:t>6</w:t>
      </w:r>
      <w:r w:rsidR="008F65B5" w:rsidRPr="00CC658B">
        <w:t>% na 4,</w:t>
      </w:r>
      <w:r w:rsidR="00385253" w:rsidRPr="00CC658B">
        <w:t>9</w:t>
      </w:r>
      <w:r w:rsidR="008F65B5" w:rsidRPr="00CC658B">
        <w:t>%</w:t>
      </w:r>
      <w:r w:rsidR="00F14CE0" w:rsidRPr="00CC658B">
        <w:t xml:space="preserve">. </w:t>
      </w:r>
      <w:r w:rsidR="00B4340C" w:rsidRPr="00CC658B">
        <w:t xml:space="preserve">Narůst se zatím nezdá velký, ale dosud </w:t>
      </w:r>
      <w:r w:rsidR="00D220FE" w:rsidRPr="00CC658B">
        <w:t xml:space="preserve">jsou </w:t>
      </w:r>
      <w:r w:rsidR="00B4340C" w:rsidRPr="00CC658B">
        <w:t xml:space="preserve">na obou stranách </w:t>
      </w:r>
      <w:r w:rsidR="00D220FE" w:rsidRPr="00CC658B">
        <w:t>realizována</w:t>
      </w:r>
      <w:r w:rsidR="00B4340C" w:rsidRPr="00CC658B">
        <w:t xml:space="preserve"> podpůrná ekonomická opatření pro podniky</w:t>
      </w:r>
      <w:r w:rsidR="00E9076A" w:rsidRPr="00CC658B">
        <w:t>.</w:t>
      </w:r>
    </w:p>
    <w:p w14:paraId="7B38E58F" w14:textId="7F4DEF6C" w:rsidR="001C2FEE" w:rsidRPr="00CC658B" w:rsidRDefault="00536855" w:rsidP="0057453C">
      <w:r w:rsidRPr="00CC658B">
        <w:t xml:space="preserve">Nejvyšší </w:t>
      </w:r>
      <w:r w:rsidR="001C2FEE" w:rsidRPr="00CC658B">
        <w:t>nezaměstnanost</w:t>
      </w:r>
      <w:r w:rsidRPr="00CC658B">
        <w:t xml:space="preserve"> na české straně území</w:t>
      </w:r>
      <w:r w:rsidR="001C2FEE" w:rsidRPr="00CC658B">
        <w:t xml:space="preserve"> </w:t>
      </w:r>
      <w:r w:rsidRPr="00CC658B">
        <w:t xml:space="preserve">je </w:t>
      </w:r>
      <w:r w:rsidR="001C2FEE" w:rsidRPr="00CC658B">
        <w:t>v problémových okrajových horských oblastech Olomouckého, ale i Moravskoslezského kraje</w:t>
      </w:r>
      <w:r w:rsidR="001C269F" w:rsidRPr="00CC658B">
        <w:t>,</w:t>
      </w:r>
      <w:r w:rsidR="001C2FEE" w:rsidRPr="00CC658B">
        <w:t xml:space="preserve"> a </w:t>
      </w:r>
      <w:r w:rsidR="001C269F" w:rsidRPr="00CC658B">
        <w:t xml:space="preserve">v </w:t>
      </w:r>
      <w:r w:rsidR="001C2FEE" w:rsidRPr="00CC658B">
        <w:t>oblasti Broumovska v kraji Královéhradeckém</w:t>
      </w:r>
      <w:r w:rsidRPr="00CC658B">
        <w:t>.</w:t>
      </w:r>
      <w:r w:rsidR="00F8617D" w:rsidRPr="00CC658B">
        <w:t xml:space="preserve"> </w:t>
      </w:r>
      <w:r w:rsidR="00E9076A" w:rsidRPr="00CC658B">
        <w:t>Na polské straně je ne</w:t>
      </w:r>
      <w:r w:rsidR="001C269F" w:rsidRPr="00CC658B">
        <w:t>j</w:t>
      </w:r>
      <w:r w:rsidR="00E9076A" w:rsidRPr="00CC658B">
        <w:t xml:space="preserve">vyšší míra nezaměstnanosti v okrese </w:t>
      </w:r>
      <w:proofErr w:type="spellStart"/>
      <w:r w:rsidR="00AE5FB7" w:rsidRPr="00CC658B">
        <w:t>Z</w:t>
      </w:r>
      <w:r w:rsidR="00F8617D" w:rsidRPr="00CC658B">
        <w:t>łotoryjskim</w:t>
      </w:r>
      <w:proofErr w:type="spellEnd"/>
      <w:r w:rsidR="00F8617D" w:rsidRPr="00CC658B">
        <w:t xml:space="preserve"> </w:t>
      </w:r>
      <w:r w:rsidR="00E9076A" w:rsidRPr="00CC658B">
        <w:t>a v</w:t>
      </w:r>
      <w:r w:rsidR="00F8617D" w:rsidRPr="00CC658B">
        <w:t xml:space="preserve"> 6 </w:t>
      </w:r>
      <w:r w:rsidR="00E9076A" w:rsidRPr="00CC658B">
        <w:t xml:space="preserve">dalších okresech </w:t>
      </w:r>
      <w:r w:rsidR="00AE5FB7" w:rsidRPr="00CC658B">
        <w:t>D</w:t>
      </w:r>
      <w:r w:rsidR="00E9076A" w:rsidRPr="00CC658B">
        <w:t>olnoslezského vojvodství</w:t>
      </w:r>
      <w:r w:rsidR="00F8617D" w:rsidRPr="00CC658B">
        <w:t xml:space="preserve">. </w:t>
      </w:r>
      <w:r w:rsidR="009F572A" w:rsidRPr="00CC658B">
        <w:t>Jednou z p</w:t>
      </w:r>
      <w:r w:rsidRPr="00CC658B">
        <w:t>říčin</w:t>
      </w:r>
      <w:r w:rsidR="009F572A" w:rsidRPr="00CC658B">
        <w:t>, kromě</w:t>
      </w:r>
      <w:r w:rsidR="001C2FEE" w:rsidRPr="00CC658B">
        <w:t xml:space="preserve"> periferní polohy </w:t>
      </w:r>
      <w:r w:rsidR="009F572A" w:rsidRPr="00CC658B">
        <w:t>části území, je</w:t>
      </w:r>
      <w:r w:rsidR="001C2FEE" w:rsidRPr="00CC658B">
        <w:t xml:space="preserve"> ne</w:t>
      </w:r>
      <w:r w:rsidR="00410ECA" w:rsidRPr="00CC658B">
        <w:t>dostatečn</w:t>
      </w:r>
      <w:r w:rsidR="009F572A" w:rsidRPr="00CC658B">
        <w:t>ý</w:t>
      </w:r>
      <w:r w:rsidR="00410ECA" w:rsidRPr="00CC658B">
        <w:t xml:space="preserve"> rozvoj</w:t>
      </w:r>
      <w:r w:rsidR="001C2FEE" w:rsidRPr="00CC658B">
        <w:t xml:space="preserve"> služeb ve vazbě na cestovní ruch.</w:t>
      </w:r>
      <w:r w:rsidR="00F8617D" w:rsidRPr="00CC658B">
        <w:t xml:space="preserve"> Na polské straně souvisí také se strukturou hospodářství a jeho transformací.</w:t>
      </w:r>
    </w:p>
    <w:p w14:paraId="57BDC803" w14:textId="16904454" w:rsidR="00C8210C" w:rsidRPr="00CC658B" w:rsidRDefault="00115492" w:rsidP="0057453C">
      <w:r w:rsidRPr="00CC658B">
        <w:t>Před pandemií byla s</w:t>
      </w:r>
      <w:r w:rsidR="00C8210C" w:rsidRPr="00CC658B">
        <w:t>truktur</w:t>
      </w:r>
      <w:r w:rsidR="00DE09C0" w:rsidRPr="00CC658B">
        <w:t>a</w:t>
      </w:r>
      <w:r w:rsidR="00C8210C" w:rsidRPr="00CC658B">
        <w:t xml:space="preserve"> zaměstnanosti dle sektorů byl</w:t>
      </w:r>
      <w:r w:rsidR="00DE09C0" w:rsidRPr="00CC658B">
        <w:t>a</w:t>
      </w:r>
      <w:r w:rsidR="00C8210C" w:rsidRPr="00CC658B">
        <w:t xml:space="preserve"> v roce 2017 obdobn</w:t>
      </w:r>
      <w:r w:rsidR="00DE09C0" w:rsidRPr="00CC658B">
        <w:t>á</w:t>
      </w:r>
      <w:r w:rsidR="00C8210C" w:rsidRPr="00CC658B">
        <w:t xml:space="preserve"> jako v roce 2011</w:t>
      </w:r>
      <w:r w:rsidR="00DE09C0" w:rsidRPr="00CC658B">
        <w:t>.</w:t>
      </w:r>
      <w:r w:rsidR="00C8210C" w:rsidRPr="00CC658B">
        <w:t xml:space="preserve"> </w:t>
      </w:r>
      <w:r w:rsidR="00DE09C0" w:rsidRPr="00CC658B">
        <w:t>N</w:t>
      </w:r>
      <w:r w:rsidR="00C8210C" w:rsidRPr="00CC658B">
        <w:t xml:space="preserve">ejvětším zaměstnavatelem v území </w:t>
      </w:r>
      <w:r w:rsidR="00DE09C0" w:rsidRPr="00CC658B">
        <w:t xml:space="preserve">byl </w:t>
      </w:r>
      <w:r w:rsidR="00C8210C" w:rsidRPr="00CC658B">
        <w:t>terciér, tedy sektor služeb</w:t>
      </w:r>
      <w:r w:rsidR="00E94F39" w:rsidRPr="00CC658B">
        <w:t>.</w:t>
      </w:r>
      <w:r w:rsidR="00C8210C" w:rsidRPr="00CC658B">
        <w:t xml:space="preserve"> </w:t>
      </w:r>
      <w:r w:rsidR="00E94F39" w:rsidRPr="00CC658B">
        <w:t>T</w:t>
      </w:r>
      <w:r w:rsidR="00C8210C" w:rsidRPr="00CC658B">
        <w:t>o platí pro českou i polskou část území. Tento stav odpovídá situaci na celorepublikové úrovni. Podíl zaměstnaných v terciéru je však v české části území s 53,96 % nižší než na úrovni Č</w:t>
      </w:r>
      <w:r w:rsidRPr="00CC658B">
        <w:t>esk</w:t>
      </w:r>
      <w:r w:rsidR="00F2005D" w:rsidRPr="00CC658B">
        <w:t>a</w:t>
      </w:r>
      <w:r w:rsidR="00C8210C" w:rsidRPr="00CC658B">
        <w:t xml:space="preserve"> jako celku, kde činí </w:t>
      </w:r>
      <w:proofErr w:type="gramStart"/>
      <w:r w:rsidR="00C8210C" w:rsidRPr="00CC658B">
        <w:t>58,83%</w:t>
      </w:r>
      <w:proofErr w:type="gramEnd"/>
      <w:r w:rsidR="00C8210C" w:rsidRPr="00CC658B">
        <w:t xml:space="preserve">. Oproti roku 2011 se podíl zaměstnaných ve službách mírně zvýšil. Stejná situace panuje v Polsku, kde je sektor služeb v území zastoupen ve výši 48,24 %, v Polsku však tvoří 52,88 %. I zde došlo oproti roku 2011 k mírnému zvýšení zastoupení sektoru služeb z 47,16 % na </w:t>
      </w:r>
      <w:proofErr w:type="gramStart"/>
      <w:r w:rsidR="00C8210C" w:rsidRPr="00CC658B">
        <w:t>48,24%</w:t>
      </w:r>
      <w:proofErr w:type="gramEnd"/>
      <w:r w:rsidR="00C8210C" w:rsidRPr="00CC658B">
        <w:t>.</w:t>
      </w:r>
    </w:p>
    <w:p w14:paraId="7F80E921" w14:textId="2A5E4330" w:rsidR="006D1F99" w:rsidRPr="00CC658B" w:rsidRDefault="006D1F99" w:rsidP="0057453C">
      <w:r w:rsidRPr="00CC658B">
        <w:t xml:space="preserve">Na velké části území jsou vhodné podmínky pro </w:t>
      </w:r>
      <w:r w:rsidR="000622D1" w:rsidRPr="00CC658B">
        <w:t xml:space="preserve">další </w:t>
      </w:r>
      <w:r w:rsidRPr="00CC658B">
        <w:t xml:space="preserve">rozvoj </w:t>
      </w:r>
      <w:r w:rsidR="000622D1" w:rsidRPr="00CC658B">
        <w:t xml:space="preserve">sektoru služeb v </w:t>
      </w:r>
      <w:r w:rsidRPr="00CC658B">
        <w:t>cestovní</w:t>
      </w:r>
      <w:r w:rsidR="000622D1" w:rsidRPr="00CC658B">
        <w:t>m</w:t>
      </w:r>
      <w:r w:rsidRPr="00CC658B">
        <w:t xml:space="preserve"> ruchu. </w:t>
      </w:r>
      <w:r w:rsidR="000622D1" w:rsidRPr="00CC658B">
        <w:t xml:space="preserve">Potenciál pro větší využití </w:t>
      </w:r>
      <w:r w:rsidRPr="00CC658B">
        <w:t>má zejména přírodní bohatství atraktivních a ekologicky velmi cenných pásem Krkonošsko-jesenické soustavy a Beskyd</w:t>
      </w:r>
      <w:r w:rsidR="001C269F" w:rsidRPr="00CC658B">
        <w:t>. To v</w:t>
      </w:r>
      <w:r w:rsidRPr="00CC658B">
        <w:t xml:space="preserve">ytváří společně s kulturně-historickými atraktivitami a bohatými kulturními tradicemi příznivé podmínky pro rozvoj cestovního ruchu. Nacházejí se zde rovněž objekty umístěné na seznamu světového kulturního a přírodního dědictví UNESCO. Jedná se o </w:t>
      </w:r>
      <w:r w:rsidR="00470D89" w:rsidRPr="00CC658B">
        <w:t xml:space="preserve">Národní hřebčín Kladruby nad Labem, </w:t>
      </w:r>
      <w:r w:rsidRPr="00CC658B">
        <w:t xml:space="preserve">zámek </w:t>
      </w:r>
      <w:r w:rsidR="00470D89" w:rsidRPr="00CC658B">
        <w:t xml:space="preserve">a zámecký areál </w:t>
      </w:r>
      <w:r w:rsidRPr="00CC658B">
        <w:t>v Litomyšli, Sloup Nejsvětější Trojice v Olomouci</w:t>
      </w:r>
      <w:r w:rsidR="001C269F" w:rsidRPr="00CC658B">
        <w:t xml:space="preserve"> a</w:t>
      </w:r>
      <w:r w:rsidRPr="00CC658B">
        <w:t xml:space="preserve"> dřevěné </w:t>
      </w:r>
      <w:r w:rsidR="00E94F39" w:rsidRPr="00CC658B">
        <w:t>K</w:t>
      </w:r>
      <w:r w:rsidRPr="00CC658B">
        <w:t xml:space="preserve">ostely </w:t>
      </w:r>
      <w:r w:rsidR="00E94F39" w:rsidRPr="00CC658B">
        <w:t xml:space="preserve">míru </w:t>
      </w:r>
      <w:r w:rsidRPr="00CC658B">
        <w:t xml:space="preserve">ve </w:t>
      </w:r>
      <w:proofErr w:type="spellStart"/>
      <w:r w:rsidRPr="00CC658B">
        <w:t>Świdnici</w:t>
      </w:r>
      <w:proofErr w:type="spellEnd"/>
      <w:r w:rsidRPr="00CC658B">
        <w:t xml:space="preserve"> a </w:t>
      </w:r>
      <w:proofErr w:type="spellStart"/>
      <w:r w:rsidRPr="00CC658B">
        <w:t>Jaworu</w:t>
      </w:r>
      <w:proofErr w:type="spellEnd"/>
      <w:r w:rsidRPr="00CC658B">
        <w:t xml:space="preserve">. </w:t>
      </w:r>
      <w:r w:rsidR="00470D89" w:rsidRPr="00CC658B">
        <w:t>V území se nachází také jediný globální geopark UNESCO – Český ráj.</w:t>
      </w:r>
    </w:p>
    <w:p w14:paraId="3A1D0069" w14:textId="0C7CD2B6" w:rsidR="006D1F99" w:rsidRPr="00CC658B" w:rsidRDefault="006D1F99" w:rsidP="0057453C">
      <w:r w:rsidRPr="00CC658B">
        <w:t xml:space="preserve">Městský a kulturní cestovní ruch je ovlivňován konáním řady kulturních akcí a filmových, divadelních a hudebních festivalů a dalších akcí. V regionu se nachází mnoho výstav a muzeí, zaměřených mimo jiné na historii a tradice příhraničí. </w:t>
      </w:r>
      <w:r w:rsidR="00E06031" w:rsidRPr="00CC658B">
        <w:t>S</w:t>
      </w:r>
      <w:r w:rsidR="00B331C8" w:rsidRPr="00CC658B">
        <w:t>ituace spojená s pandemií covid-19 tento segment cestovního ruchu velmi silně zasáhla. Veškeré instituce byly nuceny uzavřít, příp. musely omezit počet návštěvníků na minimum. Jen velmi málo institucí přeneslo část svých aktivit do virtuálního světa.</w:t>
      </w:r>
    </w:p>
    <w:p w14:paraId="4DAB5287" w14:textId="339FECA1" w:rsidR="003C10FB" w:rsidRPr="00CC658B" w:rsidRDefault="00607762" w:rsidP="0057453C">
      <w:r w:rsidRPr="00CC658B">
        <w:t>V</w:t>
      </w:r>
      <w:r w:rsidR="003C10FB" w:rsidRPr="00CC658B">
        <w:t xml:space="preserve"> celkové nabídce cestovního ruchu území </w:t>
      </w:r>
      <w:r w:rsidR="00772A6E" w:rsidRPr="00CC658B">
        <w:t xml:space="preserve">hraje </w:t>
      </w:r>
      <w:r w:rsidR="003C10FB" w:rsidRPr="00CC658B">
        <w:t xml:space="preserve">významnou roli </w:t>
      </w:r>
      <w:r w:rsidR="00945B53" w:rsidRPr="00CC658B">
        <w:t>také lázeňství</w:t>
      </w:r>
      <w:r w:rsidR="00FA47C3" w:rsidRPr="00CC658B">
        <w:t xml:space="preserve">. </w:t>
      </w:r>
      <w:r w:rsidR="003C10FB" w:rsidRPr="00CC658B">
        <w:t xml:space="preserve">Nachází se zde bohaté zdroje minerálních vod, včetně termálních, s potenciálem pro rozvoj lázeňství, wellness a zdravotních a relaxačních pobytů. Nejvýznamnější lázeňská střediska na české straně území se nachází v Olomouckém kraji, podél hranice, a na polské straně v </w:t>
      </w:r>
      <w:proofErr w:type="spellStart"/>
      <w:r w:rsidR="003C10FB" w:rsidRPr="00CC658B">
        <w:t>subregionech</w:t>
      </w:r>
      <w:proofErr w:type="spellEnd"/>
      <w:r w:rsidR="003C10FB" w:rsidRPr="00CC658B">
        <w:t xml:space="preserve">: </w:t>
      </w:r>
      <w:proofErr w:type="spellStart"/>
      <w:r w:rsidR="00F82110" w:rsidRPr="00CC658B">
        <w:t>W</w:t>
      </w:r>
      <w:r w:rsidR="003C10FB" w:rsidRPr="00CC658B">
        <w:t>ałbrzyském</w:t>
      </w:r>
      <w:proofErr w:type="spellEnd"/>
      <w:r w:rsidR="003C10FB" w:rsidRPr="00CC658B">
        <w:t xml:space="preserve">, </w:t>
      </w:r>
      <w:proofErr w:type="spellStart"/>
      <w:r w:rsidR="006D4EC2" w:rsidRPr="00CC658B">
        <w:t>J</w:t>
      </w:r>
      <w:r w:rsidR="003C10FB" w:rsidRPr="00CC658B">
        <w:t>eleniogórském</w:t>
      </w:r>
      <w:proofErr w:type="spellEnd"/>
      <w:r w:rsidR="003C10FB" w:rsidRPr="00CC658B">
        <w:t xml:space="preserve"> a také </w:t>
      </w:r>
      <w:proofErr w:type="spellStart"/>
      <w:r w:rsidR="006D4EC2" w:rsidRPr="00CC658B">
        <w:t>B</w:t>
      </w:r>
      <w:r w:rsidR="003C10FB" w:rsidRPr="00CC658B">
        <w:t>ielském</w:t>
      </w:r>
      <w:proofErr w:type="spellEnd"/>
      <w:r w:rsidR="003C10FB" w:rsidRPr="00CC658B">
        <w:t xml:space="preserve"> a v okrese </w:t>
      </w:r>
      <w:proofErr w:type="spellStart"/>
      <w:r w:rsidR="006D4EC2" w:rsidRPr="00CC658B">
        <w:t>P</w:t>
      </w:r>
      <w:r w:rsidR="003C10FB" w:rsidRPr="00CC658B">
        <w:t>szczyńském</w:t>
      </w:r>
      <w:proofErr w:type="spellEnd"/>
      <w:r w:rsidR="003C10FB" w:rsidRPr="00CC658B">
        <w:t xml:space="preserve">. Příležitost pro </w:t>
      </w:r>
      <w:r w:rsidR="00B331C8" w:rsidRPr="00CC658B">
        <w:t xml:space="preserve">další </w:t>
      </w:r>
      <w:r w:rsidR="003C10FB" w:rsidRPr="00CC658B">
        <w:t xml:space="preserve">rozvoj lázeňství představuje </w:t>
      </w:r>
      <w:r w:rsidR="00B331C8" w:rsidRPr="00CC658B">
        <w:t>rostoucí</w:t>
      </w:r>
      <w:r w:rsidR="003C10FB" w:rsidRPr="00CC658B">
        <w:t xml:space="preserve"> obliba relaxačně lázeňských pobytů a wellness pobytů </w:t>
      </w:r>
      <w:r w:rsidR="00B331C8" w:rsidRPr="00CC658B">
        <w:t xml:space="preserve">u </w:t>
      </w:r>
      <w:r w:rsidR="003C10FB" w:rsidRPr="00CC658B">
        <w:t>mladší a zahraniční klientel</w:t>
      </w:r>
      <w:r w:rsidR="00B331C8" w:rsidRPr="00CC658B">
        <w:t>y</w:t>
      </w:r>
      <w:r w:rsidR="003C10FB" w:rsidRPr="00CC658B">
        <w:t>.</w:t>
      </w:r>
    </w:p>
    <w:p w14:paraId="514EFEB1" w14:textId="7A6E55EE" w:rsidR="00115492" w:rsidRPr="00CC658B" w:rsidRDefault="00115492" w:rsidP="0057453C">
      <w:r w:rsidRPr="00CC658B">
        <w:t>V některých regionech je potenciál pro rozvoj agroturistiky.</w:t>
      </w:r>
    </w:p>
    <w:p w14:paraId="75638B64" w14:textId="69409218" w:rsidR="008B54CE" w:rsidRPr="00CC658B" w:rsidRDefault="00D23FF4" w:rsidP="0057453C">
      <w:r w:rsidRPr="00CC658B">
        <w:t>N</w:t>
      </w:r>
      <w:r w:rsidR="008B54CE" w:rsidRPr="00CC658B">
        <w:t xml:space="preserve">ejvíce navštěvované </w:t>
      </w:r>
      <w:r w:rsidRPr="00CC658B">
        <w:t xml:space="preserve">jsou </w:t>
      </w:r>
      <w:r w:rsidR="00945B53" w:rsidRPr="00CC658B">
        <w:t xml:space="preserve">turisticky atraktivní </w:t>
      </w:r>
      <w:r w:rsidR="008B54CE" w:rsidRPr="00CC658B">
        <w:t>horské pohraniční oblasti</w:t>
      </w:r>
      <w:r w:rsidR="006D4EC2" w:rsidRPr="00CC658B">
        <w:t xml:space="preserve"> (dle počtu návštěvníků na 1000 obyvatel)</w:t>
      </w:r>
      <w:r w:rsidR="008B54CE" w:rsidRPr="00CC658B">
        <w:t>. V české části území se jedná o cíle v</w:t>
      </w:r>
      <w:r w:rsidR="009A7F8C" w:rsidRPr="00CC658B">
        <w:t> </w:t>
      </w:r>
      <w:r w:rsidR="008B54CE" w:rsidRPr="00CC658B">
        <w:t>Královéhradeckém</w:t>
      </w:r>
      <w:r w:rsidR="00E9076A" w:rsidRPr="00CC658B">
        <w:t xml:space="preserve"> (Vrchlabí)</w:t>
      </w:r>
      <w:r w:rsidR="008B54CE" w:rsidRPr="00CC658B">
        <w:t>, Libereckém</w:t>
      </w:r>
      <w:r w:rsidR="00E9076A" w:rsidRPr="00CC658B">
        <w:t xml:space="preserve"> (Tanvald, Jilemnice)</w:t>
      </w:r>
      <w:r w:rsidR="008B54CE" w:rsidRPr="00CC658B">
        <w:t>, Pardubickém</w:t>
      </w:r>
      <w:r w:rsidR="00E9076A" w:rsidRPr="00CC658B">
        <w:t xml:space="preserve"> (Králíky)</w:t>
      </w:r>
      <w:r w:rsidR="008B54CE" w:rsidRPr="00CC658B">
        <w:t>, ale i Moravskoslezském kraji</w:t>
      </w:r>
      <w:r w:rsidR="00E9076A" w:rsidRPr="00CC658B">
        <w:t xml:space="preserve"> (Rýmařov a Frýdlant nad Ostravicí)</w:t>
      </w:r>
      <w:r w:rsidR="008B54CE" w:rsidRPr="00CC658B">
        <w:t xml:space="preserve">. </w:t>
      </w:r>
      <w:r w:rsidR="00945B53" w:rsidRPr="00CC658B">
        <w:t>O něco m</w:t>
      </w:r>
      <w:r w:rsidR="008B54CE" w:rsidRPr="00CC658B">
        <w:t xml:space="preserve">enší je návštěvnost v horských oblastech Olomouckého kraje. </w:t>
      </w:r>
      <w:r w:rsidR="00E9076A" w:rsidRPr="00CC658B">
        <w:t xml:space="preserve">Počet návštěvníků </w:t>
      </w:r>
      <w:r w:rsidR="00676745" w:rsidRPr="00CC658B">
        <w:t xml:space="preserve">se v </w:t>
      </w:r>
      <w:r w:rsidR="00E9076A" w:rsidRPr="00CC658B">
        <w:t>těchto oblast</w:t>
      </w:r>
      <w:r w:rsidR="00676745" w:rsidRPr="00CC658B">
        <w:t>ech</w:t>
      </w:r>
      <w:r w:rsidR="00E9076A" w:rsidRPr="00CC658B">
        <w:t xml:space="preserve"> pohybuje </w:t>
      </w:r>
      <w:r w:rsidR="00945B53" w:rsidRPr="00CC658B">
        <w:t>od</w:t>
      </w:r>
      <w:r w:rsidR="00E9076A" w:rsidRPr="00CC658B">
        <w:t xml:space="preserve"> 5000 </w:t>
      </w:r>
      <w:r w:rsidR="00945B53" w:rsidRPr="00CC658B">
        <w:t>do</w:t>
      </w:r>
      <w:r w:rsidR="00E9076A" w:rsidRPr="00CC658B">
        <w:t xml:space="preserve"> 14000 návštěvník</w:t>
      </w:r>
      <w:r w:rsidR="00945B53" w:rsidRPr="00CC658B">
        <w:t>ů</w:t>
      </w:r>
      <w:r w:rsidR="00E9076A" w:rsidRPr="00CC658B">
        <w:t xml:space="preserve"> na 1000 obyvatel</w:t>
      </w:r>
      <w:r w:rsidR="008B54CE" w:rsidRPr="00CC658B">
        <w:t xml:space="preserve">. </w:t>
      </w:r>
    </w:p>
    <w:p w14:paraId="06E78041" w14:textId="245B0860" w:rsidR="008B54CE" w:rsidRPr="00CC658B" w:rsidRDefault="008B54CE" w:rsidP="0057453C">
      <w:r w:rsidRPr="00CC658B">
        <w:t xml:space="preserve">Nejnižší návštěvnost </w:t>
      </w:r>
      <w:r w:rsidR="00E9076A" w:rsidRPr="00CC658B">
        <w:t xml:space="preserve">(méně než 200 návštěvníků na 1000 obyvatel) </w:t>
      </w:r>
      <w:r w:rsidR="00D23FF4" w:rsidRPr="00CC658B">
        <w:t xml:space="preserve">byla v </w:t>
      </w:r>
      <w:r w:rsidRPr="00CC658B">
        <w:t>české části území v roce 2017</w:t>
      </w:r>
      <w:r w:rsidR="00D6079C" w:rsidRPr="00CC658B">
        <w:t xml:space="preserve"> zaznamenána</w:t>
      </w:r>
      <w:r w:rsidRPr="00CC658B">
        <w:t xml:space="preserve"> </w:t>
      </w:r>
      <w:r w:rsidR="00D23FF4" w:rsidRPr="00CC658B">
        <w:t xml:space="preserve">v </w:t>
      </w:r>
      <w:r w:rsidR="00E9076A" w:rsidRPr="00CC658B">
        <w:t xml:space="preserve">částech </w:t>
      </w:r>
      <w:r w:rsidRPr="00CC658B">
        <w:t>Moravskoslezské</w:t>
      </w:r>
      <w:r w:rsidR="00E9076A" w:rsidRPr="00CC658B">
        <w:t>ho</w:t>
      </w:r>
      <w:r w:rsidRPr="00CC658B">
        <w:t xml:space="preserve"> kraj</w:t>
      </w:r>
      <w:r w:rsidR="00E9076A" w:rsidRPr="00CC658B">
        <w:t>e (Kravaře,</w:t>
      </w:r>
      <w:r w:rsidRPr="00CC658B">
        <w:t xml:space="preserve"> Hlučín, Bílovec a Havířov</w:t>
      </w:r>
      <w:r w:rsidR="00E9076A" w:rsidRPr="00CC658B">
        <w:t>)</w:t>
      </w:r>
      <w:r w:rsidRPr="00CC658B">
        <w:t xml:space="preserve"> </w:t>
      </w:r>
      <w:r w:rsidR="00945B53" w:rsidRPr="00CC658B">
        <w:t xml:space="preserve">a </w:t>
      </w:r>
      <w:r w:rsidRPr="00CC658B">
        <w:t>v</w:t>
      </w:r>
      <w:r w:rsidR="00E9076A" w:rsidRPr="00CC658B">
        <w:t> částech Olomouckého kraje (</w:t>
      </w:r>
      <w:r w:rsidRPr="00CC658B">
        <w:t>Konice a Uničov</w:t>
      </w:r>
      <w:r w:rsidR="00E9076A" w:rsidRPr="00CC658B">
        <w:t>)</w:t>
      </w:r>
      <w:r w:rsidRPr="00CC658B">
        <w:t>.</w:t>
      </w:r>
    </w:p>
    <w:p w14:paraId="45C3333F" w14:textId="437AD41A" w:rsidR="00945B53" w:rsidRPr="00CC658B" w:rsidRDefault="008B54CE" w:rsidP="00945B53">
      <w:r w:rsidRPr="00CC658B">
        <w:t xml:space="preserve">V polské části území měl v roce 2017 největší návštěvnost okres </w:t>
      </w:r>
      <w:proofErr w:type="spellStart"/>
      <w:r w:rsidR="004B5B34" w:rsidRPr="00CC658B">
        <w:t>Karkonoski</w:t>
      </w:r>
      <w:proofErr w:type="spellEnd"/>
      <w:r w:rsidR="004B5B34" w:rsidRPr="00CC658B">
        <w:t xml:space="preserve"> (v letech 1999 – 2020 měl název </w:t>
      </w:r>
      <w:proofErr w:type="spellStart"/>
      <w:r w:rsidR="006D4EC2" w:rsidRPr="00CC658B">
        <w:t>J</w:t>
      </w:r>
      <w:r w:rsidRPr="00CC658B">
        <w:t>eleniogórski</w:t>
      </w:r>
      <w:proofErr w:type="spellEnd"/>
      <w:r w:rsidR="004B5B34" w:rsidRPr="00CC658B">
        <w:t>;</w:t>
      </w:r>
      <w:r w:rsidRPr="00CC658B">
        <w:t xml:space="preserve"> 10 070 návštěvník</w:t>
      </w:r>
      <w:r w:rsidR="00D23FF4" w:rsidRPr="00CC658B">
        <w:t>ů</w:t>
      </w:r>
      <w:r w:rsidR="00E9076A" w:rsidRPr="00CC658B">
        <w:t xml:space="preserve"> na </w:t>
      </w:r>
      <w:r w:rsidRPr="00CC658B">
        <w:t>1 000 obyvatel</w:t>
      </w:r>
      <w:r w:rsidR="00D23FF4" w:rsidRPr="00CC658B">
        <w:t>)</w:t>
      </w:r>
      <w:r w:rsidRPr="00CC658B">
        <w:t xml:space="preserve"> a </w:t>
      </w:r>
      <w:proofErr w:type="gramStart"/>
      <w:r w:rsidRPr="00CC658B">
        <w:t>s  odstupem</w:t>
      </w:r>
      <w:proofErr w:type="gramEnd"/>
      <w:r w:rsidRPr="00CC658B">
        <w:t xml:space="preserve"> dále okres </w:t>
      </w:r>
      <w:proofErr w:type="spellStart"/>
      <w:r w:rsidR="006D4EC2" w:rsidRPr="00CC658B">
        <w:t>C</w:t>
      </w:r>
      <w:r w:rsidRPr="00CC658B">
        <w:t>ieszyński</w:t>
      </w:r>
      <w:proofErr w:type="spellEnd"/>
      <w:r w:rsidRPr="00CC658B">
        <w:t xml:space="preserve"> </w:t>
      </w:r>
      <w:r w:rsidR="00D23FF4" w:rsidRPr="00CC658B">
        <w:t>(</w:t>
      </w:r>
      <w:r w:rsidRPr="00CC658B">
        <w:t>2 828 návštěvník</w:t>
      </w:r>
      <w:r w:rsidR="00D23FF4" w:rsidRPr="00CC658B">
        <w:t>ů</w:t>
      </w:r>
      <w:r w:rsidR="00E9076A" w:rsidRPr="00CC658B">
        <w:t xml:space="preserve"> na </w:t>
      </w:r>
      <w:r w:rsidRPr="00CC658B">
        <w:t>1 000 obyvatel</w:t>
      </w:r>
      <w:r w:rsidR="00D23FF4" w:rsidRPr="00CC658B">
        <w:t>)</w:t>
      </w:r>
      <w:r w:rsidRPr="00CC658B">
        <w:t xml:space="preserve">. Více než 2 500 návštěvníků </w:t>
      </w:r>
      <w:r w:rsidR="00E9076A" w:rsidRPr="00CC658B">
        <w:t>na</w:t>
      </w:r>
      <w:r w:rsidRPr="00CC658B">
        <w:t xml:space="preserve"> 1 000 obyvatel </w:t>
      </w:r>
      <w:r w:rsidR="001C269F" w:rsidRPr="00CC658B">
        <w:t xml:space="preserve">navštívilo </w:t>
      </w:r>
      <w:r w:rsidRPr="00CC658B">
        <w:t xml:space="preserve">ještě okres </w:t>
      </w:r>
      <w:proofErr w:type="spellStart"/>
      <w:r w:rsidR="006D4EC2" w:rsidRPr="00CC658B">
        <w:t>K</w:t>
      </w:r>
      <w:r w:rsidRPr="00CC658B">
        <w:t>łodzki</w:t>
      </w:r>
      <w:proofErr w:type="spellEnd"/>
      <w:r w:rsidRPr="00CC658B">
        <w:t xml:space="preserve"> a okres </w:t>
      </w:r>
      <w:proofErr w:type="spellStart"/>
      <w:r w:rsidR="006D4EC2" w:rsidRPr="00CC658B">
        <w:t>L</w:t>
      </w:r>
      <w:r w:rsidRPr="00CC658B">
        <w:t>ubański</w:t>
      </w:r>
      <w:proofErr w:type="spellEnd"/>
      <w:r w:rsidRPr="00CC658B">
        <w:t xml:space="preserve">. </w:t>
      </w:r>
      <w:r w:rsidR="00945B53" w:rsidRPr="00CC658B">
        <w:t xml:space="preserve">Stejně jako v české části území jde opět o turisticky atraktivní horské oblasti. </w:t>
      </w:r>
    </w:p>
    <w:p w14:paraId="1D99C183" w14:textId="21CA4EB5" w:rsidR="008B54CE" w:rsidRPr="00CC658B" w:rsidRDefault="008B54CE" w:rsidP="0057453C">
      <w:r w:rsidRPr="00CC658B">
        <w:t>Nejnižší počet turistů (</w:t>
      </w:r>
      <w:r w:rsidR="00945B53" w:rsidRPr="00CC658B">
        <w:t>méně než</w:t>
      </w:r>
      <w:r w:rsidRPr="00CC658B">
        <w:t xml:space="preserve"> 250 </w:t>
      </w:r>
      <w:r w:rsidR="00945B53" w:rsidRPr="00CC658B">
        <w:t xml:space="preserve">návštěvníků </w:t>
      </w:r>
      <w:r w:rsidRPr="00CC658B">
        <w:t>na 1</w:t>
      </w:r>
      <w:r w:rsidR="00945B53" w:rsidRPr="00CC658B">
        <w:t>0</w:t>
      </w:r>
      <w:r w:rsidRPr="00CC658B">
        <w:t xml:space="preserve">00 obyvatel) navštěvuje okresy </w:t>
      </w:r>
      <w:proofErr w:type="spellStart"/>
      <w:r w:rsidRPr="00CC658B">
        <w:t>Rybni</w:t>
      </w:r>
      <w:r w:rsidR="00BA3279" w:rsidRPr="00CC658B">
        <w:t>cki</w:t>
      </w:r>
      <w:proofErr w:type="spellEnd"/>
      <w:r w:rsidR="001C269F" w:rsidRPr="00CC658B">
        <w:t>,</w:t>
      </w:r>
      <w:r w:rsidRPr="00CC658B">
        <w:t xml:space="preserve"> </w:t>
      </w:r>
      <w:proofErr w:type="spellStart"/>
      <w:r w:rsidRPr="00CC658B">
        <w:t>Wodzisławski</w:t>
      </w:r>
      <w:proofErr w:type="spellEnd"/>
      <w:r w:rsidR="001C269F" w:rsidRPr="00CC658B">
        <w:t>,</w:t>
      </w:r>
      <w:r w:rsidRPr="00CC658B">
        <w:t xml:space="preserve"> </w:t>
      </w:r>
      <w:proofErr w:type="spellStart"/>
      <w:r w:rsidR="006D4EC2" w:rsidRPr="00CC658B">
        <w:t>S</w:t>
      </w:r>
      <w:r w:rsidRPr="00CC658B">
        <w:t>trzeliński</w:t>
      </w:r>
      <w:proofErr w:type="spellEnd"/>
      <w:r w:rsidR="001C269F" w:rsidRPr="00CC658B">
        <w:t>,</w:t>
      </w:r>
      <w:r w:rsidRPr="00CC658B">
        <w:t xml:space="preserve"> </w:t>
      </w:r>
      <w:proofErr w:type="spellStart"/>
      <w:r w:rsidR="006D4EC2" w:rsidRPr="00CC658B">
        <w:t>G</w:t>
      </w:r>
      <w:r w:rsidRPr="00CC658B">
        <w:t>łubczycki</w:t>
      </w:r>
      <w:proofErr w:type="spellEnd"/>
      <w:r w:rsidRPr="00CC658B">
        <w:t xml:space="preserve">, </w:t>
      </w:r>
      <w:proofErr w:type="spellStart"/>
      <w:r w:rsidR="006D4EC2" w:rsidRPr="00CC658B">
        <w:t>K</w:t>
      </w:r>
      <w:r w:rsidRPr="00CC658B">
        <w:t>ędzierzyńsko-</w:t>
      </w:r>
      <w:r w:rsidR="006D4EC2" w:rsidRPr="00CC658B">
        <w:t>K</w:t>
      </w:r>
      <w:r w:rsidRPr="00CC658B">
        <w:t>ozielski</w:t>
      </w:r>
      <w:proofErr w:type="spellEnd"/>
      <w:r w:rsidRPr="00CC658B">
        <w:t xml:space="preserve">, </w:t>
      </w:r>
      <w:proofErr w:type="spellStart"/>
      <w:r w:rsidR="006D4EC2" w:rsidRPr="00CC658B">
        <w:t>B</w:t>
      </w:r>
      <w:r w:rsidRPr="00CC658B">
        <w:t>rzeski</w:t>
      </w:r>
      <w:proofErr w:type="spellEnd"/>
      <w:r w:rsidRPr="00CC658B">
        <w:t xml:space="preserve">, </w:t>
      </w:r>
      <w:proofErr w:type="spellStart"/>
      <w:r w:rsidR="006D4EC2" w:rsidRPr="00CC658B">
        <w:t>N</w:t>
      </w:r>
      <w:r w:rsidRPr="00CC658B">
        <w:t>amysłowski</w:t>
      </w:r>
      <w:proofErr w:type="spellEnd"/>
      <w:r w:rsidRPr="00CC658B">
        <w:t xml:space="preserve"> a </w:t>
      </w:r>
      <w:proofErr w:type="spellStart"/>
      <w:r w:rsidR="006D4EC2" w:rsidRPr="00CC658B">
        <w:t>O</w:t>
      </w:r>
      <w:r w:rsidRPr="00CC658B">
        <w:t>leski</w:t>
      </w:r>
      <w:proofErr w:type="spellEnd"/>
      <w:r w:rsidRPr="00CC658B">
        <w:t>.</w:t>
      </w:r>
    </w:p>
    <w:p w14:paraId="1823BEAD" w14:textId="7963EB98" w:rsidR="00F70E4B" w:rsidRPr="00CC658B" w:rsidRDefault="00BE41C9" w:rsidP="00D23FF4">
      <w:r w:rsidRPr="00CC658B">
        <w:t>Významný podíl zahraničních návštěvníků v území představují vzájemné zahraniční návštěvy Čechů a Poláků</w:t>
      </w:r>
      <w:r w:rsidR="00D57414" w:rsidRPr="00CC658B">
        <w:t xml:space="preserve">, které jsou </w:t>
      </w:r>
      <w:r w:rsidRPr="00CC658B">
        <w:t xml:space="preserve">však </w:t>
      </w:r>
      <w:proofErr w:type="gramStart"/>
      <w:r w:rsidRPr="00CC658B">
        <w:t>v </w:t>
      </w:r>
      <w:r w:rsidR="006D4EC2" w:rsidRPr="00CC658B">
        <w:t xml:space="preserve"> </w:t>
      </w:r>
      <w:r w:rsidRPr="00CC658B">
        <w:t>území</w:t>
      </w:r>
      <w:proofErr w:type="gramEnd"/>
      <w:r w:rsidRPr="00CC658B">
        <w:t xml:space="preserve"> rozdělen</w:t>
      </w:r>
      <w:r w:rsidR="00D57414" w:rsidRPr="00CC658B">
        <w:t>y</w:t>
      </w:r>
      <w:r w:rsidRPr="00CC658B">
        <w:t xml:space="preserve"> nerovnoměrně. Poláci představují </w:t>
      </w:r>
      <w:r w:rsidR="00B331C8" w:rsidRPr="00CC658B">
        <w:t xml:space="preserve">v roce 2019 </w:t>
      </w:r>
      <w:r w:rsidRPr="00CC658B">
        <w:t xml:space="preserve">stále, obdobně jako tomu bylo i v roce 2010, druhou nejpočetnější skupinu zahraničních návštěvníků české části území. Jejich podíl se v porovnání s rokem 2010 zvýšil ze 14 % na cca </w:t>
      </w:r>
      <w:r w:rsidR="00B331C8" w:rsidRPr="00CC658B">
        <w:t>20</w:t>
      </w:r>
      <w:r w:rsidRPr="00CC658B">
        <w:t xml:space="preserve"> % v roce 201</w:t>
      </w:r>
      <w:r w:rsidR="00B331C8" w:rsidRPr="00CC658B">
        <w:t>9</w:t>
      </w:r>
      <w:r w:rsidRPr="00CC658B">
        <w:t>. Návštěvníci z Č</w:t>
      </w:r>
      <w:r w:rsidR="00B331C8" w:rsidRPr="00CC658B">
        <w:t>e</w:t>
      </w:r>
      <w:r w:rsidR="00D6079C" w:rsidRPr="00CC658B">
        <w:t>sk</w:t>
      </w:r>
      <w:r w:rsidR="00F2005D" w:rsidRPr="00CC658B">
        <w:t>a</w:t>
      </w:r>
      <w:r w:rsidRPr="00CC658B">
        <w:t xml:space="preserve"> v polské části území představovali v roce 2017 pouhých 5 %, což je jen mírný nárůst v porovnání s rokem 2010, kdy činili jejich návštěvy cca </w:t>
      </w:r>
      <w:proofErr w:type="gramStart"/>
      <w:r w:rsidRPr="00CC658B">
        <w:t>4%</w:t>
      </w:r>
      <w:proofErr w:type="gramEnd"/>
      <w:r w:rsidRPr="00CC658B">
        <w:t xml:space="preserve">. </w:t>
      </w:r>
      <w:r w:rsidR="00F70E4B" w:rsidRPr="00CC658B">
        <w:t>Podíl turistů z Če</w:t>
      </w:r>
      <w:r w:rsidR="00D6079C" w:rsidRPr="00CC658B">
        <w:t>sk</w:t>
      </w:r>
      <w:r w:rsidR="00F2005D" w:rsidRPr="00CC658B">
        <w:t>a</w:t>
      </w:r>
      <w:r w:rsidR="00F70E4B" w:rsidRPr="00CC658B">
        <w:t xml:space="preserve"> v Polsku nicméně vykazuje v následujících letech vzestupný trend. Počet Čechů navštěvujících Polsko v roce 2019 se zvýšil o téměř </w:t>
      </w:r>
      <w:proofErr w:type="gramStart"/>
      <w:r w:rsidR="00F70E4B" w:rsidRPr="00CC658B">
        <w:t>7%</w:t>
      </w:r>
      <w:proofErr w:type="gramEnd"/>
      <w:r w:rsidR="00F70E4B" w:rsidRPr="00CC658B">
        <w:t xml:space="preserve"> (ve srovnání s rokem 2018) a počet Čechů využívajících přenocování v Polsku se ve stejném období zvýšil až o 14,4%.</w:t>
      </w:r>
    </w:p>
    <w:p w14:paraId="42A45F22" w14:textId="09521737" w:rsidR="00144FF9" w:rsidRPr="00CC658B" w:rsidRDefault="00D23FF4" w:rsidP="00D23FF4">
      <w:r w:rsidRPr="00CC658B">
        <w:t>Do návštěvnosti území výrazně zasáhl</w:t>
      </w:r>
      <w:r w:rsidR="006106B3" w:rsidRPr="00CC658B">
        <w:t xml:space="preserve">a pandemie </w:t>
      </w:r>
      <w:r w:rsidR="00572868" w:rsidRPr="00CC658B">
        <w:t>c</w:t>
      </w:r>
      <w:r w:rsidR="006106B3" w:rsidRPr="00CC658B">
        <w:t>ovid-19</w:t>
      </w:r>
      <w:r w:rsidR="00B331C8" w:rsidRPr="00CC658B">
        <w:t xml:space="preserve"> a</w:t>
      </w:r>
      <w:r w:rsidR="006106B3" w:rsidRPr="00CC658B">
        <w:t xml:space="preserve"> s tím spojené</w:t>
      </w:r>
      <w:r w:rsidRPr="00CC658B">
        <w:t xml:space="preserve"> uzavřen</w:t>
      </w:r>
      <w:r w:rsidR="006106B3" w:rsidRPr="00CC658B">
        <w:t>í</w:t>
      </w:r>
      <w:r w:rsidRPr="00CC658B">
        <w:t xml:space="preserve"> hranice </w:t>
      </w:r>
      <w:r w:rsidR="00572868" w:rsidRPr="00CC658B">
        <w:t xml:space="preserve">a </w:t>
      </w:r>
      <w:r w:rsidR="00E06031" w:rsidRPr="00CC658B">
        <w:t xml:space="preserve">další </w:t>
      </w:r>
      <w:r w:rsidR="00572868" w:rsidRPr="00CC658B">
        <w:t>protiepidemická opatření</w:t>
      </w:r>
      <w:r w:rsidR="00B331C8" w:rsidRPr="00CC658B">
        <w:t xml:space="preserve">. </w:t>
      </w:r>
      <w:r w:rsidR="00D57414" w:rsidRPr="00CC658B">
        <w:t>Tato opatření měl</w:t>
      </w:r>
      <w:r w:rsidR="00B504AD" w:rsidRPr="00CC658B">
        <w:t>a</w:t>
      </w:r>
      <w:r w:rsidR="00D57414" w:rsidRPr="00CC658B">
        <w:t xml:space="preserve"> vliv nejen na zahraniční, ale také na </w:t>
      </w:r>
      <w:r w:rsidR="00B504AD" w:rsidRPr="00CC658B">
        <w:t xml:space="preserve">tuzemské návštěvníky. Zahraničním návštěvníkům komplikovalo přejezd hranice zavedené povinné testování a karanténa. </w:t>
      </w:r>
      <w:r w:rsidR="00D57414" w:rsidRPr="00CC658B">
        <w:t>Kromě letních měsíců roku 2020 došlo k úplnému zastavení cestovního ruchu. N</w:t>
      </w:r>
      <w:r w:rsidR="00B504AD" w:rsidRPr="00CC658B">
        <w:t>ebylo</w:t>
      </w:r>
      <w:r w:rsidR="00D57414" w:rsidRPr="00CC658B">
        <w:t xml:space="preserve"> možné poskytovat stravovací a</w:t>
      </w:r>
      <w:r w:rsidR="00B504AD" w:rsidRPr="00CC658B">
        <w:t xml:space="preserve"> ubytovací služby ani provozovat lyžařské vleky a lanovky. Protiepidemická opatření zavedená na podzim 2020 přetrvali až do jara 2021 a velmi výrazně poznamenali zimní sezónu, která je, s ohledem na převážně horský charakter území, pro cestovní ruch klíčová.</w:t>
      </w:r>
    </w:p>
    <w:p w14:paraId="74BF117F" w14:textId="72F1C8FB" w:rsidR="00144FF9" w:rsidRPr="00CC658B" w:rsidRDefault="00B331C8" w:rsidP="00D23FF4">
      <w:r w:rsidRPr="00CC658B">
        <w:t xml:space="preserve">V české části území došlo k výraznému poklesu návštěvnosti. Českou část území navštívilo v roce 2020 o necelých </w:t>
      </w:r>
      <w:proofErr w:type="gramStart"/>
      <w:r w:rsidRPr="00CC658B">
        <w:t>33%</w:t>
      </w:r>
      <w:proofErr w:type="gramEnd"/>
      <w:r w:rsidRPr="00CC658B">
        <w:t xml:space="preserve"> méně návštěvníků než v roce 2019. S ohledem na omezené cesty do zahraničí poklesl počet zahraničních návštěvníků české části území v roce 2020 o necelých </w:t>
      </w:r>
      <w:proofErr w:type="gramStart"/>
      <w:r w:rsidRPr="00CC658B">
        <w:t>60%</w:t>
      </w:r>
      <w:proofErr w:type="gramEnd"/>
      <w:r w:rsidRPr="00CC658B">
        <w:t xml:space="preserve"> oproti roku 2019. Tomu odpovídá také pokles návštěvníků z Polska (o cca </w:t>
      </w:r>
      <w:proofErr w:type="gramStart"/>
      <w:r w:rsidRPr="00CC658B">
        <w:t>47%</w:t>
      </w:r>
      <w:proofErr w:type="gramEnd"/>
      <w:r w:rsidRPr="00CC658B">
        <w:t xml:space="preserve">). Česká část území tedy byla z velké části závislá na tuzemských návštěvnících, jejichž počet, díky letní sezóně bez protiepidemických opatření, neklesl tak výrazně (pouze o </w:t>
      </w:r>
      <w:proofErr w:type="gramStart"/>
      <w:r w:rsidRPr="00CC658B">
        <w:t>26%</w:t>
      </w:r>
      <w:proofErr w:type="gramEnd"/>
      <w:r w:rsidRPr="00CC658B">
        <w:t xml:space="preserve">). </w:t>
      </w:r>
    </w:p>
    <w:p w14:paraId="4C65CDB9" w14:textId="2F9EDD65" w:rsidR="00144FF9" w:rsidRPr="00CC658B" w:rsidRDefault="00A53D33" w:rsidP="00D23FF4">
      <w:r w:rsidRPr="00CC658B">
        <w:t xml:space="preserve">V polské příhraniční oblasti </w:t>
      </w:r>
      <w:r w:rsidR="00E37FBE" w:rsidRPr="00CC658B">
        <w:t>bylo zaznamená</w:t>
      </w:r>
      <w:r w:rsidRPr="00CC658B">
        <w:t xml:space="preserve">no v prázdninovém období roku 2020 (VII-VIII) výrazné snížení počtu turistů a přenocování v turistických ubytovacích zařízeních ve srovnání se stejným obdobím roku 2019. </w:t>
      </w:r>
      <w:r w:rsidR="002B7D3C" w:rsidRPr="00CC658B">
        <w:t xml:space="preserve">V </w:t>
      </w:r>
      <w:r w:rsidR="005D52AA" w:rsidRPr="00CC658B">
        <w:t>Dolnos</w:t>
      </w:r>
      <w:r w:rsidR="002B7D3C" w:rsidRPr="00CC658B">
        <w:t xml:space="preserve">lezském vojvodství </w:t>
      </w:r>
      <w:r w:rsidRPr="00CC658B">
        <w:t xml:space="preserve">se snížil počet turistů o </w:t>
      </w:r>
      <w:proofErr w:type="gramStart"/>
      <w:r w:rsidRPr="00CC658B">
        <w:t>25,4%</w:t>
      </w:r>
      <w:proofErr w:type="gramEnd"/>
      <w:r w:rsidRPr="00CC658B">
        <w:t xml:space="preserve"> (domácí turisté </w:t>
      </w:r>
      <w:r w:rsidR="00D6079C" w:rsidRPr="00CC658B">
        <w:t xml:space="preserve">o </w:t>
      </w:r>
      <w:r w:rsidRPr="00CC658B">
        <w:t xml:space="preserve">17,4%, zahraniční turisté </w:t>
      </w:r>
      <w:r w:rsidR="00D6079C" w:rsidRPr="00CC658B">
        <w:t xml:space="preserve">o </w:t>
      </w:r>
      <w:r w:rsidRPr="00CC658B">
        <w:t>64,3%), v</w:t>
      </w:r>
      <w:r w:rsidR="005D52AA" w:rsidRPr="00CC658B">
        <w:t> Opolském vojvodství</w:t>
      </w:r>
      <w:r w:rsidRPr="00CC658B">
        <w:t xml:space="preserve"> o 31,7% (domácí turisté </w:t>
      </w:r>
      <w:r w:rsidR="00D6079C" w:rsidRPr="00CC658B">
        <w:t xml:space="preserve">o </w:t>
      </w:r>
      <w:r w:rsidRPr="00CC658B">
        <w:t>26,6%, zahraniční turisté</w:t>
      </w:r>
      <w:r w:rsidR="00D6079C" w:rsidRPr="00CC658B">
        <w:t xml:space="preserve"> o</w:t>
      </w:r>
      <w:r w:rsidRPr="00CC658B">
        <w:t xml:space="preserve"> 55,3%) a v</w:t>
      </w:r>
      <w:r w:rsidR="00E37FBE" w:rsidRPr="00CC658B">
        <w:t>e</w:t>
      </w:r>
      <w:r w:rsidRPr="00CC658B">
        <w:t xml:space="preserve"> </w:t>
      </w:r>
      <w:r w:rsidR="005D52AA" w:rsidRPr="00CC658B">
        <w:t xml:space="preserve">Slezském vojvodství </w:t>
      </w:r>
      <w:r w:rsidRPr="00CC658B">
        <w:t>o 42,3% (domácí turisté</w:t>
      </w:r>
      <w:r w:rsidR="00D6079C" w:rsidRPr="00CC658B">
        <w:t xml:space="preserve"> o</w:t>
      </w:r>
      <w:r w:rsidRPr="00CC658B">
        <w:t xml:space="preserve"> 36,4%, zahraniční turisté </w:t>
      </w:r>
      <w:r w:rsidR="00D6079C" w:rsidRPr="00CC658B">
        <w:t xml:space="preserve">o </w:t>
      </w:r>
      <w:r w:rsidRPr="00CC658B">
        <w:t xml:space="preserve">73,3%). V případě </w:t>
      </w:r>
      <w:r w:rsidR="00E37FBE" w:rsidRPr="00CC658B">
        <w:t xml:space="preserve">počtu </w:t>
      </w:r>
      <w:r w:rsidRPr="00CC658B">
        <w:t>přenocování</w:t>
      </w:r>
      <w:r w:rsidR="00E37FBE" w:rsidRPr="00CC658B">
        <w:t xml:space="preserve"> se</w:t>
      </w:r>
      <w:r w:rsidRPr="00CC658B">
        <w:t xml:space="preserve"> jejich počet v</w:t>
      </w:r>
      <w:r w:rsidR="005D52AA" w:rsidRPr="00CC658B">
        <w:t xml:space="preserve"> Dolnoslezském vojvodství s</w:t>
      </w:r>
      <w:r w:rsidRPr="00CC658B">
        <w:t xml:space="preserve">nížil o </w:t>
      </w:r>
      <w:proofErr w:type="gramStart"/>
      <w:r w:rsidRPr="00CC658B">
        <w:t>20,3%</w:t>
      </w:r>
      <w:proofErr w:type="gramEnd"/>
      <w:r w:rsidRPr="00CC658B">
        <w:t xml:space="preserve"> (domácí turisté o 14,</w:t>
      </w:r>
      <w:r w:rsidR="005D52AA" w:rsidRPr="00CC658B">
        <w:t xml:space="preserve">1%, zahraniční turisté o 53,3%), v </w:t>
      </w:r>
      <w:r w:rsidRPr="00CC658B">
        <w:t>Opolsk</w:t>
      </w:r>
      <w:r w:rsidR="005D52AA" w:rsidRPr="00CC658B">
        <w:t>ém</w:t>
      </w:r>
      <w:r w:rsidRPr="00CC658B">
        <w:t xml:space="preserve"> o 38,5% (domácí turisté</w:t>
      </w:r>
      <w:r w:rsidR="00D6079C" w:rsidRPr="00CC658B">
        <w:t xml:space="preserve"> o</w:t>
      </w:r>
      <w:r w:rsidRPr="00CC658B">
        <w:t xml:space="preserve"> 35,1%, zahraniční turisté </w:t>
      </w:r>
      <w:r w:rsidR="00D6079C" w:rsidRPr="00CC658B">
        <w:t xml:space="preserve">o </w:t>
      </w:r>
      <w:r w:rsidRPr="00CC658B">
        <w:t xml:space="preserve">62,5%), a </w:t>
      </w:r>
      <w:r w:rsidR="005D52AA" w:rsidRPr="00CC658B">
        <w:t xml:space="preserve">ve Slezském </w:t>
      </w:r>
      <w:r w:rsidRPr="00CC658B">
        <w:t xml:space="preserve">o 37,9% (domácí turisté </w:t>
      </w:r>
      <w:r w:rsidR="00D6079C" w:rsidRPr="00CC658B">
        <w:t xml:space="preserve">o </w:t>
      </w:r>
      <w:r w:rsidRPr="00CC658B">
        <w:t xml:space="preserve">33,3%, zahraniční turisté </w:t>
      </w:r>
      <w:r w:rsidR="00D6079C" w:rsidRPr="00CC658B">
        <w:t xml:space="preserve">o </w:t>
      </w:r>
      <w:r w:rsidRPr="00CC658B">
        <w:t>66,1%).</w:t>
      </w:r>
    </w:p>
    <w:p w14:paraId="6A88143C" w14:textId="2DDE6F23" w:rsidR="006106B3" w:rsidRPr="00CC658B" w:rsidRDefault="00144FF9" w:rsidP="00D23FF4">
      <w:r w:rsidRPr="00CC658B">
        <w:t>Počet osob překračujících česko-polskou hranici se v roce 2020 (</w:t>
      </w:r>
      <w:r w:rsidR="00F16393" w:rsidRPr="00CC658B">
        <w:t>3</w:t>
      </w:r>
      <w:r w:rsidRPr="00CC658B">
        <w:t>. čtvrtletí) snížil v porovnání s </w:t>
      </w:r>
      <w:proofErr w:type="gramStart"/>
      <w:r w:rsidRPr="00CC658B">
        <w:t>rokem  2019</w:t>
      </w:r>
      <w:proofErr w:type="gramEnd"/>
      <w:r w:rsidRPr="00CC658B">
        <w:t xml:space="preserve"> (</w:t>
      </w:r>
      <w:r w:rsidR="00F16393" w:rsidRPr="00CC658B">
        <w:t>3</w:t>
      </w:r>
      <w:r w:rsidRPr="00CC658B">
        <w:t>. čtvrtletí) o 30%.</w:t>
      </w:r>
      <w:r w:rsidR="006106B3" w:rsidRPr="00CC658B">
        <w:t xml:space="preserve"> </w:t>
      </w:r>
    </w:p>
    <w:p w14:paraId="390EEDBE" w14:textId="77777777" w:rsidR="006106B3" w:rsidRPr="00CC658B" w:rsidRDefault="006106B3" w:rsidP="00D23FF4">
      <w:pPr>
        <w:rPr>
          <w:b/>
        </w:rPr>
      </w:pPr>
      <w:r w:rsidRPr="00CC658B">
        <w:rPr>
          <w:b/>
        </w:rPr>
        <w:t>Hlavní výzvy:</w:t>
      </w:r>
    </w:p>
    <w:p w14:paraId="08335DBC" w14:textId="579D06E6" w:rsidR="007F03BF" w:rsidRPr="00CC658B" w:rsidRDefault="007F03BF" w:rsidP="007F03BF">
      <w:pPr>
        <w:pStyle w:val="Odrky"/>
        <w:rPr>
          <w:rFonts w:eastAsia="Calibri"/>
        </w:rPr>
      </w:pPr>
      <w:r w:rsidRPr="00CC658B">
        <w:rPr>
          <w:rFonts w:eastAsia="Calibri"/>
        </w:rPr>
        <w:t>další diversifikac</w:t>
      </w:r>
      <w:r w:rsidR="00D6079C" w:rsidRPr="00CC658B">
        <w:rPr>
          <w:rFonts w:eastAsia="Calibri"/>
        </w:rPr>
        <w:t>e</w:t>
      </w:r>
      <w:r w:rsidRPr="00CC658B">
        <w:rPr>
          <w:rFonts w:eastAsia="Calibri"/>
        </w:rPr>
        <w:t xml:space="preserve"> forem cestovního ruchu </w:t>
      </w:r>
      <w:r w:rsidR="00945B53" w:rsidRPr="00CC658B">
        <w:rPr>
          <w:rFonts w:eastAsia="Calibri"/>
        </w:rPr>
        <w:t>a je</w:t>
      </w:r>
      <w:r w:rsidR="00D6079C" w:rsidRPr="00CC658B">
        <w:rPr>
          <w:rFonts w:eastAsia="Calibri"/>
        </w:rPr>
        <w:t>jich rozvoj</w:t>
      </w:r>
      <w:r w:rsidR="00945B53" w:rsidRPr="00CC658B">
        <w:rPr>
          <w:rFonts w:eastAsia="Calibri"/>
        </w:rPr>
        <w:t xml:space="preserve"> i</w:t>
      </w:r>
      <w:r w:rsidR="00E37FBE" w:rsidRPr="00CC658B">
        <w:rPr>
          <w:rFonts w:eastAsia="Calibri"/>
        </w:rPr>
        <w:t xml:space="preserve"> mimo hlavní turistickou sezonu;</w:t>
      </w:r>
    </w:p>
    <w:p w14:paraId="359F9BE3" w14:textId="347BB98F" w:rsidR="007F03BF" w:rsidRPr="00CC658B" w:rsidRDefault="00CD0AF0" w:rsidP="007F03BF">
      <w:pPr>
        <w:pStyle w:val="Odrky"/>
        <w:rPr>
          <w:rFonts w:eastAsia="Calibri"/>
        </w:rPr>
      </w:pPr>
      <w:r w:rsidRPr="00CC658B">
        <w:rPr>
          <w:rFonts w:eastAsia="Calibri"/>
        </w:rPr>
        <w:t xml:space="preserve">přispívání k rozvoji zájmu o turistické hodnoty </w:t>
      </w:r>
      <w:r w:rsidR="007F03BF" w:rsidRPr="00CC658B">
        <w:rPr>
          <w:rFonts w:eastAsia="Calibri"/>
        </w:rPr>
        <w:t>regionu</w:t>
      </w:r>
      <w:r w:rsidR="00370775" w:rsidRPr="00CC658B">
        <w:rPr>
          <w:rFonts w:eastAsia="Calibri"/>
        </w:rPr>
        <w:t xml:space="preserve"> a zvýšení počtu návštěvníků regionu</w:t>
      </w:r>
      <w:r w:rsidR="00945B53" w:rsidRPr="00CC658B">
        <w:rPr>
          <w:rFonts w:eastAsia="Calibri"/>
        </w:rPr>
        <w:t>.</w:t>
      </w:r>
    </w:p>
    <w:p w14:paraId="1C337DFA" w14:textId="77777777" w:rsidR="00194F39" w:rsidRPr="00CC658B" w:rsidRDefault="00194F39" w:rsidP="00BD3343">
      <w:pPr>
        <w:pStyle w:val="Odrky"/>
        <w:numPr>
          <w:ilvl w:val="0"/>
          <w:numId w:val="0"/>
        </w:numPr>
        <w:ind w:left="360" w:hanging="360"/>
        <w:rPr>
          <w:rFonts w:eastAsia="Calibri"/>
        </w:rPr>
      </w:pPr>
    </w:p>
    <w:p w14:paraId="1362317D" w14:textId="198D989D" w:rsidR="00EA4A9E" w:rsidRPr="00CC658B" w:rsidRDefault="006106B3" w:rsidP="0057453C">
      <w:pPr>
        <w:pStyle w:val="Citt"/>
        <w:rPr>
          <w:rStyle w:val="Siln"/>
          <w:i w:val="0"/>
        </w:rPr>
      </w:pPr>
      <w:r w:rsidRPr="00CC658B">
        <w:rPr>
          <w:rStyle w:val="Siln"/>
          <w:i w:val="0"/>
        </w:rPr>
        <w:t xml:space="preserve">Přeshraniční spolupráce v </w:t>
      </w:r>
      <w:r w:rsidR="00B331C8" w:rsidRPr="00CC658B">
        <w:rPr>
          <w:rStyle w:val="Siln"/>
          <w:i w:val="0"/>
        </w:rPr>
        <w:t>programovém území</w:t>
      </w:r>
    </w:p>
    <w:p w14:paraId="7F9C15A1" w14:textId="72F0E6D5" w:rsidR="00AC723F" w:rsidRPr="00CC658B" w:rsidRDefault="006A498E" w:rsidP="00353CDA">
      <w:r w:rsidRPr="00CC658B">
        <w:t xml:space="preserve">Přeshraniční spolupráce subjektů podél česko-polské hranice se od roku 1991, kdy vznikaly první institucionální vazby a trvalejší přeshraniční aktivity, významně rozvinula a </w:t>
      </w:r>
      <w:r w:rsidR="00CD0AF0" w:rsidRPr="00CC658B">
        <w:t>týká se mnoha oblastí</w:t>
      </w:r>
      <w:r w:rsidRPr="00CC658B">
        <w:t xml:space="preserve">. </w:t>
      </w:r>
      <w:r w:rsidR="00B331C8" w:rsidRPr="00CC658B">
        <w:t>Spolupráce probíhá zejména v oblasti kulturní a společenské, v poslední době vzniká také spolupráce systémová. Kromě spolupráce institucí ležících v území e</w:t>
      </w:r>
      <w:r w:rsidR="00AC723F" w:rsidRPr="00CC658B">
        <w:t xml:space="preserve">xistují </w:t>
      </w:r>
      <w:r w:rsidR="00B331C8" w:rsidRPr="00CC658B">
        <w:t xml:space="preserve">také </w:t>
      </w:r>
      <w:r w:rsidR="00AC723F" w:rsidRPr="00CC658B">
        <w:t>příklady spolupráce mezi obcemi z Polska a Česk</w:t>
      </w:r>
      <w:r w:rsidR="00F2005D" w:rsidRPr="00CC658B">
        <w:t>a</w:t>
      </w:r>
      <w:r w:rsidR="00AC723F" w:rsidRPr="00CC658B">
        <w:t xml:space="preserve">, které se nacházejí mimo </w:t>
      </w:r>
      <w:r w:rsidR="00B331C8" w:rsidRPr="00CC658B">
        <w:t xml:space="preserve">území </w:t>
      </w:r>
      <w:r w:rsidR="00AC723F" w:rsidRPr="00CC658B">
        <w:t>programu a dopad je</w:t>
      </w:r>
      <w:r w:rsidR="00B331C8" w:rsidRPr="00CC658B">
        <w:t>jich spolupráce je</w:t>
      </w:r>
      <w:r w:rsidR="00AC723F" w:rsidRPr="00CC658B">
        <w:t xml:space="preserve"> přeshraniční. </w:t>
      </w:r>
      <w:r w:rsidR="00B331C8" w:rsidRPr="00CC658B">
        <w:t>Jedním z p</w:t>
      </w:r>
      <w:r w:rsidR="00AC723F" w:rsidRPr="00CC658B">
        <w:t>říklad</w:t>
      </w:r>
      <w:r w:rsidR="00B331C8" w:rsidRPr="00CC658B">
        <w:t>ů</w:t>
      </w:r>
      <w:r w:rsidR="00AC723F" w:rsidRPr="00CC658B">
        <w:t xml:space="preserve"> </w:t>
      </w:r>
      <w:r w:rsidR="00B331C8" w:rsidRPr="00CC658B">
        <w:t>jsou subjekty nacházející se v části okresu Děčín (Ústecký kraj)</w:t>
      </w:r>
      <w:r w:rsidR="00AC723F" w:rsidRPr="00CC658B">
        <w:t>, kter</w:t>
      </w:r>
      <w:r w:rsidR="00B331C8" w:rsidRPr="00CC658B">
        <w:t>é</w:t>
      </w:r>
      <w:r w:rsidR="00AC723F" w:rsidRPr="00CC658B">
        <w:t xml:space="preserve"> m</w:t>
      </w:r>
      <w:r w:rsidR="00B331C8" w:rsidRPr="00CC658B">
        <w:t>ají</w:t>
      </w:r>
      <w:r w:rsidR="00AC723F" w:rsidRPr="00CC658B">
        <w:t xml:space="preserve"> silné funkční vazby na území</w:t>
      </w:r>
      <w:r w:rsidR="00A93FB0" w:rsidRPr="00CC658B">
        <w:t xml:space="preserve"> programu</w:t>
      </w:r>
      <w:r w:rsidR="00B331C8" w:rsidRPr="00CC658B">
        <w:t>, zejména v rámci</w:t>
      </w:r>
      <w:r w:rsidR="00AC723F" w:rsidRPr="00CC658B">
        <w:t xml:space="preserve"> Euroregion</w:t>
      </w:r>
      <w:r w:rsidR="00B331C8" w:rsidRPr="00CC658B">
        <w:t>u</w:t>
      </w:r>
      <w:r w:rsidR="00AC723F" w:rsidRPr="00CC658B">
        <w:t xml:space="preserve"> N</w:t>
      </w:r>
      <w:r w:rsidR="009A7F8C" w:rsidRPr="00CC658B">
        <w:t>i</w:t>
      </w:r>
      <w:r w:rsidR="00AC723F" w:rsidRPr="00CC658B">
        <w:t xml:space="preserve">sa. Instituce, které prokazují takové vazby a </w:t>
      </w:r>
      <w:r w:rsidR="00B331C8" w:rsidRPr="00CC658B">
        <w:t xml:space="preserve">nachází se přitom </w:t>
      </w:r>
      <w:r w:rsidR="00AC723F" w:rsidRPr="00CC658B">
        <w:t xml:space="preserve">mimo </w:t>
      </w:r>
      <w:r w:rsidR="00B331C8" w:rsidRPr="00CC658B">
        <w:t>území</w:t>
      </w:r>
      <w:r w:rsidR="00AC723F" w:rsidRPr="00CC658B">
        <w:t xml:space="preserve"> programu, budou moci žádat o finanční prostředky z</w:t>
      </w:r>
      <w:r w:rsidR="00B331C8" w:rsidRPr="00CC658B">
        <w:t> </w:t>
      </w:r>
      <w:r w:rsidR="00AC723F" w:rsidRPr="00CC658B">
        <w:t>programu</w:t>
      </w:r>
      <w:r w:rsidR="00B331C8" w:rsidRPr="00CC658B">
        <w:t xml:space="preserve"> za podmínky, že jimi realizované</w:t>
      </w:r>
      <w:r w:rsidR="00AC723F" w:rsidRPr="00CC658B">
        <w:t xml:space="preserve"> projekty </w:t>
      </w:r>
      <w:r w:rsidR="00B331C8" w:rsidRPr="00CC658B">
        <w:t xml:space="preserve">mají </w:t>
      </w:r>
      <w:r w:rsidR="00AC723F" w:rsidRPr="00CC658B">
        <w:t xml:space="preserve">dopad na </w:t>
      </w:r>
      <w:r w:rsidR="00B331C8" w:rsidRPr="00CC658B">
        <w:t>území programu</w:t>
      </w:r>
      <w:r w:rsidR="00AC723F" w:rsidRPr="00CC658B">
        <w:t>.</w:t>
      </w:r>
    </w:p>
    <w:p w14:paraId="7AA9A9C2" w14:textId="5401EC39" w:rsidR="006A498E" w:rsidRPr="00CC658B" w:rsidRDefault="006A498E" w:rsidP="0057453C">
      <w:r w:rsidRPr="00CC658B">
        <w:rPr>
          <w:i/>
        </w:rPr>
        <w:t>Z územního hlediska</w:t>
      </w:r>
      <w:r w:rsidRPr="00CC658B">
        <w:t xml:space="preserve"> se </w:t>
      </w:r>
      <w:r w:rsidR="001C269F" w:rsidRPr="00CC658B">
        <w:t xml:space="preserve">přeshraniční spolupráce </w:t>
      </w:r>
      <w:r w:rsidRPr="00CC658B">
        <w:t xml:space="preserve">rozšířila a dnes běžně spolupracují </w:t>
      </w:r>
      <w:r w:rsidR="00F02229" w:rsidRPr="00CC658B">
        <w:t xml:space="preserve">také </w:t>
      </w:r>
      <w:r w:rsidRPr="00CC658B">
        <w:t>subjekty z obcí a okresů, které neleží bezprostředně na společné hranici. Z</w:t>
      </w:r>
      <w:r w:rsidR="006643F0" w:rsidRPr="00CC658B">
        <w:t> </w:t>
      </w:r>
      <w:r w:rsidRPr="00CC658B">
        <w:t>dotazování</w:t>
      </w:r>
      <w:r w:rsidR="006643F0" w:rsidRPr="00CC658B">
        <w:t xml:space="preserve"> programu</w:t>
      </w:r>
      <w:r w:rsidRPr="00CC658B">
        <w:t>, které se uskutečnilo v r. 2019, a jehož se aktivně zúčastnilo cca 424 subjektů z obou stran hranice (dále „šetření“), dokonce vyplynulo, že aktivita a zájem o přeshraniční spolupráci se příliš neliší co do vzdálenosti od hranice.</w:t>
      </w:r>
      <w:r w:rsidR="006106B3" w:rsidRPr="00CC658B">
        <w:t xml:space="preserve"> V rámci šetření </w:t>
      </w:r>
      <w:r w:rsidR="00945B53" w:rsidRPr="00CC658B">
        <w:t xml:space="preserve">odpovědělo </w:t>
      </w:r>
      <w:r w:rsidR="006106B3" w:rsidRPr="00CC658B">
        <w:t xml:space="preserve">cca </w:t>
      </w:r>
      <w:proofErr w:type="gramStart"/>
      <w:r w:rsidR="006106B3" w:rsidRPr="00CC658B">
        <w:t>73%</w:t>
      </w:r>
      <w:proofErr w:type="gramEnd"/>
      <w:r w:rsidR="006106B3" w:rsidRPr="00CC658B">
        <w:t xml:space="preserve"> všech dotazovaných subjektů</w:t>
      </w:r>
      <w:r w:rsidR="00945B53" w:rsidRPr="00CC658B">
        <w:t xml:space="preserve">, že pro jejich činnost existuje přeshraniční potenciál. Což je obdobný výsledek jako při dotazování subjektů majících sídlo v příhraničních okresech, kde stejným způsobem odpovědělo </w:t>
      </w:r>
      <w:proofErr w:type="gramStart"/>
      <w:r w:rsidR="00945B53" w:rsidRPr="00CC658B">
        <w:t>74%</w:t>
      </w:r>
      <w:proofErr w:type="gramEnd"/>
      <w:r w:rsidR="00945B53" w:rsidRPr="00CC658B">
        <w:t xml:space="preserve"> respondentů</w:t>
      </w:r>
      <w:r w:rsidR="006106B3" w:rsidRPr="00CC658B">
        <w:t>.</w:t>
      </w:r>
    </w:p>
    <w:p w14:paraId="4D16FC58" w14:textId="12B68807" w:rsidR="00945B53" w:rsidRPr="00CC658B" w:rsidRDefault="006A498E" w:rsidP="0057453C">
      <w:r w:rsidRPr="00CC658B">
        <w:rPr>
          <w:i/>
        </w:rPr>
        <w:t>Z hlediska organizačního</w:t>
      </w:r>
      <w:r w:rsidRPr="00CC658B">
        <w:t xml:space="preserve"> se úroveň spolupráce také neustále zvyšuje. </w:t>
      </w:r>
      <w:r w:rsidR="00572868" w:rsidRPr="00CC658B">
        <w:t>V</w:t>
      </w:r>
      <w:r w:rsidRPr="00CC658B">
        <w:t> počátcích byly navazovány a rozvíjeny dílčí vztahy sousedících a charakterem obdobných subjektů (spolupráce jednotlivých obcí, škol apod.)</w:t>
      </w:r>
      <w:r w:rsidR="00F02229" w:rsidRPr="00CC658B">
        <w:t>.</w:t>
      </w:r>
      <w:r w:rsidRPr="00CC658B">
        <w:t xml:space="preserve"> </w:t>
      </w:r>
      <w:r w:rsidR="00F02229" w:rsidRPr="00CC658B">
        <w:t>V</w:t>
      </w:r>
      <w:r w:rsidRPr="00CC658B">
        <w:t xml:space="preserve"> současnosti se k nim přidávají </w:t>
      </w:r>
      <w:r w:rsidR="00B331C8" w:rsidRPr="00CC658B">
        <w:t xml:space="preserve">širší </w:t>
      </w:r>
      <w:r w:rsidRPr="00CC658B">
        <w:t xml:space="preserve">partnerství s potenciálem realizace systémových, dlouhodobých a územně významných řešení. </w:t>
      </w:r>
    </w:p>
    <w:p w14:paraId="61D962B8" w14:textId="69CC915A" w:rsidR="006A498E" w:rsidRPr="00CC658B" w:rsidRDefault="00945B53" w:rsidP="0057453C">
      <w:r w:rsidRPr="00CC658B">
        <w:t xml:space="preserve">Od roku 1991 </w:t>
      </w:r>
      <w:r w:rsidR="006A498E" w:rsidRPr="00CC658B">
        <w:t>mají v přeshraniční spolupráci, její podpoře a organizaci</w:t>
      </w:r>
      <w:r w:rsidR="008F6489" w:rsidRPr="00CC658B">
        <w:t>,</w:t>
      </w:r>
      <w:r w:rsidR="006A498E" w:rsidRPr="00CC658B">
        <w:t xml:space="preserve"> </w:t>
      </w:r>
      <w:r w:rsidRPr="00CC658B">
        <w:t xml:space="preserve">významnou </w:t>
      </w:r>
      <w:r w:rsidR="00572868" w:rsidRPr="00CC658B">
        <w:t xml:space="preserve">úlohu </w:t>
      </w:r>
      <w:r w:rsidR="006A498E" w:rsidRPr="00CC658B">
        <w:t>i euroregiony.</w:t>
      </w:r>
      <w:r w:rsidR="006106B3" w:rsidRPr="00CC658B">
        <w:t xml:space="preserve"> </w:t>
      </w:r>
      <w:r w:rsidR="00F02229" w:rsidRPr="00CC658B">
        <w:t>H</w:t>
      </w:r>
      <w:r w:rsidRPr="00CC658B">
        <w:t>rají významnou roli v </w:t>
      </w:r>
      <w:r w:rsidR="00F02229" w:rsidRPr="00CC658B">
        <w:t>této</w:t>
      </w:r>
      <w:r w:rsidRPr="00CC658B">
        <w:t xml:space="preserve"> spolupráci zejména na lokální úrovni</w:t>
      </w:r>
      <w:r w:rsidR="006106B3" w:rsidRPr="00CC658B">
        <w:t>.</w:t>
      </w:r>
      <w:r w:rsidR="006A498E" w:rsidRPr="00CC658B">
        <w:t xml:space="preserve"> Podél česko-polské hranice se nachází celkem 6 euroregionů: Nisa, </w:t>
      </w:r>
      <w:proofErr w:type="spellStart"/>
      <w:r w:rsidR="006A498E" w:rsidRPr="00CC658B">
        <w:t>Glacensis</w:t>
      </w:r>
      <w:proofErr w:type="spellEnd"/>
      <w:r w:rsidR="006A498E" w:rsidRPr="00CC658B">
        <w:t>, Praděd, Silesia, Těšínské Slezsko a Beskydy</w:t>
      </w:r>
      <w:r w:rsidR="00E042D0" w:rsidRPr="00CC658B">
        <w:t>.</w:t>
      </w:r>
    </w:p>
    <w:p w14:paraId="02CDBFBF" w14:textId="05F8A0E9" w:rsidR="00E042D0" w:rsidRPr="00CC658B" w:rsidRDefault="00E042D0" w:rsidP="0057453C">
      <w:r w:rsidRPr="00CC658B">
        <w:t xml:space="preserve">Zvláštní oblast přeshraniční spolupráce představují kulturní a společenské aktivity. </w:t>
      </w:r>
      <w:r w:rsidR="00CD0AF0" w:rsidRPr="00CC658B">
        <w:t>Obyvatele česko-polského pohraničí s</w:t>
      </w:r>
      <w:r w:rsidR="00003659" w:rsidRPr="00CC658B">
        <w:t>bližu</w:t>
      </w:r>
      <w:r w:rsidR="00CD0AF0" w:rsidRPr="00CC658B">
        <w:t xml:space="preserve">je podobný jazyk, </w:t>
      </w:r>
      <w:r w:rsidR="00003659" w:rsidRPr="00CC658B">
        <w:t>podobné kulturní tradice vzájemn</w:t>
      </w:r>
      <w:r w:rsidR="00CD0AF0" w:rsidRPr="00CC658B">
        <w:t xml:space="preserve">é historické </w:t>
      </w:r>
      <w:proofErr w:type="spellStart"/>
      <w:r w:rsidR="00CD0AF0" w:rsidRPr="00CC658B">
        <w:t>zkušnosti</w:t>
      </w:r>
      <w:proofErr w:type="spellEnd"/>
      <w:r w:rsidR="00CD0AF0" w:rsidRPr="00CC658B">
        <w:t xml:space="preserve">. </w:t>
      </w:r>
      <w:r w:rsidR="008F106C" w:rsidRPr="00CC658B">
        <w:t>I p</w:t>
      </w:r>
      <w:r w:rsidRPr="00CC658B">
        <w:t xml:space="preserve">řesto </w:t>
      </w:r>
      <w:r w:rsidR="008F106C" w:rsidRPr="00CC658B">
        <w:t xml:space="preserve">ale ve společnosti </w:t>
      </w:r>
      <w:r w:rsidRPr="00CC658B">
        <w:t>přetrvávají předsudky a historicky dané překážky, které větší sociálně-kulturní propojení regionu a komunit z obou stran hranice ztěžují. Angažovanost programu přeshraniční spolupráce v oblasti kulturní a společenské, ať již institucionální (tedy realizovaná k tomu zakládanými institucemi) nebo komunitní (tedy realizovaná místní komunitou prostřednictvím obcí či neziskových organizací) je tak nanejvýš potřebná a žádoucí.</w:t>
      </w:r>
    </w:p>
    <w:p w14:paraId="7968E329" w14:textId="0C949F24" w:rsidR="001722E4" w:rsidRPr="00CC658B" w:rsidRDefault="001722E4" w:rsidP="0057453C">
      <w:r w:rsidRPr="00CC658B">
        <w:t>Ze všech zúčastněných respondentů</w:t>
      </w:r>
      <w:r w:rsidR="008F6489" w:rsidRPr="00CC658B">
        <w:t xml:space="preserve"> výzkumu</w:t>
      </w:r>
      <w:r w:rsidRPr="00CC658B">
        <w:t xml:space="preserve"> jich pouze 9 % nemá kulturní či společenskou vazbu na druhou stranu hranice, anebo potenciál v této oblasti nevnímá příliš silně a v nejbližší budoucnosti nemá v plánu realizovat přeshraniční aktivity tohoto typu. </w:t>
      </w:r>
    </w:p>
    <w:p w14:paraId="67C866C5" w14:textId="65C50B23" w:rsidR="00E042D0" w:rsidRPr="00CC658B" w:rsidRDefault="009445DA" w:rsidP="0057453C">
      <w:r w:rsidRPr="00CC658B">
        <w:t>Z šetření vyplývá, že</w:t>
      </w:r>
      <w:r w:rsidR="001722E4" w:rsidRPr="00CC658B">
        <w:t xml:space="preserve"> více než 360 respondentů má vazbu na druhou stranu hranice ve společenské a kulturní oblasti, a více než 80 % z nich pak vnímá (s různou intenzitou) existenci těchto vazeb jako potenciál pro přeshraniční spolupráci. </w:t>
      </w:r>
    </w:p>
    <w:p w14:paraId="4688EB3F" w14:textId="4B056C45" w:rsidR="00700A16" w:rsidRPr="00CC658B" w:rsidRDefault="00700A16" w:rsidP="0057453C">
      <w:pPr>
        <w:rPr>
          <w:b/>
        </w:rPr>
      </w:pPr>
      <w:r w:rsidRPr="00CC658B">
        <w:rPr>
          <w:b/>
        </w:rPr>
        <w:t>Hlavní výzvy:</w:t>
      </w:r>
    </w:p>
    <w:p w14:paraId="444A1945" w14:textId="68D02B42" w:rsidR="007F03BF" w:rsidRPr="00CC658B" w:rsidRDefault="007F03BF" w:rsidP="007F03BF">
      <w:pPr>
        <w:pStyle w:val="Odrky"/>
        <w:rPr>
          <w:rFonts w:eastAsia="Calibri"/>
        </w:rPr>
      </w:pPr>
      <w:r w:rsidRPr="00CC658B">
        <w:rPr>
          <w:rFonts w:eastAsia="Calibri"/>
        </w:rPr>
        <w:t>zvyšov</w:t>
      </w:r>
      <w:r w:rsidR="00572868" w:rsidRPr="00CC658B">
        <w:rPr>
          <w:rFonts w:eastAsia="Calibri"/>
        </w:rPr>
        <w:t>ání</w:t>
      </w:r>
      <w:r w:rsidRPr="00CC658B">
        <w:rPr>
          <w:rFonts w:eastAsia="Calibri"/>
        </w:rPr>
        <w:t xml:space="preserve"> úrov</w:t>
      </w:r>
      <w:r w:rsidR="00572868" w:rsidRPr="00CC658B">
        <w:rPr>
          <w:rFonts w:eastAsia="Calibri"/>
        </w:rPr>
        <w:t>ně</w:t>
      </w:r>
      <w:r w:rsidRPr="00CC658B">
        <w:rPr>
          <w:rFonts w:eastAsia="Calibri"/>
        </w:rPr>
        <w:t xml:space="preserve"> </w:t>
      </w:r>
      <w:r w:rsidR="00B331C8" w:rsidRPr="00CC658B">
        <w:rPr>
          <w:rFonts w:eastAsia="Calibri"/>
        </w:rPr>
        <w:t xml:space="preserve">kvality a intenzity </w:t>
      </w:r>
      <w:r w:rsidRPr="00CC658B">
        <w:rPr>
          <w:rFonts w:eastAsia="Calibri"/>
        </w:rPr>
        <w:t>přeshraniční spolupráce, a to i přes rozdíly v uspořádání, fungování a financování veřejné správy na re</w:t>
      </w:r>
      <w:r w:rsidR="00E37FBE" w:rsidRPr="00CC658B">
        <w:rPr>
          <w:rFonts w:eastAsia="Calibri"/>
        </w:rPr>
        <w:t>gionální úrovni v Č</w:t>
      </w:r>
      <w:r w:rsidR="004B5B34" w:rsidRPr="00CC658B">
        <w:rPr>
          <w:rFonts w:eastAsia="Calibri"/>
        </w:rPr>
        <w:t>esk</w:t>
      </w:r>
      <w:r w:rsidR="00F2005D" w:rsidRPr="00CC658B">
        <w:rPr>
          <w:rFonts w:eastAsia="Calibri"/>
        </w:rPr>
        <w:t>u</w:t>
      </w:r>
      <w:r w:rsidR="00E37FBE" w:rsidRPr="00CC658B">
        <w:rPr>
          <w:rFonts w:eastAsia="Calibri"/>
        </w:rPr>
        <w:t xml:space="preserve"> a v Polsku;</w:t>
      </w:r>
    </w:p>
    <w:p w14:paraId="69B84980" w14:textId="1730F028" w:rsidR="007F03BF" w:rsidRPr="00CC658B" w:rsidRDefault="007F03BF" w:rsidP="007F03BF">
      <w:pPr>
        <w:pStyle w:val="Odrky"/>
        <w:rPr>
          <w:rFonts w:eastAsia="Calibri"/>
        </w:rPr>
      </w:pPr>
      <w:r w:rsidRPr="00CC658B">
        <w:rPr>
          <w:rFonts w:eastAsia="Calibri"/>
        </w:rPr>
        <w:t>podporov</w:t>
      </w:r>
      <w:r w:rsidR="00572868" w:rsidRPr="00CC658B">
        <w:rPr>
          <w:rFonts w:eastAsia="Calibri"/>
        </w:rPr>
        <w:t>ání</w:t>
      </w:r>
      <w:r w:rsidRPr="00CC658B">
        <w:rPr>
          <w:rFonts w:eastAsia="Calibri"/>
        </w:rPr>
        <w:t xml:space="preserve"> aktivní</w:t>
      </w:r>
      <w:r w:rsidR="00572868" w:rsidRPr="00CC658B">
        <w:rPr>
          <w:rFonts w:eastAsia="Calibri"/>
        </w:rPr>
        <w:t>ho</w:t>
      </w:r>
      <w:r w:rsidRPr="00CC658B">
        <w:rPr>
          <w:rFonts w:eastAsia="Calibri"/>
        </w:rPr>
        <w:t xml:space="preserve"> záj</w:t>
      </w:r>
      <w:r w:rsidR="00572868" w:rsidRPr="00CC658B">
        <w:rPr>
          <w:rFonts w:eastAsia="Calibri"/>
        </w:rPr>
        <w:t>mu</w:t>
      </w:r>
      <w:r w:rsidRPr="00CC658B">
        <w:rPr>
          <w:rFonts w:eastAsia="Calibri"/>
        </w:rPr>
        <w:t xml:space="preserve"> </w:t>
      </w:r>
      <w:r w:rsidR="00945B53" w:rsidRPr="00CC658B">
        <w:rPr>
          <w:rFonts w:eastAsia="Calibri"/>
        </w:rPr>
        <w:t xml:space="preserve">relevantních subjektů </w:t>
      </w:r>
      <w:r w:rsidRPr="00CC658B">
        <w:rPr>
          <w:rFonts w:eastAsia="Calibri"/>
        </w:rPr>
        <w:t>o přeshraniční spolupráci a e</w:t>
      </w:r>
      <w:r w:rsidR="00E37FBE" w:rsidRPr="00CC658B">
        <w:rPr>
          <w:rFonts w:eastAsia="Calibri"/>
        </w:rPr>
        <w:t>xistenci stabilních partnerství;</w:t>
      </w:r>
    </w:p>
    <w:p w14:paraId="5DE8A0BE" w14:textId="1F5027D9" w:rsidR="007F03BF" w:rsidRPr="00CC658B" w:rsidRDefault="007F03BF" w:rsidP="007F03BF">
      <w:pPr>
        <w:pStyle w:val="Odrky"/>
        <w:rPr>
          <w:rFonts w:eastAsia="Calibri"/>
        </w:rPr>
      </w:pPr>
      <w:r w:rsidRPr="00CC658B">
        <w:rPr>
          <w:rFonts w:eastAsia="Calibri"/>
        </w:rPr>
        <w:t>řešení rámcových podmínek vymezující spolupráci některých složek integrovaného záchranného sys</w:t>
      </w:r>
      <w:r w:rsidR="00E37FBE" w:rsidRPr="00CC658B">
        <w:rPr>
          <w:rFonts w:eastAsia="Calibri"/>
        </w:rPr>
        <w:t>tému (zejména záchranné služby);</w:t>
      </w:r>
    </w:p>
    <w:p w14:paraId="75AC13FB" w14:textId="7D95CCE4" w:rsidR="007F03BF" w:rsidRPr="00CC658B" w:rsidRDefault="00572868" w:rsidP="00EC0967">
      <w:pPr>
        <w:pStyle w:val="Odrky"/>
        <w:rPr>
          <w:noProof/>
        </w:rPr>
      </w:pPr>
      <w:r w:rsidRPr="00CC658B">
        <w:rPr>
          <w:rFonts w:eastAsia="Calibri"/>
        </w:rPr>
        <w:t>snaha</w:t>
      </w:r>
      <w:r w:rsidR="007F03BF" w:rsidRPr="00CC658B">
        <w:rPr>
          <w:rFonts w:eastAsia="Calibri"/>
        </w:rPr>
        <w:t xml:space="preserve"> o odbourání předsudků a historicky daných překážek, které brání většímu sociálně-kulturní</w:t>
      </w:r>
      <w:r w:rsidRPr="00CC658B">
        <w:rPr>
          <w:rFonts w:eastAsia="Calibri"/>
        </w:rPr>
        <w:t>mu</w:t>
      </w:r>
      <w:r w:rsidR="007F03BF" w:rsidRPr="00CC658B">
        <w:rPr>
          <w:rFonts w:eastAsia="Calibri"/>
        </w:rPr>
        <w:t xml:space="preserve"> propojení komunit z obou stran hranice.</w:t>
      </w:r>
    </w:p>
    <w:p w14:paraId="76E23CC3" w14:textId="77777777" w:rsidR="00FB2B5A" w:rsidRPr="00CC658B" w:rsidRDefault="00FB2B5A" w:rsidP="00FB2B5A">
      <w:pPr>
        <w:pStyle w:val="Odrky"/>
        <w:numPr>
          <w:ilvl w:val="0"/>
          <w:numId w:val="0"/>
        </w:numPr>
        <w:ind w:left="360" w:hanging="360"/>
        <w:rPr>
          <w:noProof/>
        </w:rPr>
      </w:pPr>
    </w:p>
    <w:p w14:paraId="59683642" w14:textId="6A462827" w:rsidR="0086022F" w:rsidRPr="00CC658B" w:rsidRDefault="0086022F">
      <w:pPr>
        <w:pStyle w:val="Nadpis3"/>
      </w:pPr>
      <w:bookmarkStart w:id="9" w:name="_Toc106701749"/>
      <w:r w:rsidRPr="00CC658B">
        <w:t xml:space="preserve">1.2.3. Doplňkovost </w:t>
      </w:r>
      <w:r w:rsidR="007D1D52" w:rsidRPr="00CC658B">
        <w:t xml:space="preserve">a synergie </w:t>
      </w:r>
      <w:r w:rsidRPr="00CC658B">
        <w:t>k jiným formám podpory</w:t>
      </w:r>
      <w:bookmarkEnd w:id="9"/>
    </w:p>
    <w:p w14:paraId="3909BF07" w14:textId="1EE6185F" w:rsidR="002873AC" w:rsidRPr="00CC658B" w:rsidRDefault="00B15267" w:rsidP="00B15267">
      <w:r w:rsidRPr="00CC658B">
        <w:t>V programovém období 2021-2027 bude česko-polský program v </w:t>
      </w:r>
      <w:r w:rsidR="007B073F" w:rsidRPr="00CC658B">
        <w:t xml:space="preserve">níže uvedených </w:t>
      </w:r>
      <w:r w:rsidRPr="00CC658B">
        <w:t>tematických oblastech doplňovat aktivity podporované z jiných nástrojů pomoci</w:t>
      </w:r>
      <w:r w:rsidR="00B12F05" w:rsidRPr="00CC658B">
        <w:t xml:space="preserve"> a vytvářet tak synergické efekty</w:t>
      </w:r>
      <w:r w:rsidRPr="00CC658B">
        <w:t xml:space="preserve">. </w:t>
      </w:r>
      <w:r w:rsidR="002873AC" w:rsidRPr="00CC658B">
        <w:t>Z</w:t>
      </w:r>
      <w:r w:rsidRPr="00CC658B">
        <w:t xml:space="preserve">nakem odlišujícím aktivity programu </w:t>
      </w:r>
      <w:proofErr w:type="spellStart"/>
      <w:r w:rsidRPr="00CC658B">
        <w:t>Interreg</w:t>
      </w:r>
      <w:proofErr w:type="spellEnd"/>
      <w:r w:rsidRPr="00CC658B">
        <w:t xml:space="preserve"> od ostatních dotačních programů je </w:t>
      </w:r>
      <w:r w:rsidRPr="00CC658B">
        <w:rPr>
          <w:b/>
        </w:rPr>
        <w:t>přeshraniční rozměr.</w:t>
      </w:r>
      <w:r w:rsidRPr="00CC658B">
        <w:t xml:space="preserve"> </w:t>
      </w:r>
    </w:p>
    <w:p w14:paraId="0148BAA4" w14:textId="15187A0A" w:rsidR="004B5B34" w:rsidRPr="00CC658B" w:rsidRDefault="00B15267" w:rsidP="004B5B34">
      <w:r w:rsidRPr="00CC658B">
        <w:t xml:space="preserve">Aktivity, financované z prostředků </w:t>
      </w:r>
      <w:proofErr w:type="spellStart"/>
      <w:r w:rsidRPr="00CC658B">
        <w:t>Interreg</w:t>
      </w:r>
      <w:proofErr w:type="spellEnd"/>
      <w:r w:rsidRPr="00CC658B">
        <w:t xml:space="preserve"> musí mít přeshraniční dopad v území</w:t>
      </w:r>
      <w:r w:rsidR="00A93FB0" w:rsidRPr="00CC658B">
        <w:t xml:space="preserve"> programu</w:t>
      </w:r>
      <w:r w:rsidRPr="00CC658B">
        <w:t>. Tento znak odděluje přeshraniční program od programů nadnárodních, národních a regionálních, financovaných z prostředků EU i národních.</w:t>
      </w:r>
      <w:r w:rsidR="00605048" w:rsidRPr="00CC658B">
        <w:t xml:space="preserve"> Koordinace doplňkovosti a synergií mezi programem </w:t>
      </w:r>
      <w:proofErr w:type="spellStart"/>
      <w:r w:rsidR="00605048" w:rsidRPr="00CC658B">
        <w:t>Interreg</w:t>
      </w:r>
      <w:proofErr w:type="spellEnd"/>
      <w:r w:rsidR="00605048" w:rsidRPr="00CC658B">
        <w:t xml:space="preserve"> Česko – Polsko a ostatními programy probíhá při nastavování programů na strategické úrovni. Cílem je zabránit překryvům v podporovaných </w:t>
      </w:r>
      <w:proofErr w:type="gramStart"/>
      <w:r w:rsidR="00605048" w:rsidRPr="00CC658B">
        <w:t>aktivitách</w:t>
      </w:r>
      <w:proofErr w:type="gramEnd"/>
      <w:r w:rsidR="009336BA" w:rsidRPr="00CC658B">
        <w:t xml:space="preserve"> a naopak posílit potenciální dopady projektů jejich vzájemným synergickým působením a doplňkovostí. Doplňkovost a synergie bude předmětem průběžného monitorování při řízení výzev i při evaluaci dopadů programu. </w:t>
      </w:r>
      <w:r w:rsidR="005D38EA" w:rsidRPr="00CC658B">
        <w:t xml:space="preserve">Koordinace bude probíhat rovněž prostřednictvím tematických koordinačních platforem Národního orgánu pro koordinaci </w:t>
      </w:r>
      <w:r w:rsidR="00F711C4" w:rsidRPr="00CC658B">
        <w:t xml:space="preserve">české Dohody o partnerství. </w:t>
      </w:r>
      <w:r w:rsidR="004B5B34" w:rsidRPr="00CC658B">
        <w:t xml:space="preserve">Subjektem pomáhajícím s procesem strategické koordinace v Polsku, jak na etapě přípravy, tak i realizaci programů financovaných z prostředků EU, včetně Programu </w:t>
      </w:r>
      <w:proofErr w:type="spellStart"/>
      <w:r w:rsidR="004B5B34" w:rsidRPr="00CC658B">
        <w:t>Interreg</w:t>
      </w:r>
      <w:proofErr w:type="spellEnd"/>
      <w:r w:rsidR="004B5B34" w:rsidRPr="00CC658B">
        <w:t xml:space="preserve"> Čechy – Polsko, je také Výbor pro Dohodu o partnerství. Jeho součástí jsou představitelé všech řídících orgánů, které naplňují Dohodu o partnerství, např. představitelé centrálních úřadů a samosprávy.</w:t>
      </w:r>
    </w:p>
    <w:p w14:paraId="6FF739FC" w14:textId="670E9D29" w:rsidR="004B5B34" w:rsidRPr="00CC658B" w:rsidRDefault="008D196D" w:rsidP="004B5B34">
      <w:pPr>
        <w:rPr>
          <w:b/>
        </w:rPr>
      </w:pPr>
      <w:r w:rsidRPr="00CC658B">
        <w:t xml:space="preserve">V monitorovacím výboru programu </w:t>
      </w:r>
      <w:proofErr w:type="spellStart"/>
      <w:r w:rsidRPr="00CC658B">
        <w:t>Interreg</w:t>
      </w:r>
      <w:proofErr w:type="spellEnd"/>
      <w:r w:rsidRPr="00CC658B">
        <w:t xml:space="preserve"> Česko – Polsko budou zástupci z</w:t>
      </w:r>
      <w:r w:rsidR="00F74BFD" w:rsidRPr="00CC658B">
        <w:t xml:space="preserve"> jiných </w:t>
      </w:r>
      <w:r w:rsidRPr="00CC658B">
        <w:t>programů. Bude tedy fungovat tok znalostí a informací o plánovaných i realizovaných aktivitách.</w:t>
      </w:r>
    </w:p>
    <w:p w14:paraId="2EC4BF05" w14:textId="45BD4922" w:rsidR="00B15267" w:rsidRPr="00CC658B" w:rsidRDefault="00B15267" w:rsidP="00B15267">
      <w:r w:rsidRPr="00CC658B">
        <w:t xml:space="preserve">Podpora regionální a lokální přeshraniční </w:t>
      </w:r>
      <w:r w:rsidRPr="00CC658B">
        <w:rPr>
          <w:b/>
        </w:rPr>
        <w:t>dopravní infrastruktury</w:t>
      </w:r>
      <w:r w:rsidRPr="00CC658B">
        <w:t xml:space="preserve"> z česko-polského programu </w:t>
      </w:r>
      <w:r w:rsidR="001479D5" w:rsidRPr="00CC658B">
        <w:t xml:space="preserve">naváže </w:t>
      </w:r>
      <w:r w:rsidRPr="00CC658B">
        <w:t>v období 2021-2027 doplňujícím způsobem na české straně</w:t>
      </w:r>
      <w:r w:rsidRPr="00CC658B">
        <w:rPr>
          <w:b/>
        </w:rPr>
        <w:t xml:space="preserve"> </w:t>
      </w:r>
      <w:r w:rsidRPr="00CC658B">
        <w:t>na podporu mezinárodní a páteřní silniční i železniční infrastruktury z</w:t>
      </w:r>
      <w:r w:rsidR="009336BA" w:rsidRPr="00CC658B">
        <w:t xml:space="preserve"> jiných </w:t>
      </w:r>
      <w:r w:rsidRPr="00CC658B">
        <w:t>programů</w:t>
      </w:r>
      <w:r w:rsidR="002C11A6" w:rsidRPr="002C11A6">
        <w:t xml:space="preserve"> </w:t>
      </w:r>
      <w:r w:rsidR="002C11A6">
        <w:t>(Operační program Doprava a Národní plán obnovy)</w:t>
      </w:r>
      <w:r w:rsidRPr="00CC658B">
        <w:rPr>
          <w:i/>
        </w:rPr>
        <w:t>.</w:t>
      </w:r>
      <w:r w:rsidR="008E7AA4" w:rsidRPr="008E7AA4">
        <w:rPr>
          <w:iCs/>
        </w:rPr>
        <w:t xml:space="preserve"> Na polské straně budou aktivity </w:t>
      </w:r>
      <w:r w:rsidR="008E7AA4">
        <w:rPr>
          <w:iCs/>
        </w:rPr>
        <w:t>p</w:t>
      </w:r>
      <w:r w:rsidR="008E7AA4" w:rsidRPr="008E7AA4">
        <w:rPr>
          <w:iCs/>
        </w:rPr>
        <w:t>rogramu doplňovat investice v oblasti dopravní infrastruktury realizované z národního programu Evropské fondy pro infrastrukturu, klima a životní prostředí 2021-27 (</w:t>
      </w:r>
      <w:proofErr w:type="spellStart"/>
      <w:r w:rsidR="008E7AA4" w:rsidRPr="008E7AA4">
        <w:rPr>
          <w:iCs/>
        </w:rPr>
        <w:t>FEnIKS</w:t>
      </w:r>
      <w:proofErr w:type="spellEnd"/>
      <w:r w:rsidR="008E7AA4" w:rsidRPr="008E7AA4">
        <w:rPr>
          <w:iCs/>
        </w:rPr>
        <w:t xml:space="preserve">), Národního plánu obnovy, </w:t>
      </w:r>
      <w:r w:rsidR="001A3E48">
        <w:rPr>
          <w:iCs/>
        </w:rPr>
        <w:t>tř</w:t>
      </w:r>
      <w:r w:rsidR="00FC3F78">
        <w:rPr>
          <w:iCs/>
        </w:rPr>
        <w:t>ech</w:t>
      </w:r>
      <w:r w:rsidR="001A3E48">
        <w:rPr>
          <w:iCs/>
        </w:rPr>
        <w:t xml:space="preserve"> </w:t>
      </w:r>
      <w:r w:rsidR="008E7AA4" w:rsidRPr="008E7AA4">
        <w:rPr>
          <w:iCs/>
        </w:rPr>
        <w:t xml:space="preserve">regionálních programů </w:t>
      </w:r>
      <w:r w:rsidR="001A3E48" w:rsidRPr="001A3E48">
        <w:rPr>
          <w:iCs/>
        </w:rPr>
        <w:t>na období 2021-2027</w:t>
      </w:r>
      <w:r w:rsidR="001A3E48">
        <w:rPr>
          <w:iCs/>
        </w:rPr>
        <w:t xml:space="preserve"> </w:t>
      </w:r>
      <w:r w:rsidR="008E7AA4" w:rsidRPr="008E7AA4">
        <w:rPr>
          <w:iCs/>
        </w:rPr>
        <w:t xml:space="preserve">– </w:t>
      </w:r>
      <w:r w:rsidR="001A3E48">
        <w:rPr>
          <w:iCs/>
        </w:rPr>
        <w:t>E</w:t>
      </w:r>
      <w:r w:rsidR="008E7AA4" w:rsidRPr="008E7AA4">
        <w:rPr>
          <w:iCs/>
        </w:rPr>
        <w:t xml:space="preserve">vropské </w:t>
      </w:r>
      <w:r w:rsidR="00FC3F78">
        <w:rPr>
          <w:iCs/>
        </w:rPr>
        <w:t>f</w:t>
      </w:r>
      <w:r w:rsidR="008E7AA4" w:rsidRPr="008E7AA4">
        <w:rPr>
          <w:iCs/>
        </w:rPr>
        <w:t xml:space="preserve">ondy pro Slezsko, Dolní Slezsko a </w:t>
      </w:r>
      <w:proofErr w:type="spellStart"/>
      <w:r w:rsidR="008E7AA4" w:rsidRPr="008E7AA4">
        <w:rPr>
          <w:iCs/>
        </w:rPr>
        <w:t>Opole</w:t>
      </w:r>
      <w:proofErr w:type="spellEnd"/>
      <w:r w:rsidR="008E7AA4" w:rsidRPr="008E7AA4">
        <w:rPr>
          <w:iCs/>
        </w:rPr>
        <w:t xml:space="preserve"> a Vládní rozvojový fond Silnice.</w:t>
      </w:r>
      <w:r w:rsidRPr="00CC658B">
        <w:rPr>
          <w:i/>
        </w:rPr>
        <w:t xml:space="preserve"> </w:t>
      </w:r>
      <w:r w:rsidR="001479D5" w:rsidRPr="00CC658B">
        <w:t>Synergickým efektem bude plynulejší doprava po páteřní i lokální silniční infrastruktuře.</w:t>
      </w:r>
      <w:r w:rsidR="002C11A6">
        <w:t xml:space="preserve"> </w:t>
      </w:r>
      <w:r w:rsidRPr="00CC658B">
        <w:t xml:space="preserve">Projekty přeshraniční </w:t>
      </w:r>
      <w:r w:rsidRPr="00CC658B">
        <w:rPr>
          <w:b/>
        </w:rPr>
        <w:t>výstavby a opravy cyklistických stezek</w:t>
      </w:r>
      <w:r w:rsidRPr="00CC658B">
        <w:t xml:space="preserve"> </w:t>
      </w:r>
      <w:r w:rsidR="001479D5" w:rsidRPr="00CC658B">
        <w:t xml:space="preserve">naváží </w:t>
      </w:r>
      <w:r w:rsidRPr="00CC658B">
        <w:t>na české straně na podporu městských cyklostezek z </w:t>
      </w:r>
      <w:r w:rsidR="00BA3279" w:rsidRPr="00CC658B">
        <w:t>Integrovaného regionálního operačního</w:t>
      </w:r>
      <w:r w:rsidR="00BA3279" w:rsidRPr="00CC658B">
        <w:rPr>
          <w:rFonts w:ascii="Roboto" w:hAnsi="Roboto"/>
          <w:color w:val="1A1F2A"/>
          <w:shd w:val="clear" w:color="auto" w:fill="FFFFFF"/>
        </w:rPr>
        <w:t xml:space="preserve"> </w:t>
      </w:r>
      <w:r w:rsidRPr="00CC658B">
        <w:t xml:space="preserve">programu </w:t>
      </w:r>
      <w:r w:rsidR="00BA3279" w:rsidRPr="00CC658B">
        <w:t>2 (</w:t>
      </w:r>
      <w:r w:rsidRPr="00CC658B">
        <w:rPr>
          <w:i/>
        </w:rPr>
        <w:t>IROP 2</w:t>
      </w:r>
      <w:r w:rsidR="00BA3279" w:rsidRPr="00CC658B">
        <w:rPr>
          <w:i/>
        </w:rPr>
        <w:t>)</w:t>
      </w:r>
      <w:r w:rsidRPr="00CC658B">
        <w:t xml:space="preserve"> a také na národní podporu z prostředků </w:t>
      </w:r>
      <w:r w:rsidRPr="00CC658B">
        <w:rPr>
          <w:i/>
        </w:rPr>
        <w:t>Státního fondu dopravní infrastruktury.</w:t>
      </w:r>
      <w:r w:rsidRPr="00CC658B">
        <w:t xml:space="preserve"> </w:t>
      </w:r>
      <w:r w:rsidR="008E7AA4" w:rsidRPr="008E7AA4">
        <w:t xml:space="preserve">Na polské straně budou realizovány v rámci </w:t>
      </w:r>
      <w:r w:rsidR="001A3E48">
        <w:t xml:space="preserve">všech třech </w:t>
      </w:r>
      <w:r w:rsidR="008E7AA4" w:rsidRPr="008E7AA4">
        <w:t xml:space="preserve">regionálních programů </w:t>
      </w:r>
      <w:r w:rsidR="001A3E48" w:rsidRPr="001A3E48">
        <w:rPr>
          <w:iCs/>
        </w:rPr>
        <w:t>na období 2021-2027</w:t>
      </w:r>
      <w:r w:rsidR="001A3E48">
        <w:rPr>
          <w:iCs/>
        </w:rPr>
        <w:t xml:space="preserve"> </w:t>
      </w:r>
      <w:r w:rsidR="008E7AA4" w:rsidRPr="008E7AA4">
        <w:t xml:space="preserve">– Evropské fondy pro Slezsko, Dolní Slezsko a </w:t>
      </w:r>
      <w:proofErr w:type="spellStart"/>
      <w:r w:rsidR="008E7AA4" w:rsidRPr="008E7AA4">
        <w:t>Opole</w:t>
      </w:r>
      <w:proofErr w:type="spellEnd"/>
      <w:r w:rsidR="008E7AA4" w:rsidRPr="008E7AA4">
        <w:t xml:space="preserve"> a také Vládní fond rozvoje silnic</w:t>
      </w:r>
      <w:r w:rsidR="008E7AA4">
        <w:t xml:space="preserve">. </w:t>
      </w:r>
      <w:r w:rsidR="00B12F05" w:rsidRPr="00CC658B">
        <w:t xml:space="preserve">Synergickým efektem tak bude hustší síť národní i přeshraniční infrastruktury pro </w:t>
      </w:r>
      <w:proofErr w:type="spellStart"/>
      <w:r w:rsidR="00B12F05" w:rsidRPr="00CC658B">
        <w:t>cyklodopravu</w:t>
      </w:r>
      <w:proofErr w:type="spellEnd"/>
      <w:r w:rsidR="00B12F05" w:rsidRPr="00CC658B">
        <w:t xml:space="preserve">. </w:t>
      </w:r>
    </w:p>
    <w:p w14:paraId="4CE0F46A" w14:textId="09AB72A0" w:rsidR="00B15267" w:rsidRPr="00CC658B" w:rsidRDefault="00B15267" w:rsidP="00B15267">
      <w:r w:rsidRPr="00CC658B">
        <w:rPr>
          <w:b/>
        </w:rPr>
        <w:t>Integrovaný záchranný systém</w:t>
      </w:r>
      <w:r w:rsidRPr="00CC658B">
        <w:t xml:space="preserve"> je na české straně podporován z programu </w:t>
      </w:r>
      <w:r w:rsidRPr="00CC658B">
        <w:rPr>
          <w:i/>
        </w:rPr>
        <w:t>IROP 2</w:t>
      </w:r>
      <w:r w:rsidRPr="00CC658B">
        <w:t xml:space="preserve"> (vybavení, systém varování, výcviková centra)</w:t>
      </w:r>
      <w:r w:rsidR="00915E8C" w:rsidRPr="00CC658B">
        <w:t>.</w:t>
      </w:r>
      <w:r w:rsidRPr="00CC658B">
        <w:t xml:space="preserve"> </w:t>
      </w:r>
      <w:r w:rsidR="00915E8C" w:rsidRPr="00CC658B">
        <w:t xml:space="preserve">Zároveň </w:t>
      </w:r>
      <w:r w:rsidRPr="00CC658B">
        <w:t xml:space="preserve">z národního programu </w:t>
      </w:r>
      <w:r w:rsidRPr="00CC658B">
        <w:rPr>
          <w:i/>
        </w:rPr>
        <w:t xml:space="preserve">Investiční dotace pro jednotky sborů dobrovolných hasičů obcí </w:t>
      </w:r>
      <w:r w:rsidRPr="00CC658B">
        <w:t>(pouze nákup techniky)</w:t>
      </w:r>
      <w:r w:rsidR="00915E8C" w:rsidRPr="00CC658B">
        <w:t xml:space="preserve">. </w:t>
      </w:r>
      <w:r w:rsidR="008E7AA4" w:rsidRPr="00964C83">
        <w:t>Na polské straně jsou subjekty patřící do záchranného systému podporovány mj. z Národního fondu pro ochranu životního prostředí a vodního hospodářství (</w:t>
      </w:r>
      <w:proofErr w:type="spellStart"/>
      <w:r w:rsidR="008E7AA4" w:rsidRPr="00964C83">
        <w:t>NFOŚiGW</w:t>
      </w:r>
      <w:proofErr w:type="spellEnd"/>
      <w:r w:rsidR="008E7AA4" w:rsidRPr="00964C83">
        <w:t>).</w:t>
      </w:r>
      <w:r w:rsidR="008E7AA4" w:rsidRPr="00A65102">
        <w:rPr>
          <w:rFonts w:cstheme="minorHAnsi"/>
          <w:sz w:val="24"/>
          <w:szCs w:val="24"/>
        </w:rPr>
        <w:t xml:space="preserve"> </w:t>
      </w:r>
      <w:r w:rsidR="00915E8C" w:rsidRPr="00CC658B">
        <w:t>Č</w:t>
      </w:r>
      <w:r w:rsidRPr="00CC658B">
        <w:t>esko-polský program se</w:t>
      </w:r>
      <w:r w:rsidR="00915E8C" w:rsidRPr="00CC658B">
        <w:t xml:space="preserve"> bude</w:t>
      </w:r>
      <w:r w:rsidRPr="00CC658B">
        <w:t xml:space="preserve"> zaměř</w:t>
      </w:r>
      <w:r w:rsidR="00915E8C" w:rsidRPr="00CC658B">
        <w:t>ovat</w:t>
      </w:r>
      <w:r w:rsidRPr="00CC658B">
        <w:t xml:space="preserve"> především na podporu přeshraniční akceschopnosti</w:t>
      </w:r>
      <w:r w:rsidR="008E7AA4">
        <w:t xml:space="preserve"> jednotek</w:t>
      </w:r>
      <w:r w:rsidRPr="00CC658B">
        <w:t>.</w:t>
      </w:r>
      <w:r w:rsidR="00B12F05" w:rsidRPr="00CC658B">
        <w:t xml:space="preserve"> </w:t>
      </w:r>
      <w:r w:rsidR="00B22C15">
        <w:t xml:space="preserve">Téma přizpůsobení se změnám klimatu je také podporováno programem </w:t>
      </w:r>
      <w:proofErr w:type="spellStart"/>
      <w:r w:rsidR="00B22C15">
        <w:t>Interreg</w:t>
      </w:r>
      <w:proofErr w:type="spellEnd"/>
      <w:r w:rsidR="00B22C15">
        <w:t xml:space="preserve"> </w:t>
      </w:r>
      <w:proofErr w:type="spellStart"/>
      <w:r w:rsidR="00B22C15">
        <w:t>Central</w:t>
      </w:r>
      <w:proofErr w:type="spellEnd"/>
      <w:r w:rsidR="00B22C15">
        <w:t xml:space="preserve"> </w:t>
      </w:r>
      <w:proofErr w:type="spellStart"/>
      <w:r w:rsidR="00B22C15">
        <w:t>Europe</w:t>
      </w:r>
      <w:proofErr w:type="spellEnd"/>
      <w:r w:rsidR="00B22C15">
        <w:t xml:space="preserve">. </w:t>
      </w:r>
      <w:r w:rsidR="00B12F05" w:rsidRPr="00CC658B">
        <w:t xml:space="preserve">Výsledným synergickým efektem všech těchto podpor bude moderně vybavený a přeshraničně akceschopný integrovaný záchranný systém. </w:t>
      </w:r>
    </w:p>
    <w:p w14:paraId="6D0D58ED" w14:textId="11590C5D" w:rsidR="00B15267" w:rsidRPr="00CC658B" w:rsidRDefault="00B15267" w:rsidP="00B15267">
      <w:r w:rsidRPr="00CC658B">
        <w:t xml:space="preserve">Zatímco přeshraniční podpora v oblasti </w:t>
      </w:r>
      <w:r w:rsidRPr="00CC658B">
        <w:rPr>
          <w:b/>
        </w:rPr>
        <w:t>adaptace na změnu klimatu,</w:t>
      </w:r>
      <w:r w:rsidRPr="00CC658B">
        <w:t xml:space="preserve"> snižování </w:t>
      </w:r>
      <w:r w:rsidRPr="00CC658B">
        <w:rPr>
          <w:b/>
        </w:rPr>
        <w:t>znečištění ovzduší</w:t>
      </w:r>
      <w:r w:rsidR="00921713" w:rsidRPr="00CC658B">
        <w:t xml:space="preserve"> a v oblastech</w:t>
      </w:r>
      <w:r w:rsidRPr="00CC658B">
        <w:t xml:space="preserve"> na podporu </w:t>
      </w:r>
      <w:r w:rsidRPr="00CC658B">
        <w:rPr>
          <w:b/>
        </w:rPr>
        <w:t>oběhového hospodářství</w:t>
      </w:r>
      <w:r w:rsidRPr="00CC658B">
        <w:t xml:space="preserve">, a </w:t>
      </w:r>
      <w:r w:rsidRPr="00CC658B">
        <w:rPr>
          <w:b/>
        </w:rPr>
        <w:t>biodiverzity</w:t>
      </w:r>
      <w:r w:rsidRPr="00CC658B">
        <w:t xml:space="preserve"> je zaměřena především na koordinaci postupů, výměnu zkušeností a </w:t>
      </w:r>
      <w:r w:rsidR="001A5E5B" w:rsidRPr="00CC658B">
        <w:t>místní řešení</w:t>
      </w:r>
      <w:r w:rsidRPr="00CC658B">
        <w:t>, skutečně plošná a rozsahově významná opatření na české straně podporuje </w:t>
      </w:r>
      <w:r w:rsidRPr="00CC658B">
        <w:rPr>
          <w:i/>
        </w:rPr>
        <w:t>Operační program Životní prostředí</w:t>
      </w:r>
      <w:r w:rsidR="002C11A6" w:rsidRPr="002C11A6">
        <w:rPr>
          <w:iCs/>
        </w:rPr>
        <w:t xml:space="preserve"> </w:t>
      </w:r>
      <w:r w:rsidR="002C11A6" w:rsidRPr="00272E06">
        <w:rPr>
          <w:iCs/>
        </w:rPr>
        <w:t>a také</w:t>
      </w:r>
      <w:r w:rsidR="002C11A6">
        <w:rPr>
          <w:i/>
        </w:rPr>
        <w:t xml:space="preserve"> Národní plán obnovy</w:t>
      </w:r>
      <w:r w:rsidRPr="00CC658B">
        <w:rPr>
          <w:i/>
        </w:rPr>
        <w:t>.</w:t>
      </w:r>
      <w:r w:rsidRPr="00CC658B">
        <w:t xml:space="preserve"> </w:t>
      </w:r>
      <w:r w:rsidR="008E7AA4" w:rsidRPr="008E7AA4">
        <w:t xml:space="preserve">Na polské straně budou realizovány programem </w:t>
      </w:r>
      <w:proofErr w:type="spellStart"/>
      <w:r w:rsidR="008E7AA4" w:rsidRPr="008E7AA4">
        <w:t>FE</w:t>
      </w:r>
      <w:r w:rsidR="008E7AA4">
        <w:t>n</w:t>
      </w:r>
      <w:r w:rsidR="008E7AA4" w:rsidRPr="008E7AA4">
        <w:t>IKS</w:t>
      </w:r>
      <w:proofErr w:type="spellEnd"/>
      <w:r w:rsidR="008E7AA4" w:rsidRPr="008E7AA4">
        <w:t xml:space="preserve">, Národním plánem obnovy a </w:t>
      </w:r>
      <w:r w:rsidR="001A3E48">
        <w:t>tř</w:t>
      </w:r>
      <w:r w:rsidR="00FC3F78">
        <w:t>emi</w:t>
      </w:r>
      <w:r w:rsidR="001A3E48">
        <w:t xml:space="preserve"> </w:t>
      </w:r>
      <w:r w:rsidR="008E7AA4" w:rsidRPr="008E7AA4">
        <w:t xml:space="preserve">regionálními programy </w:t>
      </w:r>
      <w:r w:rsidR="001A3E48" w:rsidRPr="001A3E48">
        <w:rPr>
          <w:iCs/>
        </w:rPr>
        <w:t>na období 2021-2027</w:t>
      </w:r>
      <w:r w:rsidR="001A3E48">
        <w:rPr>
          <w:iCs/>
        </w:rPr>
        <w:t xml:space="preserve"> </w:t>
      </w:r>
      <w:r w:rsidR="008E7AA4" w:rsidRPr="008E7AA4">
        <w:t xml:space="preserve">– Evropskými fondy pro </w:t>
      </w:r>
      <w:r w:rsidR="00FC3F78" w:rsidRPr="00FC3F78">
        <w:t xml:space="preserve">Slezsko, Dolní Slezsko a </w:t>
      </w:r>
      <w:proofErr w:type="spellStart"/>
      <w:r w:rsidR="00FC3F78" w:rsidRPr="00FC3F78">
        <w:t>Opole</w:t>
      </w:r>
      <w:proofErr w:type="spellEnd"/>
      <w:r w:rsidR="008E7AA4" w:rsidRPr="008E7AA4">
        <w:t>.</w:t>
      </w:r>
      <w:r w:rsidR="008E7AA4">
        <w:t xml:space="preserve"> </w:t>
      </w:r>
      <w:r w:rsidR="00B12F05" w:rsidRPr="00CC658B">
        <w:t>Synergickým efektem tak bude zlepšení adaptace na klimatickou změnu, snížení znečištění</w:t>
      </w:r>
      <w:r w:rsidR="00C45D5E" w:rsidRPr="00CC658B">
        <w:t xml:space="preserve"> ovzdu</w:t>
      </w:r>
      <w:r w:rsidR="007D3A3A" w:rsidRPr="00CC658B">
        <w:t>š</w:t>
      </w:r>
      <w:r w:rsidR="00C45D5E" w:rsidRPr="00CC658B">
        <w:t>í</w:t>
      </w:r>
      <w:r w:rsidR="00B12F05" w:rsidRPr="00CC658B">
        <w:t>, zlepšení oběhového hospodaření</w:t>
      </w:r>
      <w:r w:rsidR="00C45D5E" w:rsidRPr="00CC658B">
        <w:t>,</w:t>
      </w:r>
      <w:r w:rsidR="00B12F05" w:rsidRPr="00CC658B">
        <w:t xml:space="preserve"> zlepšení biodiverzity</w:t>
      </w:r>
      <w:r w:rsidR="00C45D5E" w:rsidRPr="00CC658B">
        <w:t xml:space="preserve"> a posílení její ochrany</w:t>
      </w:r>
      <w:r w:rsidR="00B12F05" w:rsidRPr="00CC658B">
        <w:t xml:space="preserve">, na národní i přeshraniční úrovni. </w:t>
      </w:r>
    </w:p>
    <w:p w14:paraId="341974CF" w14:textId="3BD8BB30" w:rsidR="00B15267" w:rsidRPr="00CC658B" w:rsidRDefault="00B15267" w:rsidP="00B15267">
      <w:r w:rsidRPr="00CC658B">
        <w:t xml:space="preserve">Přeshraniční </w:t>
      </w:r>
      <w:r w:rsidRPr="00CC658B">
        <w:rPr>
          <w:b/>
        </w:rPr>
        <w:t xml:space="preserve">cestovní ruch </w:t>
      </w:r>
      <w:r w:rsidRPr="00CC658B">
        <w:t xml:space="preserve">je zaměřen především na oblast propagace přeshraničních destinací a zpřístupnění příhraničních atraktivit. Doplňkově na české straně působí podpora nákladnějších renovací památek a budování rozsáhlejší turistické infrastruktury z programu </w:t>
      </w:r>
      <w:r w:rsidRPr="00CC658B">
        <w:rPr>
          <w:i/>
        </w:rPr>
        <w:t>IROP 2 a také</w:t>
      </w:r>
      <w:r w:rsidRPr="00CC658B">
        <w:t xml:space="preserve"> z národního programu </w:t>
      </w:r>
      <w:r w:rsidRPr="00CC658B">
        <w:rPr>
          <w:i/>
        </w:rPr>
        <w:t>Podpory cestovního ruchu</w:t>
      </w:r>
      <w:r w:rsidRPr="00CC658B">
        <w:t xml:space="preserve"> a programu </w:t>
      </w:r>
      <w:r w:rsidRPr="00CC658B">
        <w:rPr>
          <w:i/>
        </w:rPr>
        <w:t>Podpora obnovy kulturních památek</w:t>
      </w:r>
      <w:r w:rsidR="002C11A6">
        <w:rPr>
          <w:i/>
        </w:rPr>
        <w:t xml:space="preserve"> </w:t>
      </w:r>
      <w:r w:rsidRPr="00CC658B">
        <w:rPr>
          <w:i/>
        </w:rPr>
        <w:t xml:space="preserve">prostřednictvím obcí s rozšířenou působností. </w:t>
      </w:r>
      <w:r w:rsidR="008E7AA4" w:rsidRPr="008E7AA4">
        <w:rPr>
          <w:iCs/>
        </w:rPr>
        <w:t xml:space="preserve">Na polské straně budou aktivity v oblasti cestovního ruchu zajišťovat také Program </w:t>
      </w:r>
      <w:proofErr w:type="spellStart"/>
      <w:r w:rsidR="008E7AA4" w:rsidRPr="008E7AA4">
        <w:rPr>
          <w:iCs/>
        </w:rPr>
        <w:t>FE</w:t>
      </w:r>
      <w:r w:rsidR="008E7AA4">
        <w:rPr>
          <w:iCs/>
        </w:rPr>
        <w:t>n</w:t>
      </w:r>
      <w:r w:rsidR="008E7AA4" w:rsidRPr="008E7AA4">
        <w:rPr>
          <w:iCs/>
        </w:rPr>
        <w:t>IKS</w:t>
      </w:r>
      <w:proofErr w:type="spellEnd"/>
      <w:r w:rsidR="008E7AA4" w:rsidRPr="008E7AA4">
        <w:rPr>
          <w:iCs/>
        </w:rPr>
        <w:t xml:space="preserve"> a </w:t>
      </w:r>
      <w:r w:rsidR="00FC3F78">
        <w:rPr>
          <w:iCs/>
        </w:rPr>
        <w:t xml:space="preserve">tři </w:t>
      </w:r>
      <w:r w:rsidR="008E7AA4" w:rsidRPr="008E7AA4">
        <w:rPr>
          <w:iCs/>
        </w:rPr>
        <w:t xml:space="preserve">regionální programy </w:t>
      </w:r>
      <w:r w:rsidR="00FC3F78" w:rsidRPr="001A3E48">
        <w:rPr>
          <w:iCs/>
        </w:rPr>
        <w:t>na období 2021-</w:t>
      </w:r>
      <w:proofErr w:type="gramStart"/>
      <w:r w:rsidR="00FC3F78" w:rsidRPr="001A3E48">
        <w:rPr>
          <w:iCs/>
        </w:rPr>
        <w:t>2027</w:t>
      </w:r>
      <w:r w:rsidR="00FC3F78">
        <w:rPr>
          <w:iCs/>
        </w:rPr>
        <w:t xml:space="preserve">  </w:t>
      </w:r>
      <w:r w:rsidR="008E7AA4" w:rsidRPr="008E7AA4">
        <w:rPr>
          <w:iCs/>
        </w:rPr>
        <w:t>–</w:t>
      </w:r>
      <w:proofErr w:type="gramEnd"/>
      <w:r w:rsidR="008E7AA4" w:rsidRPr="008E7AA4">
        <w:rPr>
          <w:iCs/>
        </w:rPr>
        <w:t xml:space="preserve"> Evropské fondy pro </w:t>
      </w:r>
      <w:r w:rsidR="00FC3F78" w:rsidRPr="008E7AA4">
        <w:rPr>
          <w:iCs/>
        </w:rPr>
        <w:t xml:space="preserve">Slezsko, Dolní Slezsko a </w:t>
      </w:r>
      <w:proofErr w:type="spellStart"/>
      <w:r w:rsidR="00FC3F78" w:rsidRPr="008E7AA4">
        <w:rPr>
          <w:iCs/>
        </w:rPr>
        <w:t>Opole</w:t>
      </w:r>
      <w:proofErr w:type="spellEnd"/>
      <w:r w:rsidR="008E7AA4" w:rsidRPr="008E7AA4">
        <w:rPr>
          <w:iCs/>
        </w:rPr>
        <w:t>.</w:t>
      </w:r>
      <w:r w:rsidR="008E7AA4">
        <w:rPr>
          <w:i/>
        </w:rPr>
        <w:t xml:space="preserve"> </w:t>
      </w:r>
      <w:r w:rsidR="00B12F05" w:rsidRPr="00CC658B">
        <w:t xml:space="preserve">Synergickým působením těchto podpor vznikne atraktivnější a navštěvovanější česko-polské příhraničí. </w:t>
      </w:r>
    </w:p>
    <w:p w14:paraId="4FA2F4A7" w14:textId="512A5CA2" w:rsidR="00B15267" w:rsidRPr="00CC658B" w:rsidRDefault="00B15267" w:rsidP="00B15267">
      <w:r w:rsidRPr="00CC658B">
        <w:rPr>
          <w:b/>
        </w:rPr>
        <w:t>Setkávání Čechů a Poláků</w:t>
      </w:r>
      <w:r w:rsidRPr="00CC658B">
        <w:t xml:space="preserve">, které je pro přeshraniční spolupráci klíčovou oblastí, je podporováno rovněž z prostředků Česko-polského fóra a z prostředků Mezinárodního visegrádského fondu, nebo také prostřednictvím programu Erasmus+. </w:t>
      </w:r>
      <w:r w:rsidR="00B12F05" w:rsidRPr="00CC658B">
        <w:t>Díky synergickému působení těchto ná</w:t>
      </w:r>
      <w:r w:rsidR="00A40B7C" w:rsidRPr="00CC658B">
        <w:t>s</w:t>
      </w:r>
      <w:r w:rsidR="00B12F05" w:rsidRPr="00CC658B">
        <w:t>trojů dojde k posílení pocitu soused</w:t>
      </w:r>
      <w:r w:rsidR="00921713" w:rsidRPr="00CC658B">
        <w:t>s</w:t>
      </w:r>
      <w:r w:rsidR="00B12F05" w:rsidRPr="00CC658B">
        <w:t xml:space="preserve">ké sounáležitosti, odbourání předsudků a historických animozit. </w:t>
      </w:r>
    </w:p>
    <w:p w14:paraId="35A5864E" w14:textId="4964B13E" w:rsidR="004873E2" w:rsidRPr="00CC658B" w:rsidRDefault="00B15267" w:rsidP="007257F5">
      <w:r w:rsidRPr="00CC658B">
        <w:t xml:space="preserve">Přeshraniční </w:t>
      </w:r>
      <w:r w:rsidRPr="00CC658B">
        <w:rPr>
          <w:b/>
        </w:rPr>
        <w:t xml:space="preserve">podpora internacionalizace malých a středních podniků </w:t>
      </w:r>
      <w:r w:rsidRPr="00CC658B">
        <w:t xml:space="preserve">se zaměřuje na vzájemnou spolupráci českých a polských firem. Na české straně na tuto podporu navazuje, šířeji zaměřený, </w:t>
      </w:r>
      <w:r w:rsidRPr="00CC658B">
        <w:rPr>
          <w:i/>
        </w:rPr>
        <w:t>Operační program Technologie a aplikace pro konkurenceschopnost</w:t>
      </w:r>
      <w:r w:rsidRPr="00CC658B">
        <w:t>, podporující malé a střední podniky</w:t>
      </w:r>
      <w:r w:rsidR="00B12F05" w:rsidRPr="00CC658B">
        <w:t xml:space="preserve">. </w:t>
      </w:r>
      <w:r w:rsidR="00825CD0">
        <w:t xml:space="preserve">V Moravskoslezském kraji navíc získají malé a střední podniky podporu rovněž z prostředků Fondu spravedlivé transformace. </w:t>
      </w:r>
      <w:r w:rsidR="007257F5" w:rsidRPr="007257F5">
        <w:t xml:space="preserve">Na polské straně bude národním programem na podporu malých a středních podniků (MSP) program Evropské fondy pro moderní ekonomiku 2021–27. Složka podpory malých a středních podniků je rovněž zahrnuta ve všech třech regionálních programech </w:t>
      </w:r>
      <w:r w:rsidR="00B838F0" w:rsidRPr="001A3E48">
        <w:rPr>
          <w:iCs/>
        </w:rPr>
        <w:t>na období 2021-</w:t>
      </w:r>
      <w:proofErr w:type="gramStart"/>
      <w:r w:rsidR="00B838F0" w:rsidRPr="001A3E48">
        <w:rPr>
          <w:iCs/>
        </w:rPr>
        <w:t>2027</w:t>
      </w:r>
      <w:r w:rsidR="00B838F0">
        <w:rPr>
          <w:iCs/>
        </w:rPr>
        <w:t xml:space="preserve">  </w:t>
      </w:r>
      <w:r w:rsidR="007257F5" w:rsidRPr="007257F5">
        <w:t>–</w:t>
      </w:r>
      <w:proofErr w:type="gramEnd"/>
      <w:r w:rsidR="007257F5" w:rsidRPr="007257F5">
        <w:t xml:space="preserve"> Evropských fondech pro </w:t>
      </w:r>
      <w:r w:rsidR="00B838F0" w:rsidRPr="008E7AA4">
        <w:rPr>
          <w:iCs/>
        </w:rPr>
        <w:t xml:space="preserve">Slezsko, Dolní Slezsko a </w:t>
      </w:r>
      <w:proofErr w:type="spellStart"/>
      <w:r w:rsidR="00B838F0" w:rsidRPr="008E7AA4">
        <w:rPr>
          <w:iCs/>
        </w:rPr>
        <w:t>Opole</w:t>
      </w:r>
      <w:proofErr w:type="spellEnd"/>
      <w:r w:rsidR="007257F5" w:rsidRPr="007257F5">
        <w:t>. Kromě toho v podobla</w:t>
      </w:r>
      <w:r w:rsidR="00A74CF8">
        <w:t>stech</w:t>
      </w:r>
      <w:r w:rsidR="007257F5" w:rsidRPr="007257F5">
        <w:t xml:space="preserve"> </w:t>
      </w:r>
      <w:proofErr w:type="spellStart"/>
      <w:r w:rsidR="007257F5" w:rsidRPr="007257F5">
        <w:t>Bielsko</w:t>
      </w:r>
      <w:proofErr w:type="spellEnd"/>
      <w:r w:rsidR="007257F5" w:rsidRPr="007257F5">
        <w:t xml:space="preserve"> a </w:t>
      </w:r>
      <w:proofErr w:type="spellStart"/>
      <w:r w:rsidR="007257F5" w:rsidRPr="007257F5">
        <w:t>Rybnik</w:t>
      </w:r>
      <w:proofErr w:type="spellEnd"/>
      <w:r w:rsidR="007257F5" w:rsidRPr="007257F5">
        <w:t xml:space="preserve"> Slezského vojvodství a také </w:t>
      </w:r>
      <w:proofErr w:type="spellStart"/>
      <w:r w:rsidR="007257F5" w:rsidRPr="007257F5">
        <w:t>Wałbrzyskie</w:t>
      </w:r>
      <w:proofErr w:type="spellEnd"/>
      <w:r w:rsidR="007257F5" w:rsidRPr="007257F5">
        <w:t xml:space="preserve"> budou takové aktivity realizovány z Fondu spravedlivé transformace.</w:t>
      </w:r>
      <w:r w:rsidR="007257F5">
        <w:t xml:space="preserve"> </w:t>
      </w:r>
      <w:r w:rsidR="00B12F05" w:rsidRPr="00CC658B">
        <w:t>Synergickým efektem těchto podpor bude konkurenceschopnější česko-polské pohraniční.</w:t>
      </w:r>
      <w:r w:rsidR="00825CD0">
        <w:t xml:space="preserve"> </w:t>
      </w:r>
    </w:p>
    <w:p w14:paraId="2A1E21EC" w14:textId="597322A2" w:rsidR="004873E2" w:rsidRPr="00CC658B" w:rsidRDefault="004873E2" w:rsidP="004873E2">
      <w:pPr>
        <w:spacing w:after="160" w:line="252" w:lineRule="auto"/>
      </w:pPr>
      <w:r w:rsidRPr="00CC658B">
        <w:t xml:space="preserve">Dalšími národními programy navzájem se doplňujícími s plánovanými aktivitami v rámci česko-polského programu </w:t>
      </w:r>
      <w:proofErr w:type="spellStart"/>
      <w:r w:rsidR="00795B4D" w:rsidRPr="00CC658B">
        <w:t>Interreg</w:t>
      </w:r>
      <w:proofErr w:type="spellEnd"/>
      <w:r w:rsidR="00795B4D" w:rsidRPr="00CC658B">
        <w:t xml:space="preserve"> </w:t>
      </w:r>
      <w:r w:rsidRPr="00CC658B">
        <w:t>na roky 2021–2027 budou Program pro výzkum, vývoj a inovace (v období 2014–2020 operační program Inteligentní rozvoj) a Program pro rozvoj lidského kapitálu (v období 2014–2020 operační program Věda, vzdělávání, rozvoj).</w:t>
      </w:r>
    </w:p>
    <w:p w14:paraId="61082E6D" w14:textId="1288293B" w:rsidR="004873E2" w:rsidRPr="00CC658B" w:rsidRDefault="004873E2" w:rsidP="004873E2">
      <w:pPr>
        <w:spacing w:after="160" w:line="252" w:lineRule="auto"/>
      </w:pPr>
      <w:r w:rsidRPr="00CC658B">
        <w:t xml:space="preserve">Komplementárními programy k programu </w:t>
      </w:r>
      <w:proofErr w:type="spellStart"/>
      <w:r w:rsidR="00795B4D" w:rsidRPr="00CC658B">
        <w:t>Interreg</w:t>
      </w:r>
      <w:proofErr w:type="spellEnd"/>
      <w:r w:rsidR="00795B4D" w:rsidRPr="00CC658B">
        <w:t xml:space="preserve"> </w:t>
      </w:r>
      <w:proofErr w:type="gramStart"/>
      <w:r w:rsidRPr="00CC658B">
        <w:t>Česk</w:t>
      </w:r>
      <w:r w:rsidR="00F2005D" w:rsidRPr="00CC658B">
        <w:t>o</w:t>
      </w:r>
      <w:r w:rsidRPr="00CC658B">
        <w:t xml:space="preserve"> - Polsko</w:t>
      </w:r>
      <w:proofErr w:type="gramEnd"/>
      <w:r w:rsidRPr="00CC658B">
        <w:t xml:space="preserve"> budou také dva programy spolupráce se Slovenskem: </w:t>
      </w:r>
      <w:proofErr w:type="spellStart"/>
      <w:r w:rsidRPr="00CC658B">
        <w:t>Interreg</w:t>
      </w:r>
      <w:proofErr w:type="spellEnd"/>
      <w:r w:rsidRPr="00CC658B">
        <w:t xml:space="preserve"> Polsko - Slovensko a </w:t>
      </w:r>
      <w:proofErr w:type="spellStart"/>
      <w:r w:rsidRPr="00CC658B">
        <w:t>Interreg</w:t>
      </w:r>
      <w:proofErr w:type="spellEnd"/>
      <w:r w:rsidRPr="00CC658B">
        <w:t xml:space="preserve"> Slovensko - Česk</w:t>
      </w:r>
      <w:r w:rsidR="00F2005D" w:rsidRPr="00CC658B">
        <w:t>o</w:t>
      </w:r>
      <w:r w:rsidRPr="00CC658B">
        <w:t xml:space="preserve"> ve východní části oblasti podpory a programy přeshraniční spolupráce </w:t>
      </w:r>
      <w:proofErr w:type="spellStart"/>
      <w:r w:rsidR="00795B4D" w:rsidRPr="00CC658B">
        <w:t>Interreg</w:t>
      </w:r>
      <w:proofErr w:type="spellEnd"/>
      <w:r w:rsidR="00795B4D" w:rsidRPr="00CC658B">
        <w:t xml:space="preserve"> </w:t>
      </w:r>
      <w:r w:rsidRPr="00CC658B">
        <w:t>Sasko - Česk</w:t>
      </w:r>
      <w:r w:rsidR="00F2005D" w:rsidRPr="00CC658B">
        <w:t>o</w:t>
      </w:r>
      <w:r w:rsidRPr="00CC658B">
        <w:t xml:space="preserve"> a Polsko - Sasko v západní části. V rámci těchto programů budou realizována většinou stejná témata spolupráce jako v programu </w:t>
      </w:r>
      <w:proofErr w:type="gramStart"/>
      <w:r w:rsidRPr="00CC658B">
        <w:t>Česk</w:t>
      </w:r>
      <w:r w:rsidR="00F2005D" w:rsidRPr="00CC658B">
        <w:t>o</w:t>
      </w:r>
      <w:r w:rsidRPr="00CC658B">
        <w:t xml:space="preserve"> - Polsko</w:t>
      </w:r>
      <w:proofErr w:type="gramEnd"/>
      <w:r w:rsidRPr="00CC658B">
        <w:t>, který se například od programu Polsko - Slovensko bude lišit pouze v</w:t>
      </w:r>
      <w:r w:rsidR="00A40B7C" w:rsidRPr="00CC658B">
        <w:t> </w:t>
      </w:r>
      <w:r w:rsidRPr="00CC658B">
        <w:t>oblasti</w:t>
      </w:r>
      <w:r w:rsidR="00A40B7C" w:rsidRPr="00CC658B">
        <w:t xml:space="preserve"> prvního </w:t>
      </w:r>
      <w:proofErr w:type="spellStart"/>
      <w:r w:rsidR="00A40B7C" w:rsidRPr="00CC658B">
        <w:t>cílu</w:t>
      </w:r>
      <w:proofErr w:type="spellEnd"/>
      <w:r w:rsidR="00A40B7C" w:rsidRPr="00CC658B">
        <w:t xml:space="preserve"> politiky, který se týká</w:t>
      </w:r>
      <w:r w:rsidRPr="00CC658B">
        <w:t xml:space="preserve"> podpory firem.</w:t>
      </w:r>
    </w:p>
    <w:p w14:paraId="7635DC55" w14:textId="002DA9F1" w:rsidR="00C5614B" w:rsidRPr="00CC658B" w:rsidRDefault="00582253" w:rsidP="00582253">
      <w:pPr>
        <w:spacing w:after="160" w:line="252" w:lineRule="auto"/>
      </w:pPr>
      <w:bookmarkStart w:id="10" w:name="_Hlk90657646"/>
      <w:r w:rsidRPr="00CC658B">
        <w:t xml:space="preserve">Kromě toho </w:t>
      </w:r>
      <w:r w:rsidR="00967468" w:rsidRPr="00CC658B">
        <w:t>bude</w:t>
      </w:r>
      <w:r w:rsidRPr="00CC658B">
        <w:t xml:space="preserve"> kladen zvláštní důraz na obsahově související odkazy na stávající evropské, národní a regionální specializované strategie a </w:t>
      </w:r>
      <w:r w:rsidR="00C5614B" w:rsidRPr="00CC658B">
        <w:t>politiky</w:t>
      </w:r>
      <w:r w:rsidRPr="00CC658B">
        <w:t xml:space="preserve"> reforem, aby se vyloučily protichůdn</w:t>
      </w:r>
      <w:r w:rsidR="00C5614B" w:rsidRPr="00CC658B">
        <w:t>osti</w:t>
      </w:r>
      <w:r w:rsidRPr="00CC658B">
        <w:t xml:space="preserve"> a podpořily synergie</w:t>
      </w:r>
      <w:r w:rsidR="00D675E8" w:rsidRPr="00CC658B">
        <w:t>:</w:t>
      </w:r>
      <w:r w:rsidRPr="00CC658B">
        <w:t xml:space="preserve"> </w:t>
      </w:r>
    </w:p>
    <w:p w14:paraId="3A249AC2" w14:textId="313353FC" w:rsidR="00E0554D" w:rsidRPr="00CC658B" w:rsidRDefault="00D675E8" w:rsidP="00E0554D">
      <w:pPr>
        <w:pStyle w:val="Odrky"/>
      </w:pPr>
      <w:r w:rsidRPr="00CC658B">
        <w:t xml:space="preserve">Protože program se bude zaměřovat na podporu kultury a cestovního ruchu, lze předpokládat, že některé projekty budou mít příležitost přispět k iniciativě Nového evropského Bauhausu. Program bude v tomto směru </w:t>
      </w:r>
      <w:r w:rsidR="00A1741C" w:rsidRPr="00CC658B">
        <w:t>žadatele a příjemce motivovat k tomu</w:t>
      </w:r>
      <w:r w:rsidRPr="00CC658B">
        <w:t xml:space="preserve">, aby se Bauhaus jako komplexní princip </w:t>
      </w:r>
      <w:r w:rsidR="00815C28" w:rsidRPr="00CC658B">
        <w:t xml:space="preserve">v budoucnu </w:t>
      </w:r>
      <w:r w:rsidRPr="00CC658B">
        <w:t xml:space="preserve">stal přirozenou součástí plánování </w:t>
      </w:r>
      <w:r w:rsidR="00815C28" w:rsidRPr="00CC658B">
        <w:t xml:space="preserve">a aktivit </w:t>
      </w:r>
      <w:r w:rsidRPr="00CC658B">
        <w:t>v oblasti kultury a umění</w:t>
      </w:r>
      <w:r w:rsidR="00815C28" w:rsidRPr="00CC658B">
        <w:t xml:space="preserve"> v česko-polském pohraničí.</w:t>
      </w:r>
      <w:r w:rsidRPr="00CC658B">
        <w:t xml:space="preserve"> </w:t>
      </w:r>
      <w:bookmarkStart w:id="11" w:name="_Hlk92353186"/>
      <w:r w:rsidR="00C95B54" w:rsidRPr="00CC658B">
        <w:t>Při podpoře obnovy kulturních statků budou žadatelé a příjemci motivováni k tomu, aby pracovali v souladu s dobrou praxí dokumentu „</w:t>
      </w:r>
      <w:r w:rsidR="00427D3B" w:rsidRPr="00CC658B">
        <w:t>Evropské zásady kvality pro zásahy financované z EU s možným dopadem na kulturní dědictví</w:t>
      </w:r>
      <w:r w:rsidR="00C95B54" w:rsidRPr="00CC658B">
        <w:t xml:space="preserve">“, vypracovaného organizací </w:t>
      </w:r>
      <w:r w:rsidR="00C95B54" w:rsidRPr="006A6655">
        <w:t xml:space="preserve">ICOMOS jménem Evropské komise </w:t>
      </w:r>
      <w:r w:rsidR="00C833E8" w:rsidRPr="006A6655">
        <w:t>během</w:t>
      </w:r>
      <w:r w:rsidR="00C95B54" w:rsidRPr="006A6655">
        <w:t xml:space="preserve"> </w:t>
      </w:r>
      <w:r w:rsidR="00C833E8" w:rsidRPr="006A6655">
        <w:t>e</w:t>
      </w:r>
      <w:r w:rsidR="00C95B54" w:rsidRPr="006A6655">
        <w:t>vropské</w:t>
      </w:r>
      <w:r w:rsidR="00C833E8" w:rsidRPr="006A6655">
        <w:t>ho</w:t>
      </w:r>
      <w:r w:rsidR="00C95B54" w:rsidRPr="006A6655">
        <w:t xml:space="preserve"> roku kulturního dědictví 2018.</w:t>
      </w:r>
      <w:r w:rsidR="00C833E8" w:rsidRPr="006A6655">
        <w:t xml:space="preserve"> Je také důležité</w:t>
      </w:r>
      <w:r w:rsidR="00E0554D" w:rsidRPr="006A6655">
        <w:t xml:space="preserve">, a program bude v tomto směru </w:t>
      </w:r>
      <w:r w:rsidR="003A7339" w:rsidRPr="006A6655">
        <w:t>vyžadovat</w:t>
      </w:r>
      <w:r w:rsidR="00C833E8" w:rsidRPr="006A6655">
        <w:t xml:space="preserve">, aby příjemci věnovali patřičnou pozornost finanční udržitelnosti </w:t>
      </w:r>
      <w:r w:rsidR="00C833E8" w:rsidRPr="00CC658B">
        <w:t xml:space="preserve">podporovaných investic v oblasti kulturního dědictví. </w:t>
      </w:r>
      <w:bookmarkEnd w:id="11"/>
      <w:r w:rsidR="003A7339">
        <w:t>Z</w:t>
      </w:r>
      <w:r w:rsidR="0037620E">
        <w:t>á</w:t>
      </w:r>
      <w:r w:rsidR="003A7339">
        <w:t>rove</w:t>
      </w:r>
      <w:r w:rsidR="0037620E">
        <w:t>ň</w:t>
      </w:r>
      <w:r w:rsidR="003A7339">
        <w:t xml:space="preserve"> budeme působit na příjemce, aby </w:t>
      </w:r>
      <w:r w:rsidR="002124DC" w:rsidRPr="00796253">
        <w:t>t</w:t>
      </w:r>
      <w:r w:rsidR="00E0554D" w:rsidRPr="00796253">
        <w:t xml:space="preserve">oho </w:t>
      </w:r>
      <w:r w:rsidR="002124DC" w:rsidRPr="00796253">
        <w:t>dosáh</w:t>
      </w:r>
      <w:r w:rsidR="003A7339">
        <w:t>li</w:t>
      </w:r>
      <w:r w:rsidR="002124DC">
        <w:t xml:space="preserve"> </w:t>
      </w:r>
      <w:r w:rsidR="00E0554D">
        <w:t>jednak zapojování</w:t>
      </w:r>
      <w:r w:rsidR="003A7339">
        <w:t>m</w:t>
      </w:r>
      <w:r w:rsidR="00E0554D">
        <w:t xml:space="preserve"> </w:t>
      </w:r>
      <w:r w:rsidR="00E0554D" w:rsidRPr="00F20662">
        <w:t>soukromých fondů</w:t>
      </w:r>
      <w:r w:rsidR="00E0554D" w:rsidRPr="00E0554D">
        <w:t xml:space="preserve"> do financování provozu, jednak také zahrnutím opatření, která rozšíří účel využití podporovaného kulturního dědictví také na aktivity generující příjmy (např. možnost využívat prostory pro</w:t>
      </w:r>
      <w:r w:rsidR="00E0554D">
        <w:t xml:space="preserve"> konferenční účely, kulturní a slavnostní události apod.). </w:t>
      </w:r>
    </w:p>
    <w:p w14:paraId="045AF1F3" w14:textId="72DD3D5E" w:rsidR="00815C28" w:rsidRPr="00CC658B" w:rsidRDefault="00C5614B" w:rsidP="00A1741C">
      <w:pPr>
        <w:pStyle w:val="Odrky"/>
      </w:pPr>
      <w:r w:rsidRPr="00CC658B">
        <w:t xml:space="preserve">Během provádění programu bude </w:t>
      </w:r>
      <w:r w:rsidR="00982193" w:rsidRPr="00CC658B">
        <w:t>ř</w:t>
      </w:r>
      <w:r w:rsidRPr="00CC658B">
        <w:t>ídící orgán podporovat strategické využívání veřejných zakázek na podporu cílů politiky (včetně snah o profesionalizaci, řešících nedostatky administrativních kapacit). Příjemci by měli být povzbuzováni, aby používali více kritérií, týkajících se kvality a nákladů životního cyklu. Pokud je to proveditelné, měl</w:t>
      </w:r>
      <w:r w:rsidR="00EB1671" w:rsidRPr="00CC658B">
        <w:t>a</w:t>
      </w:r>
      <w:r w:rsidRPr="00CC658B">
        <w:t xml:space="preserve"> by být do postupů zadávání veřejných zakázek zahrnut</w:t>
      </w:r>
      <w:r w:rsidR="00EB1671" w:rsidRPr="00CC658B">
        <w:t>a</w:t>
      </w:r>
      <w:r w:rsidRPr="00CC658B">
        <w:t xml:space="preserve"> environmentální (např. zelená kritéria pro zadávání veřejných zakázek) a sociální hlediska, jakož i inovační pobídky.</w:t>
      </w:r>
    </w:p>
    <w:p w14:paraId="4CC299B4" w14:textId="5BF6F336" w:rsidR="00815C28" w:rsidRPr="00CC658B" w:rsidRDefault="00FF7FCD" w:rsidP="00A1741C">
      <w:pPr>
        <w:pStyle w:val="Odrky"/>
      </w:pPr>
      <w:r w:rsidRPr="00CC658B">
        <w:t xml:space="preserve">Program bude realizován v souladu se státními a mezinárodními předpisy o rovnosti, inkluzi, nediskriminaci a přístupnosti všech osob – bez ohledu na pohlaví, rasu nebo etnický původ, náboženské vyznání nebo přesvědčení, zdravotní stav nebo zdravotní postižení, věk, místo bydliště, ekonomický status, sexuální orientaci atd. </w:t>
      </w:r>
      <w:r w:rsidR="00C1086D" w:rsidRPr="00C1086D">
        <w:t xml:space="preserve">Podpořené projekty budou v souladu se specifickými problémy a potřebami </w:t>
      </w:r>
      <w:r w:rsidR="00964C83" w:rsidRPr="00796253">
        <w:t xml:space="preserve">všech </w:t>
      </w:r>
      <w:r w:rsidR="00C1086D" w:rsidRPr="00796253">
        <w:t>menšin</w:t>
      </w:r>
      <w:r w:rsidR="00964C83" w:rsidRPr="00796253">
        <w:t xml:space="preserve"> v programovém území</w:t>
      </w:r>
      <w:r w:rsidR="00C1086D" w:rsidRPr="00C1086D">
        <w:t xml:space="preserve">, zranitelných osob a osob se zdravotním postižením. </w:t>
      </w:r>
      <w:r w:rsidR="00582253" w:rsidRPr="00CC658B">
        <w:t xml:space="preserve">Aby bylo dosaženo </w:t>
      </w:r>
      <w:r w:rsidR="00EB1671" w:rsidRPr="00CC658B">
        <w:t xml:space="preserve">horizontálních </w:t>
      </w:r>
      <w:r w:rsidR="005E5BB9" w:rsidRPr="00CC658B">
        <w:t>princip</w:t>
      </w:r>
      <w:r w:rsidR="00EB1671" w:rsidRPr="00CC658B">
        <w:t>ů</w:t>
      </w:r>
      <w:r w:rsidR="005E5BB9" w:rsidRPr="00CC658B">
        <w:t xml:space="preserve"> </w:t>
      </w:r>
      <w:r w:rsidR="00582253" w:rsidRPr="00CC658B">
        <w:t>podle čl. 9 odst. 2</w:t>
      </w:r>
      <w:r w:rsidR="00050376" w:rsidRPr="00CC658B">
        <w:t xml:space="preserve"> a 3</w:t>
      </w:r>
      <w:r w:rsidR="00582253" w:rsidRPr="00CC658B">
        <w:t xml:space="preserve"> nařízení (EU) 2021/1060 </w:t>
      </w:r>
      <w:r w:rsidR="00C45D5E" w:rsidRPr="00CC658B">
        <w:t xml:space="preserve">(nařízení o společných ustanoveních) </w:t>
      </w:r>
      <w:r w:rsidR="005E5BB9" w:rsidRPr="00CC658B">
        <w:t xml:space="preserve">jsou </w:t>
      </w:r>
      <w:r w:rsidR="00582253" w:rsidRPr="00CC658B">
        <w:t>během celé přípravy</w:t>
      </w:r>
      <w:r w:rsidRPr="00CC658B">
        <w:t xml:space="preserve">, monitorování, </w:t>
      </w:r>
      <w:proofErr w:type="spellStart"/>
      <w:r w:rsidRPr="00CC658B">
        <w:t>kontroli</w:t>
      </w:r>
      <w:proofErr w:type="spellEnd"/>
      <w:r w:rsidRPr="00CC658B">
        <w:t>, propagace a realizace</w:t>
      </w:r>
      <w:r w:rsidR="00582253" w:rsidRPr="00CC658B">
        <w:t xml:space="preserve"> </w:t>
      </w:r>
      <w:r w:rsidR="005E5BB9" w:rsidRPr="00CC658B">
        <w:t>programu</w:t>
      </w:r>
      <w:r w:rsidR="00582253" w:rsidRPr="00CC658B">
        <w:t xml:space="preserve"> </w:t>
      </w:r>
      <w:r w:rsidR="005E5BB9" w:rsidRPr="00CC658B">
        <w:t>všechn</w:t>
      </w:r>
      <w:r w:rsidRPr="00CC658B">
        <w:t xml:space="preserve">y projekty </w:t>
      </w:r>
      <w:r w:rsidR="005E5BB9" w:rsidRPr="00CC658B">
        <w:t>a jednání otevřen</w:t>
      </w:r>
      <w:r w:rsidRPr="00CC658B">
        <w:t>é</w:t>
      </w:r>
      <w:r w:rsidR="005E5BB9" w:rsidRPr="00CC658B">
        <w:t xml:space="preserve"> a inkluzivní, tak aby se jich mohly účastnit ve </w:t>
      </w:r>
      <w:proofErr w:type="spellStart"/>
      <w:r w:rsidR="005E5BB9" w:rsidRPr="00CC658B">
        <w:t>stejne</w:t>
      </w:r>
      <w:proofErr w:type="spellEnd"/>
      <w:r w:rsidR="005E5BB9" w:rsidRPr="00CC658B">
        <w:t xml:space="preserve"> míře muži i ženy</w:t>
      </w:r>
      <w:r w:rsidR="00050376" w:rsidRPr="00CC658B">
        <w:t>, lidé různé rasy, původu, náboženství, sex</w:t>
      </w:r>
      <w:r w:rsidR="00EF2218" w:rsidRPr="00CC658B">
        <w:t>u</w:t>
      </w:r>
      <w:r w:rsidR="00050376" w:rsidRPr="00CC658B">
        <w:t xml:space="preserve">ální orientace, věku nebo zdravotního postižení. Pro program je zásadní, aby nabízel všem rovnou příležitost se do podporovaných aktivit nebo soutěžených zakázek zapojit, protože smyslem programu je propojovat pohraničí a </w:t>
      </w:r>
      <w:r w:rsidR="008400B6" w:rsidRPr="00CC658B">
        <w:t xml:space="preserve">všechny </w:t>
      </w:r>
      <w:r w:rsidR="00050376" w:rsidRPr="00CC658B">
        <w:t xml:space="preserve">jeho obyvatele. </w:t>
      </w:r>
      <w:r w:rsidRPr="00CC658B">
        <w:t>Projekty budou realizovány s ohledem na projektování</w:t>
      </w:r>
      <w:r w:rsidR="00553F56" w:rsidRPr="00CC658B">
        <w:t xml:space="preserve"> bez bariér</w:t>
      </w:r>
      <w:r w:rsidRPr="00CC658B">
        <w:t xml:space="preserve">. Ve fázi výběru projektů bude součástí kritérium, které zajistí, že projekt a jeho aktivity nikoho nediskriminují a budou prováděny v souladu se standardy přístupnosti. Ve fázi </w:t>
      </w:r>
      <w:r w:rsidR="00821374" w:rsidRPr="00CC658B">
        <w:t>realizace</w:t>
      </w:r>
      <w:r w:rsidRPr="00CC658B">
        <w:t xml:space="preserve"> bude implementace těchto principů </w:t>
      </w:r>
      <w:r w:rsidR="00821374" w:rsidRPr="00CC658B">
        <w:t>ověřována</w:t>
      </w:r>
      <w:r w:rsidRPr="00CC658B">
        <w:t xml:space="preserve"> v praxi jak v procesu monitorování, tak v procesu případné kontroly.</w:t>
      </w:r>
    </w:p>
    <w:p w14:paraId="60F08D81" w14:textId="3DB2A66C" w:rsidR="00582253" w:rsidRPr="00CC658B" w:rsidRDefault="00582253" w:rsidP="00A1741C">
      <w:pPr>
        <w:pStyle w:val="Odrky"/>
      </w:pPr>
      <w:r w:rsidRPr="00CC658B">
        <w:t xml:space="preserve">Podle čl. 9 odst. 4 nařízení </w:t>
      </w:r>
      <w:r w:rsidR="00C9579A" w:rsidRPr="00CC658B">
        <w:t xml:space="preserve">o společných ustanoveních </w:t>
      </w:r>
      <w:r w:rsidRPr="00CC658B">
        <w:t xml:space="preserve">mají být programy prováděny v souladu s cílem podporovat udržitelný rozvoj, s ohledem na </w:t>
      </w:r>
      <w:proofErr w:type="spellStart"/>
      <w:r w:rsidR="00050376" w:rsidRPr="00CC658B">
        <w:t>SDGs</w:t>
      </w:r>
      <w:proofErr w:type="spellEnd"/>
      <w:r w:rsidR="00050376" w:rsidRPr="00CC658B">
        <w:t xml:space="preserve"> a na cíle </w:t>
      </w:r>
      <w:r w:rsidRPr="00CC658B">
        <w:t>Pařížsk</w:t>
      </w:r>
      <w:r w:rsidR="00050376" w:rsidRPr="00CC658B">
        <w:t>é</w:t>
      </w:r>
      <w:r w:rsidRPr="00CC658B">
        <w:t xml:space="preserve"> dohod</w:t>
      </w:r>
      <w:r w:rsidR="00050376" w:rsidRPr="00CC658B">
        <w:t>y o změně klimatu a Evropský zelený úděl</w:t>
      </w:r>
      <w:r w:rsidR="00464332" w:rsidRPr="00CC658B">
        <w:t xml:space="preserve">. </w:t>
      </w:r>
      <w:r w:rsidR="00050376" w:rsidRPr="00CC658B">
        <w:t xml:space="preserve">V tomto ohledu </w:t>
      </w:r>
      <w:r w:rsidR="008400B6" w:rsidRPr="00CC658B">
        <w:t xml:space="preserve">bude </w:t>
      </w:r>
      <w:r w:rsidR="00050376" w:rsidRPr="00CC658B">
        <w:t xml:space="preserve">program </w:t>
      </w:r>
      <w:r w:rsidR="008400B6" w:rsidRPr="00CC658B">
        <w:t>motivovat</w:t>
      </w:r>
      <w:r w:rsidR="00050376" w:rsidRPr="00CC658B">
        <w:t xml:space="preserve"> žadatele </w:t>
      </w:r>
      <w:r w:rsidR="00464332" w:rsidRPr="00CC658B">
        <w:t xml:space="preserve">rovněž </w:t>
      </w:r>
      <w:r w:rsidR="00050376" w:rsidRPr="00CC658B">
        <w:t>k předklá</w:t>
      </w:r>
      <w:r w:rsidR="00464332" w:rsidRPr="00CC658B">
        <w:t>d</w:t>
      </w:r>
      <w:r w:rsidR="00050376" w:rsidRPr="00CC658B">
        <w:t>á</w:t>
      </w:r>
      <w:r w:rsidR="00464332" w:rsidRPr="00CC658B">
        <w:t>ní</w:t>
      </w:r>
      <w:r w:rsidR="00050376" w:rsidRPr="00CC658B">
        <w:t xml:space="preserve"> takových projektů, které </w:t>
      </w:r>
      <w:r w:rsidR="0079056F" w:rsidRPr="00CC658B">
        <w:t>přisp</w:t>
      </w:r>
      <w:r w:rsidR="00464332" w:rsidRPr="00CC658B">
        <w:t>ějí</w:t>
      </w:r>
      <w:r w:rsidR="0079056F" w:rsidRPr="00CC658B">
        <w:t xml:space="preserve"> k přechodu na moderní, konkurenceschopné a udržitelné hospodářství. </w:t>
      </w:r>
      <w:r w:rsidR="001E232B" w:rsidRPr="00A678F3">
        <w:t xml:space="preserve">Vlivy jednotlivých návrhů projektů na životní prostředí budou ve fázi jejich </w:t>
      </w:r>
      <w:r w:rsidR="001E232B">
        <w:t>hodnocení</w:t>
      </w:r>
      <w:r w:rsidR="001E232B" w:rsidRPr="00A678F3">
        <w:t xml:space="preserve"> analyzovány pracovníky Společného sekretariátu a </w:t>
      </w:r>
      <w:r w:rsidR="00694284">
        <w:t xml:space="preserve">případně </w:t>
      </w:r>
      <w:r w:rsidR="001E232B" w:rsidRPr="00A678F3">
        <w:t>určenými odborníky. Projekty s</w:t>
      </w:r>
      <w:r w:rsidR="001E232B">
        <w:t> </w:t>
      </w:r>
      <w:r w:rsidR="001E232B" w:rsidRPr="00A678F3">
        <w:t>potenciáln</w:t>
      </w:r>
      <w:r w:rsidR="001E232B">
        <w:t>ě významným</w:t>
      </w:r>
      <w:r w:rsidR="001E232B" w:rsidRPr="00A678F3">
        <w:t xml:space="preserve"> negativním vlivem na životní prostředí nebudou způsobilé pro spolufinancování z </w:t>
      </w:r>
      <w:r w:rsidR="001E232B" w:rsidRPr="006A6655">
        <w:t xml:space="preserve">programu. Program dále u infrastrukturních projektů zajistí, že realizované investice budou odolné </w:t>
      </w:r>
      <w:r w:rsidR="00EF2218" w:rsidRPr="006A6655">
        <w:t>vůči zm</w:t>
      </w:r>
      <w:r w:rsidR="00EF2218" w:rsidRPr="00CC658B">
        <w:t xml:space="preserve">ěně klimatu. </w:t>
      </w:r>
      <w:r w:rsidR="00C9579A" w:rsidRPr="00CC658B">
        <w:t>Navíc p</w:t>
      </w:r>
      <w:r w:rsidR="00EF2218" w:rsidRPr="00CC658B">
        <w:t>rogram v hodnocení zvýhodní takové projekty, které budou mít vzhledem ke svému charakteru pozitivní dopad na životní prostředí, zachování biodiverzity</w:t>
      </w:r>
      <w:r w:rsidR="007F1ACA" w:rsidRPr="00CC658B">
        <w:t xml:space="preserve"> </w:t>
      </w:r>
      <w:r w:rsidR="00D70CCD">
        <w:t>a/</w:t>
      </w:r>
      <w:r w:rsidR="007F1ACA" w:rsidRPr="00CC658B">
        <w:t>nebo</w:t>
      </w:r>
      <w:r w:rsidR="00EF2218" w:rsidRPr="00CC658B">
        <w:t xml:space="preserve"> </w:t>
      </w:r>
      <w:r w:rsidR="00C9579A" w:rsidRPr="00CC658B">
        <w:t xml:space="preserve">přizpůsobení se </w:t>
      </w:r>
      <w:r w:rsidR="00EF2218" w:rsidRPr="00CC658B">
        <w:t>změně klimatu</w:t>
      </w:r>
      <w:r w:rsidR="007F1ACA" w:rsidRPr="00CC658B">
        <w:t>.</w:t>
      </w:r>
      <w:r w:rsidR="00EF2218" w:rsidRPr="00CC658B">
        <w:t xml:space="preserve"> </w:t>
      </w:r>
    </w:p>
    <w:p w14:paraId="75628391" w14:textId="44126189" w:rsidR="00EF2218" w:rsidRPr="00CC658B" w:rsidRDefault="00EF2218" w:rsidP="00A1741C">
      <w:pPr>
        <w:pStyle w:val="Odrky"/>
      </w:pPr>
      <w:r w:rsidRPr="00CC658B">
        <w:t xml:space="preserve">Pro hladkou implementaci programu je zásadní, aby administrace projektů probíhala plně elektronicky, což zajistí transparentnost a auditní stopu všech významných úkonů při implementaci projektu. </w:t>
      </w:r>
      <w:r w:rsidR="001A736D" w:rsidRPr="001A736D">
        <w:t xml:space="preserve">Program </w:t>
      </w:r>
      <w:r w:rsidR="001A736D">
        <w:t>zřídil</w:t>
      </w:r>
      <w:r w:rsidR="001A736D" w:rsidRPr="001A736D">
        <w:t xml:space="preserve"> systém, který zajišťuje, že veškeré výměny mezi příjemci a všemi orgány programu </w:t>
      </w:r>
      <w:r w:rsidR="001A736D">
        <w:t>budou</w:t>
      </w:r>
      <w:r w:rsidR="001A736D" w:rsidRPr="001A736D">
        <w:t xml:space="preserve"> prováděny prostřednictvím </w:t>
      </w:r>
      <w:r w:rsidR="000D6645" w:rsidRPr="00796253">
        <w:t>plně funkční</w:t>
      </w:r>
      <w:r w:rsidR="000D6645">
        <w:t xml:space="preserve"> </w:t>
      </w:r>
      <w:r w:rsidR="001A736D" w:rsidRPr="001A736D">
        <w:t>elektronické výměny dat v souladu s přílohou XIV nařízení o společných ustanoveních</w:t>
      </w:r>
      <w:r w:rsidR="000D6645">
        <w:t xml:space="preserve"> </w:t>
      </w:r>
      <w:r w:rsidR="000D6645" w:rsidRPr="00796253">
        <w:t>2021/1060</w:t>
      </w:r>
      <w:r w:rsidR="001A736D" w:rsidRPr="001A736D">
        <w:t>.</w:t>
      </w:r>
      <w:r w:rsidR="00177715">
        <w:t xml:space="preserve"> </w:t>
      </w:r>
      <w:r w:rsidRPr="00CC658B">
        <w:t xml:space="preserve">Systém bude pro potřeby programu speciálně upraven, včetně zajištění polské jazykové verze. </w:t>
      </w:r>
    </w:p>
    <w:bookmarkEnd w:id="10"/>
    <w:p w14:paraId="3D8B145F" w14:textId="7BABC35F" w:rsidR="003E1716" w:rsidRPr="00CC658B" w:rsidRDefault="005308C0" w:rsidP="003E1716">
      <w:pPr>
        <w:autoSpaceDE w:val="0"/>
        <w:autoSpaceDN w:val="0"/>
        <w:adjustRightInd w:val="0"/>
        <w:spacing w:after="0" w:line="240" w:lineRule="auto"/>
        <w:rPr>
          <w:lang w:eastAsia="en-US" w:bidi="ar-SA"/>
        </w:rPr>
      </w:pPr>
      <w:r w:rsidRPr="00CC658B">
        <w:rPr>
          <w:lang w:eastAsia="en-US" w:bidi="ar-SA"/>
        </w:rPr>
        <w:t>Při realizaci programu budou také zohledněna opatření k předcházení, eliminaci, minimalizaci a kompenzaci negativních vlivů aktivit/projektů na životní prostředí, která vzešla z posouzení vlivu programu na životní prostředí (SEA) z kapitoly 10 včetně kritérií pro výběr projektů uvedených v kapitole 11. Konkrétní opatření budou popsána v navazující programové dokumentaci, kterou jsou zejména jednotlivé výzvy pro předkládání projektových žádostí, pokyny pro žadatele a metodiky kontroly a hodnocení projektových žádostí.</w:t>
      </w:r>
      <w:r w:rsidR="00416693">
        <w:rPr>
          <w:lang w:eastAsia="en-US" w:bidi="ar-SA"/>
        </w:rPr>
        <w:t xml:space="preserve"> Systém hodnocení </w:t>
      </w:r>
      <w:r w:rsidR="000207B9">
        <w:rPr>
          <w:lang w:eastAsia="en-US" w:bidi="ar-SA"/>
        </w:rPr>
        <w:t xml:space="preserve">projektů </w:t>
      </w:r>
      <w:r w:rsidR="00416693">
        <w:rPr>
          <w:lang w:eastAsia="en-US" w:bidi="ar-SA"/>
        </w:rPr>
        <w:t xml:space="preserve">zaručí, že projekty, které mohou mít významné negativní dopady na životní prostředí, nebudou programem podpořeny. </w:t>
      </w:r>
      <w:r w:rsidR="00A74CF8">
        <w:rPr>
          <w:lang w:eastAsia="en-US" w:bidi="ar-SA"/>
        </w:rPr>
        <w:t>Bude to zaručeno ve fázi kontroly přijatelnosti, kdy společný sekretariát (v případě nutnosti na základě konzultace s externími experty na životní prostředí) takové proje</w:t>
      </w:r>
      <w:r w:rsidR="00343165">
        <w:rPr>
          <w:lang w:eastAsia="en-US" w:bidi="ar-SA"/>
        </w:rPr>
        <w:t>k</w:t>
      </w:r>
      <w:r w:rsidR="00A74CF8">
        <w:rPr>
          <w:lang w:eastAsia="en-US" w:bidi="ar-SA"/>
        </w:rPr>
        <w:t xml:space="preserve">ty vyřadí z další administrace. </w:t>
      </w:r>
    </w:p>
    <w:p w14:paraId="25A5F04D" w14:textId="77777777" w:rsidR="005308C0" w:rsidRPr="00CC658B" w:rsidRDefault="005308C0" w:rsidP="003E1716">
      <w:pPr>
        <w:autoSpaceDE w:val="0"/>
        <w:autoSpaceDN w:val="0"/>
        <w:adjustRightInd w:val="0"/>
        <w:spacing w:after="0" w:line="240" w:lineRule="auto"/>
        <w:rPr>
          <w:rFonts w:ascii="Calibri" w:hAnsi="Calibri" w:cs="Calibri"/>
          <w:sz w:val="24"/>
          <w:szCs w:val="24"/>
          <w:lang w:bidi="ar-SA"/>
        </w:rPr>
      </w:pPr>
    </w:p>
    <w:p w14:paraId="788AE9F6" w14:textId="677FA0A4" w:rsidR="0086022F" w:rsidRPr="00CC658B" w:rsidRDefault="0086022F" w:rsidP="007560AB">
      <w:pPr>
        <w:pStyle w:val="Nadpis3"/>
      </w:pPr>
      <w:bookmarkStart w:id="12" w:name="_Toc106701750"/>
      <w:r w:rsidRPr="00CC658B">
        <w:t>1.2.4 Zkušenosti z předchozích období</w:t>
      </w:r>
      <w:bookmarkEnd w:id="12"/>
    </w:p>
    <w:p w14:paraId="6C63313C" w14:textId="76983531" w:rsidR="00B15267" w:rsidRPr="00CC658B" w:rsidRDefault="00B15267" w:rsidP="00B15267">
      <w:r w:rsidRPr="00CC658B">
        <w:t xml:space="preserve">V období 2014-2020 byly z prostředků programu </w:t>
      </w:r>
      <w:proofErr w:type="spellStart"/>
      <w:r w:rsidR="00795B4D" w:rsidRPr="00CC658B">
        <w:t>Interreg</w:t>
      </w:r>
      <w:proofErr w:type="spellEnd"/>
      <w:r w:rsidR="00795B4D" w:rsidRPr="00CC658B">
        <w:t xml:space="preserve"> Česko – Polsko </w:t>
      </w:r>
      <w:r w:rsidRPr="00CC658B">
        <w:t xml:space="preserve">podporovány tyto oblasti spolupráce: </w:t>
      </w:r>
    </w:p>
    <w:p w14:paraId="3464AC81" w14:textId="29469B4E" w:rsidR="00B15267" w:rsidRPr="00CC658B" w:rsidRDefault="00B15267" w:rsidP="00B15267">
      <w:pPr>
        <w:pStyle w:val="Odrky"/>
        <w:tabs>
          <w:tab w:val="num" w:pos="360"/>
        </w:tabs>
        <w:ind w:left="357" w:hanging="357"/>
      </w:pPr>
      <w:r w:rsidRPr="00CC658B">
        <w:t>společné řízení rizik</w:t>
      </w:r>
      <w:r w:rsidR="00AD77D0" w:rsidRPr="00CC658B">
        <w:t>,</w:t>
      </w:r>
    </w:p>
    <w:p w14:paraId="153AA54F" w14:textId="14C0D6DB" w:rsidR="00B15267" w:rsidRPr="00CC658B" w:rsidRDefault="00B15267" w:rsidP="00B15267">
      <w:pPr>
        <w:pStyle w:val="Odrky"/>
        <w:tabs>
          <w:tab w:val="num" w:pos="360"/>
        </w:tabs>
        <w:ind w:left="357" w:hanging="357"/>
      </w:pPr>
      <w:r w:rsidRPr="00CC658B">
        <w:t>rozvoj potenciálu přírodního a kulturního dědictví pro rozvoj zaměstnanosti</w:t>
      </w:r>
      <w:r w:rsidR="00AD77D0" w:rsidRPr="00CC658B">
        <w:t>,</w:t>
      </w:r>
    </w:p>
    <w:p w14:paraId="05E49661" w14:textId="44FF4907" w:rsidR="00B15267" w:rsidRPr="00CC658B" w:rsidRDefault="00B15267" w:rsidP="00B15267">
      <w:pPr>
        <w:pStyle w:val="Odrky"/>
        <w:tabs>
          <w:tab w:val="num" w:pos="360"/>
        </w:tabs>
        <w:ind w:left="357" w:hanging="357"/>
      </w:pPr>
      <w:r w:rsidRPr="00CC658B">
        <w:t>vzdělání a kvalifikace</w:t>
      </w:r>
      <w:r w:rsidR="00AD77D0" w:rsidRPr="00CC658B">
        <w:t>,</w:t>
      </w:r>
    </w:p>
    <w:p w14:paraId="2D69B013" w14:textId="77777777" w:rsidR="00B15267" w:rsidRPr="00CC658B" w:rsidRDefault="00B15267" w:rsidP="00B15267">
      <w:pPr>
        <w:pStyle w:val="Odrky"/>
        <w:tabs>
          <w:tab w:val="num" w:pos="360"/>
        </w:tabs>
        <w:ind w:left="357" w:hanging="357"/>
      </w:pPr>
      <w:r w:rsidRPr="00CC658B">
        <w:t>spolupráce institucí a komunit.</w:t>
      </w:r>
    </w:p>
    <w:p w14:paraId="4A94A284" w14:textId="693A433B" w:rsidR="00B15267" w:rsidRPr="00CC658B" w:rsidRDefault="00B15267" w:rsidP="00B15267">
      <w:r w:rsidRPr="00CC658B">
        <w:t xml:space="preserve">V oblasti společného řízení rizik byla především díky vlajkovému projektu </w:t>
      </w:r>
      <w:proofErr w:type="spellStart"/>
      <w:r w:rsidRPr="00CC658B">
        <w:t>Bezpečené</w:t>
      </w:r>
      <w:proofErr w:type="spellEnd"/>
      <w:r w:rsidRPr="00CC658B">
        <w:t xml:space="preserve"> pohraničí prohloubena systémovost přeshraniční spolupráce profesionálních hasičů</w:t>
      </w:r>
      <w:r w:rsidR="00795B4D" w:rsidRPr="00CC658B">
        <w:t xml:space="preserve">. V rámci toho </w:t>
      </w:r>
      <w:proofErr w:type="gramStart"/>
      <w:r w:rsidR="00795B4D" w:rsidRPr="00CC658B">
        <w:t xml:space="preserve">projektu </w:t>
      </w:r>
      <w:r w:rsidRPr="00CC658B">
        <w:t xml:space="preserve"> byly</w:t>
      </w:r>
      <w:proofErr w:type="gramEnd"/>
      <w:r w:rsidRPr="00CC658B">
        <w:t xml:space="preserve"> do požárních poplachových plánů </w:t>
      </w:r>
      <w:r w:rsidR="00921713" w:rsidRPr="00CC658B">
        <w:t>pěti krajů a tří vojvod</w:t>
      </w:r>
      <w:r w:rsidR="005B094C" w:rsidRPr="00CC658B">
        <w:t>s</w:t>
      </w:r>
      <w:r w:rsidR="00921713" w:rsidRPr="00CC658B">
        <w:t>t</w:t>
      </w:r>
      <w:r w:rsidR="005B094C" w:rsidRPr="00CC658B">
        <w:t xml:space="preserve">ví </w:t>
      </w:r>
      <w:r w:rsidRPr="00CC658B">
        <w:t xml:space="preserve">zařazeny také jednotky z druhé strany hranice. Pořízením nové techniky byla podpořena akceschopnost 89 profesionálních i dobrovolných hasičských jednotek. Z dopadové evaluace vyplynulo v této oblasti doporučení pokračovat v podpoře jednotek integrovaného záchranného systému, a zaměřit se především na systémová technická opatření. Zájem o výzvy v období 2014-2020 naznačuje přetrvávající vysokou absorpční kapacitu systému IZS. </w:t>
      </w:r>
    </w:p>
    <w:p w14:paraId="1342563E" w14:textId="52FAEE82" w:rsidR="0014466E" w:rsidRPr="00CC658B" w:rsidRDefault="00B15267" w:rsidP="00B15267">
      <w:r w:rsidRPr="00CC658B">
        <w:t xml:space="preserve">V oblasti podpory rozvoje potenciálu přírodního a kulturního dědictví se podařilo významně podpořit zvýšení atraktivity mnoha dříve spíše opomíjených regionů česko-polského pohraničí. </w:t>
      </w:r>
      <w:r w:rsidR="0014466E" w:rsidRPr="00CC658B">
        <w:t xml:space="preserve">Stalo se to </w:t>
      </w:r>
      <w:r w:rsidRPr="00CC658B">
        <w:t xml:space="preserve">formou jejich fyzického zatraktivnění </w:t>
      </w:r>
      <w:r w:rsidR="00CB728E" w:rsidRPr="00CC658B">
        <w:t>(253 obnov</w:t>
      </w:r>
      <w:r w:rsidR="0014466E" w:rsidRPr="00CC658B">
        <w:t>en</w:t>
      </w:r>
      <w:r w:rsidR="00CB728E" w:rsidRPr="00CC658B">
        <w:t xml:space="preserve">ých přeshraničních kulturních nebo přírodních památek) </w:t>
      </w:r>
      <w:r w:rsidRPr="00CC658B">
        <w:t xml:space="preserve">nebo </w:t>
      </w:r>
      <w:r w:rsidR="00CB728E" w:rsidRPr="00CC658B">
        <w:t xml:space="preserve">díky </w:t>
      </w:r>
      <w:r w:rsidRPr="00CC658B">
        <w:t>společné propagac</w:t>
      </w:r>
      <w:r w:rsidR="00CB728E" w:rsidRPr="00CC658B">
        <w:t>i</w:t>
      </w:r>
      <w:r w:rsidRPr="00CC658B">
        <w:t xml:space="preserve">. </w:t>
      </w:r>
      <w:r w:rsidR="00CB728E" w:rsidRPr="00CC658B">
        <w:t>Dále bylo</w:t>
      </w:r>
      <w:r w:rsidRPr="00CC658B">
        <w:t xml:space="preserve"> moderniz</w:t>
      </w:r>
      <w:r w:rsidR="00CB728E" w:rsidRPr="00CC658B">
        <w:t>ováno</w:t>
      </w:r>
      <w:r w:rsidRPr="00CC658B">
        <w:t xml:space="preserve"> 198 km přeshraničních silnic</w:t>
      </w:r>
      <w:r w:rsidR="00CB728E" w:rsidRPr="00CC658B">
        <w:t>,</w:t>
      </w:r>
      <w:r w:rsidRPr="00CC658B">
        <w:t xml:space="preserve"> propojujících tyto atraktivity. </w:t>
      </w:r>
    </w:p>
    <w:p w14:paraId="5ACE3733" w14:textId="2410D6E2" w:rsidR="00CB728E" w:rsidRPr="00CC658B" w:rsidRDefault="00B15267" w:rsidP="00B15267">
      <w:r w:rsidRPr="00CC658B">
        <w:t xml:space="preserve">Dopadová evaluace doporučila pokračovat v obnově přeshraniční turistické infrastruktury a atraktivit. Dále doporučila zaměřit se více na přeshraniční propagaci cestovního ruchu. Ve všech těchto oblastech lze na základě analýzy očekávat i v období </w:t>
      </w:r>
      <w:r w:rsidR="00692695" w:rsidRPr="00CC658B">
        <w:t xml:space="preserve">2021-2027 </w:t>
      </w:r>
      <w:r w:rsidRPr="00CC658B">
        <w:t xml:space="preserve">vysokou absorpční kapacitu, a tedy i vysokou kvalitu realizovaných projektů. Evaluace ověření změn rozvojových potřeb upozornila na </w:t>
      </w:r>
      <w:r w:rsidR="00692695" w:rsidRPr="00CC658B">
        <w:t>komplikované podmínky</w:t>
      </w:r>
      <w:r w:rsidRPr="00CC658B">
        <w:t xml:space="preserve"> výzvy na podporu destinačního managementu</w:t>
      </w:r>
      <w:r w:rsidR="00692695" w:rsidRPr="00CC658B">
        <w:t>.</w:t>
      </w:r>
      <w:r w:rsidRPr="00CC658B">
        <w:t xml:space="preserve"> </w:t>
      </w:r>
      <w:r w:rsidR="00711C0F" w:rsidRPr="00CC658B">
        <w:t xml:space="preserve">Způsobilo to, že málo projektů splnilo všechny požadavky a bylo vybráno k financování. </w:t>
      </w:r>
      <w:r w:rsidR="00692695" w:rsidRPr="00CC658B">
        <w:t>Proto</w:t>
      </w:r>
      <w:r w:rsidRPr="00CC658B">
        <w:t xml:space="preserve"> </w:t>
      </w:r>
      <w:r w:rsidR="00692695" w:rsidRPr="00CC658B">
        <w:t>e</w:t>
      </w:r>
      <w:r w:rsidRPr="00CC658B">
        <w:t xml:space="preserve">valuace doporučila v budoucnu tento typ výzev významně zjednodušit, především zmírnit, či vypustit některé věcné podmínky </w:t>
      </w:r>
      <w:proofErr w:type="spellStart"/>
      <w:proofErr w:type="gramStart"/>
      <w:r w:rsidRPr="00CC658B">
        <w:t>výzvy.V</w:t>
      </w:r>
      <w:proofErr w:type="spellEnd"/>
      <w:proofErr w:type="gramEnd"/>
      <w:r w:rsidRPr="00CC658B">
        <w:t> oblasti společného vzdělávání zůstaly všechny vyhlášené výzvy za očekáváním</w:t>
      </w:r>
      <w:r w:rsidR="00F14384" w:rsidRPr="00CC658B">
        <w:t xml:space="preserve"> členů </w:t>
      </w:r>
      <w:r w:rsidR="0018718C" w:rsidRPr="00CC658B">
        <w:t>m</w:t>
      </w:r>
      <w:r w:rsidR="00F14384" w:rsidRPr="00CC658B">
        <w:t>onitorovacího výboru</w:t>
      </w:r>
      <w:r w:rsidRPr="00CC658B">
        <w:t xml:space="preserve">, jak z pohledu zájmu žadatelů, tak především kvality předložených projektů. Z analýzy nezávislé evaluace vyplývá, že jednou z příčin </w:t>
      </w:r>
      <w:r w:rsidR="00F14384" w:rsidRPr="00CC658B">
        <w:t xml:space="preserve">byla </w:t>
      </w:r>
      <w:r w:rsidRPr="00CC658B">
        <w:t>nedostatečná projektová kapacita na školách, kde je personál vytížen běžným výkaznictvím a také projekty z Evropského sociálního fondu. Přesto byly podpořeny 3 přeshraniční vzdělávací programy</w:t>
      </w:r>
      <w:r w:rsidR="008831FD" w:rsidRPr="00CC658B">
        <w:t>, kterých se účastnilo</w:t>
      </w:r>
      <w:r w:rsidRPr="00CC658B">
        <w:t xml:space="preserve"> více než 6.000 českých a polských absolventů. Pro období </w:t>
      </w:r>
      <w:proofErr w:type="gramStart"/>
      <w:r w:rsidRPr="00CC658B">
        <w:t>2021 - 2027</w:t>
      </w:r>
      <w:proofErr w:type="gramEnd"/>
      <w:r w:rsidRPr="00CC658B">
        <w:t xml:space="preserve"> evaluace nicméně doporučila soustředit se spíše na přeshraniční výměny a stáže žáků a studentů zaměřené na vzájemné poznávání kultury</w:t>
      </w:r>
      <w:r w:rsidR="007D3A3A" w:rsidRPr="00CC658B">
        <w:t xml:space="preserve"> a sousedního</w:t>
      </w:r>
      <w:r w:rsidRPr="00CC658B">
        <w:t xml:space="preserve"> jazyka v rámci cíle Lepší správa </w:t>
      </w:r>
      <w:proofErr w:type="spellStart"/>
      <w:r w:rsidRPr="00CC658B">
        <w:t>Interreg</w:t>
      </w:r>
      <w:proofErr w:type="spellEnd"/>
      <w:r w:rsidRPr="00CC658B">
        <w:t xml:space="preserve">. </w:t>
      </w:r>
    </w:p>
    <w:p w14:paraId="779D5C61" w14:textId="0F426110" w:rsidR="00B15267" w:rsidRPr="00CC658B" w:rsidRDefault="00B15267" w:rsidP="00B15267">
      <w:r w:rsidRPr="00CC658B">
        <w:t>V oblasti spolupráce institucí a komunit byly realizovány standardní projekt</w:t>
      </w:r>
      <w:r w:rsidR="006E7DC6" w:rsidRPr="00CC658B">
        <w:t>y</w:t>
      </w:r>
      <w:r w:rsidRPr="00CC658B">
        <w:t xml:space="preserve"> a </w:t>
      </w:r>
      <w:proofErr w:type="spellStart"/>
      <w:r w:rsidRPr="00CC658B">
        <w:t>mikroprojekt</w:t>
      </w:r>
      <w:r w:rsidR="006E7DC6" w:rsidRPr="00CC658B">
        <w:t>y</w:t>
      </w:r>
      <w:proofErr w:type="spellEnd"/>
      <w:r w:rsidRPr="00CC658B">
        <w:t xml:space="preserve"> (v rámci šesti fondů </w:t>
      </w:r>
      <w:proofErr w:type="spellStart"/>
      <w:r w:rsidRPr="00CC658B">
        <w:t>mikroprojektů</w:t>
      </w:r>
      <w:proofErr w:type="spellEnd"/>
      <w:r w:rsidRPr="00CC658B">
        <w:t xml:space="preserve">). Projekty se zaměřovaly převážně na přeshraniční setkávání obyvatel, žáků a studentů nebo zájmových sdružení. </w:t>
      </w:r>
      <w:r w:rsidR="00DB7EAF" w:rsidRPr="00CC658B">
        <w:t>Díky podpoře kulturních a společenských aktivit, se p</w:t>
      </w:r>
      <w:r w:rsidRPr="00CC658B">
        <w:t xml:space="preserve">ovedlo propojit mnoho českých a polských komunit i organizací, prohloubit </w:t>
      </w:r>
      <w:r w:rsidR="006E7DC6" w:rsidRPr="00CC658B">
        <w:t xml:space="preserve">existující </w:t>
      </w:r>
      <w:r w:rsidRPr="00CC658B">
        <w:t xml:space="preserve">partnerskou spolupráci nebo navázat novou. Evaluace doporučila pokračovat v podpoře spolupráce institucí i obyvatel, stejně jako pokračování fondů </w:t>
      </w:r>
      <w:proofErr w:type="spellStart"/>
      <w:r w:rsidRPr="00CC658B">
        <w:t>mikroprojektů</w:t>
      </w:r>
      <w:proofErr w:type="spellEnd"/>
      <w:r w:rsidRPr="00CC658B">
        <w:t xml:space="preserve"> po roce 202</w:t>
      </w:r>
      <w:r w:rsidR="00921713" w:rsidRPr="00CC658B">
        <w:t>0</w:t>
      </w:r>
      <w:r w:rsidRPr="00CC658B">
        <w:t>.</w:t>
      </w:r>
    </w:p>
    <w:p w14:paraId="6AEDE8B3" w14:textId="2B599B2B" w:rsidR="00B15267" w:rsidRPr="00CC658B" w:rsidRDefault="00B15267" w:rsidP="00B15267">
      <w:r w:rsidRPr="00CC658B">
        <w:t>Program se v období 2014-2020 potýkal s vysokou administrativní zátěží, související především s novým monitorovacím systémem MS2014+</w:t>
      </w:r>
      <w:r w:rsidR="00CB728E" w:rsidRPr="00CC658B">
        <w:t>.</w:t>
      </w:r>
      <w:r w:rsidRPr="00CC658B">
        <w:t xml:space="preserve"> Nezávislá procesní evaluace přinesla desítky konkrétních doporučení, jak monitorovací systém pro období 2021-2027 významně zjednodušit. Žadatelé/příjemci dále </w:t>
      </w:r>
      <w:proofErr w:type="spellStart"/>
      <w:r w:rsidRPr="00CC658B">
        <w:t>upozorň</w:t>
      </w:r>
      <w:r w:rsidR="001F79DA" w:rsidRPr="00CC658B">
        <w:t>ni</w:t>
      </w:r>
      <w:r w:rsidRPr="00CC658B">
        <w:t>li</w:t>
      </w:r>
      <w:proofErr w:type="spellEnd"/>
      <w:r w:rsidRPr="00CC658B">
        <w:t xml:space="preserve"> na nepřehlednost programové </w:t>
      </w:r>
      <w:proofErr w:type="gramStart"/>
      <w:r w:rsidRPr="00CC658B">
        <w:t>dokumentace</w:t>
      </w:r>
      <w:proofErr w:type="gramEnd"/>
      <w:r w:rsidRPr="00CC658B">
        <w:t xml:space="preserve"> a především na formalistický přístup při kontrole přijatelnosti projektů, kde mnoho z nich neuspělo z čistě formálních, či administrativních důvodů. I v tomto ohledu program obdržel mnoho doporučení nezávislé evaluace, jak dokumentaci a proces kontroly přijatelnosti v budoucnu zlepšit. </w:t>
      </w:r>
    </w:p>
    <w:p w14:paraId="440517C8" w14:textId="2E77B77E" w:rsidR="00B15267" w:rsidRPr="00CC658B" w:rsidRDefault="00B15267" w:rsidP="00B15267">
      <w:r w:rsidRPr="00CC658B">
        <w:t>Externí procesní evaluace identifikovala v </w:t>
      </w:r>
      <w:r w:rsidR="001F79DA" w:rsidRPr="00CC658B">
        <w:t xml:space="preserve">programu </w:t>
      </w:r>
      <w:r w:rsidRPr="00CC658B">
        <w:t xml:space="preserve">2014-2020 některé aspekty, které zvyšují administrativní zátěž pro žadatele/příjemce a pro implementační strukturu. Jedná se </w:t>
      </w:r>
      <w:r w:rsidR="00921713" w:rsidRPr="00CC658B">
        <w:t xml:space="preserve">mj. </w:t>
      </w:r>
      <w:r w:rsidRPr="00CC658B">
        <w:t xml:space="preserve">o dvoufázový systém předkládání zpráv o realizaci nebo o nepřehlednou a obsáhlou programovou dokumentaci. Doporučení budou vzata v úvahu při přípravě </w:t>
      </w:r>
      <w:r w:rsidR="001F79DA" w:rsidRPr="00CC658B">
        <w:t xml:space="preserve">procesů i </w:t>
      </w:r>
      <w:r w:rsidRPr="00CC658B">
        <w:t>program</w:t>
      </w:r>
      <w:r w:rsidR="002B5DE8" w:rsidRPr="00CC658B">
        <w:t>ové dokumentace</w:t>
      </w:r>
      <w:r w:rsidRPr="00CC658B">
        <w:t xml:space="preserve"> pro období 2021-2027, ve snaze </w:t>
      </w:r>
      <w:r w:rsidR="001F79DA" w:rsidRPr="00CC658B">
        <w:t xml:space="preserve">jeho </w:t>
      </w:r>
      <w:r w:rsidRPr="00CC658B">
        <w:t>implementaci co nejvíce zjednodušit. Evaluace upozornila také na významné rezervy v provádění komunikace a propagace programu</w:t>
      </w:r>
      <w:r w:rsidR="00CF7E74" w:rsidRPr="00CC658B">
        <w:t xml:space="preserve"> (např. práce regionálních kontaktních bodů, propagační aktivity projektů, webové stránky nebo propagace výsledků programu)</w:t>
      </w:r>
      <w:r w:rsidRPr="00CC658B">
        <w:t xml:space="preserve">. Přestože mnoho doporučení bylo implementováno už v průběhu období </w:t>
      </w:r>
      <w:proofErr w:type="gramStart"/>
      <w:r w:rsidRPr="00CC658B">
        <w:t>2014 – 2020</w:t>
      </w:r>
      <w:proofErr w:type="gramEnd"/>
      <w:r w:rsidRPr="00CC658B">
        <w:t xml:space="preserve">, mnohá doporučení přetrvávají i pro budoucí období. </w:t>
      </w:r>
    </w:p>
    <w:p w14:paraId="31683A20" w14:textId="77777777" w:rsidR="00FB2B5A" w:rsidRPr="00CC658B" w:rsidRDefault="00FB2B5A" w:rsidP="00A97CC9"/>
    <w:p w14:paraId="7A5E9E4D" w14:textId="6AC8A099" w:rsidR="00233098" w:rsidRPr="00CC658B" w:rsidRDefault="0086022F" w:rsidP="00361CC5">
      <w:pPr>
        <w:pStyle w:val="Nadpis3"/>
        <w:rPr>
          <w:noProof/>
        </w:rPr>
      </w:pPr>
      <w:bookmarkStart w:id="13" w:name="_Toc106701751"/>
      <w:r w:rsidRPr="00CC658B">
        <w:rPr>
          <w:noProof/>
        </w:rPr>
        <w:t>1.2.</w:t>
      </w:r>
      <w:r w:rsidR="00C34838" w:rsidRPr="00CC658B">
        <w:rPr>
          <w:noProof/>
        </w:rPr>
        <w:t>5</w:t>
      </w:r>
      <w:r w:rsidRPr="00CC658B">
        <w:rPr>
          <w:noProof/>
        </w:rPr>
        <w:t>. Makroregionální strategie</w:t>
      </w:r>
      <w:bookmarkEnd w:id="13"/>
    </w:p>
    <w:p w14:paraId="5292CA4E" w14:textId="77777777" w:rsidR="00365CC6" w:rsidRPr="00CC658B" w:rsidRDefault="002B5DE8" w:rsidP="00365CC6">
      <w:r w:rsidRPr="00CC658B">
        <w:t xml:space="preserve">Přínos programu </w:t>
      </w:r>
      <w:proofErr w:type="spellStart"/>
      <w:r w:rsidRPr="00CC658B">
        <w:t>Interreg</w:t>
      </w:r>
      <w:proofErr w:type="spellEnd"/>
      <w:r w:rsidRPr="00CC658B">
        <w:t xml:space="preserve"> Česko – Polsko k baltské a podunajské </w:t>
      </w:r>
      <w:proofErr w:type="spellStart"/>
      <w:r w:rsidRPr="00CC658B">
        <w:t>makroregionální</w:t>
      </w:r>
      <w:proofErr w:type="spellEnd"/>
      <w:r w:rsidRPr="00CC658B">
        <w:t xml:space="preserve"> strategii není významný</w:t>
      </w:r>
      <w:r w:rsidR="00B0736B" w:rsidRPr="00CC658B">
        <w:t xml:space="preserve">, protože obě části území patří do různých </w:t>
      </w:r>
      <w:proofErr w:type="spellStart"/>
      <w:r w:rsidR="00B0736B" w:rsidRPr="00CC658B">
        <w:t>makroregionálních</w:t>
      </w:r>
      <w:proofErr w:type="spellEnd"/>
      <w:r w:rsidR="00B0736B" w:rsidRPr="00CC658B">
        <w:t xml:space="preserve"> strategií (baltské a dunajské) a zároveň se nachází v jejich perifériích.</w:t>
      </w:r>
    </w:p>
    <w:p w14:paraId="6E94EB52" w14:textId="77777777" w:rsidR="00365CC6" w:rsidRPr="00CC658B" w:rsidRDefault="00365CC6" w:rsidP="00365CC6">
      <w:pPr>
        <w:sectPr w:rsidR="00365CC6" w:rsidRPr="00CC658B" w:rsidSect="00365CC6">
          <w:headerReference w:type="even" r:id="rId9"/>
          <w:headerReference w:type="default" r:id="rId10"/>
          <w:footerReference w:type="even" r:id="rId11"/>
          <w:footerReference w:type="default" r:id="rId12"/>
          <w:footerReference w:type="first" r:id="rId13"/>
          <w:pgSz w:w="11906" w:h="16838"/>
          <w:pgMar w:top="1418" w:right="1418" w:bottom="1418" w:left="1418" w:header="709" w:footer="709" w:gutter="0"/>
          <w:cols w:space="720"/>
          <w:docGrid w:linePitch="360"/>
        </w:sectPr>
      </w:pPr>
    </w:p>
    <w:p w14:paraId="4B7093CD" w14:textId="78470F2D" w:rsidR="00103AE5" w:rsidRPr="00CC658B" w:rsidRDefault="00100436" w:rsidP="00365CC6">
      <w:pPr>
        <w:pStyle w:val="Nadpis2"/>
        <w:rPr>
          <w:rStyle w:val="Siln"/>
          <w:rFonts w:asciiTheme="minorHAnsi" w:eastAsiaTheme="minorEastAsia" w:hAnsiTheme="minorHAnsi" w:cstheme="minorBidi"/>
          <w:color w:val="auto"/>
          <w:sz w:val="22"/>
          <w:szCs w:val="20"/>
        </w:rPr>
      </w:pPr>
      <w:bookmarkStart w:id="14" w:name="_Toc106701752"/>
      <w:r w:rsidRPr="00CC658B">
        <w:rPr>
          <w:rStyle w:val="Siln"/>
        </w:rPr>
        <w:t xml:space="preserve">1.3. </w:t>
      </w:r>
      <w:r w:rsidR="0043137B" w:rsidRPr="00CC658B">
        <w:rPr>
          <w:rStyle w:val="Siln"/>
        </w:rPr>
        <w:t xml:space="preserve">Odůvodnění pro výběr cílů politiky a specifických cílů </w:t>
      </w:r>
      <w:proofErr w:type="spellStart"/>
      <w:r w:rsidR="0043137B" w:rsidRPr="00CC658B">
        <w:rPr>
          <w:rStyle w:val="Siln"/>
        </w:rPr>
        <w:t>Interreg</w:t>
      </w:r>
      <w:proofErr w:type="spellEnd"/>
      <w:r w:rsidR="0043137B" w:rsidRPr="00CC658B">
        <w:rPr>
          <w:rStyle w:val="Siln"/>
        </w:rPr>
        <w:t>, odpovídajících priorit, specifických cílů a forem podpory, případ</w:t>
      </w:r>
      <w:r w:rsidR="002F399E" w:rsidRPr="00CC658B">
        <w:rPr>
          <w:rStyle w:val="Siln"/>
        </w:rPr>
        <w:t>n</w:t>
      </w:r>
      <w:r w:rsidR="0043137B" w:rsidRPr="00CC658B">
        <w:rPr>
          <w:rStyle w:val="Siln"/>
        </w:rPr>
        <w:t>ě řešení chybějících spojení v přeshraniční infrastruktuře</w:t>
      </w:r>
      <w:bookmarkEnd w:id="14"/>
    </w:p>
    <w:p w14:paraId="7746BAF0" w14:textId="2C0FB6E4" w:rsidR="00103AE5" w:rsidRPr="00CC658B" w:rsidRDefault="0043137B" w:rsidP="000A2B69">
      <w:pPr>
        <w:spacing w:before="240"/>
        <w:rPr>
          <w:rStyle w:val="Zdraznn"/>
        </w:rPr>
      </w:pPr>
      <w:r w:rsidRPr="00CC658B">
        <w:rPr>
          <w:rStyle w:val="Zdraznn"/>
        </w:rPr>
        <w:t>Tabulka 1</w:t>
      </w:r>
    </w:p>
    <w:tbl>
      <w:tblPr>
        <w:tblStyle w:val="Prosttabulka5"/>
        <w:tblW w:w="5000" w:type="pct"/>
        <w:jc w:val="center"/>
        <w:tblBorders>
          <w:top w:val="single" w:sz="4" w:space="0" w:color="365F91" w:themeColor="accent1" w:themeShade="BF"/>
          <w:bottom w:val="single" w:sz="4" w:space="0" w:color="365F91" w:themeColor="accent1" w:themeShade="BF"/>
          <w:insideH w:val="single" w:sz="4" w:space="0" w:color="365F91" w:themeColor="accent1" w:themeShade="BF"/>
          <w:insideV w:val="single" w:sz="4" w:space="0" w:color="365F91" w:themeColor="accent1" w:themeShade="BF"/>
        </w:tblBorders>
        <w:tblLook w:val="01A0" w:firstRow="1" w:lastRow="0" w:firstColumn="1" w:lastColumn="1" w:noHBand="0" w:noVBand="0"/>
      </w:tblPr>
      <w:tblGrid>
        <w:gridCol w:w="2552"/>
        <w:gridCol w:w="2845"/>
        <w:gridCol w:w="893"/>
        <w:gridCol w:w="7712"/>
      </w:tblGrid>
      <w:tr w:rsidR="00BB4185" w:rsidRPr="00CC658B" w14:paraId="0E3425A8" w14:textId="77777777" w:rsidTr="00BD2BE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11" w:type="pct"/>
            <w:shd w:val="clear" w:color="auto" w:fill="auto"/>
            <w:vAlign w:val="center"/>
          </w:tcPr>
          <w:p w14:paraId="6F7E7D40" w14:textId="77777777" w:rsidR="00103AE5" w:rsidRPr="00CC658B" w:rsidRDefault="0043137B" w:rsidP="004E25E9">
            <w:pPr>
              <w:jc w:val="center"/>
              <w:rPr>
                <w:rStyle w:val="Siln"/>
                <w:b w:val="0"/>
                <w:color w:val="365F91" w:themeColor="accent1" w:themeShade="BF"/>
                <w:sz w:val="16"/>
                <w:szCs w:val="16"/>
              </w:rPr>
            </w:pPr>
            <w:r w:rsidRPr="00CC658B">
              <w:rPr>
                <w:rStyle w:val="Siln"/>
                <w:b w:val="0"/>
                <w:color w:val="365F91" w:themeColor="accent1" w:themeShade="BF"/>
                <w:sz w:val="16"/>
                <w:szCs w:val="16"/>
              </w:rPr>
              <w:t xml:space="preserve">Vybraný cíl politiky nebo vybraný specifický cíl </w:t>
            </w:r>
            <w:proofErr w:type="spellStart"/>
            <w:r w:rsidRPr="00CC658B">
              <w:rPr>
                <w:rStyle w:val="Siln"/>
                <w:b w:val="0"/>
                <w:color w:val="365F91" w:themeColor="accent1" w:themeShade="BF"/>
                <w:sz w:val="16"/>
                <w:szCs w:val="16"/>
              </w:rPr>
              <w:t>Interreg</w:t>
            </w:r>
            <w:proofErr w:type="spellEnd"/>
          </w:p>
        </w:tc>
        <w:tc>
          <w:tcPr>
            <w:cnfStyle w:val="000010000000" w:firstRow="0" w:lastRow="0" w:firstColumn="0" w:lastColumn="0" w:oddVBand="1" w:evenVBand="0" w:oddHBand="0" w:evenHBand="0" w:firstRowFirstColumn="0" w:firstRowLastColumn="0" w:lastRowFirstColumn="0" w:lastRowLastColumn="0"/>
            <w:tcW w:w="1016" w:type="pct"/>
            <w:shd w:val="clear" w:color="auto" w:fill="auto"/>
            <w:vAlign w:val="center"/>
          </w:tcPr>
          <w:p w14:paraId="6297E806" w14:textId="7BBC759F" w:rsidR="00103AE5" w:rsidRPr="00CC658B" w:rsidRDefault="0043137B">
            <w:pPr>
              <w:jc w:val="center"/>
              <w:rPr>
                <w:rStyle w:val="Siln"/>
                <w:b w:val="0"/>
                <w:bCs w:val="0"/>
                <w:color w:val="365F91" w:themeColor="accent1" w:themeShade="BF"/>
                <w:sz w:val="16"/>
                <w:szCs w:val="16"/>
              </w:rPr>
            </w:pPr>
            <w:r w:rsidRPr="00CC658B">
              <w:rPr>
                <w:rStyle w:val="Siln"/>
                <w:b w:val="0"/>
                <w:color w:val="365F91" w:themeColor="accent1" w:themeShade="BF"/>
                <w:sz w:val="16"/>
                <w:szCs w:val="16"/>
              </w:rPr>
              <w:t>Vybraný specifický cíl</w:t>
            </w:r>
          </w:p>
        </w:tc>
        <w:tc>
          <w:tcPr>
            <w:tcW w:w="319" w:type="pct"/>
            <w:shd w:val="clear" w:color="auto" w:fill="auto"/>
            <w:vAlign w:val="center"/>
          </w:tcPr>
          <w:p w14:paraId="78AD1E0B" w14:textId="77777777" w:rsidR="00103AE5" w:rsidRPr="00CC658B" w:rsidRDefault="0043137B" w:rsidP="004E25E9">
            <w:pPr>
              <w:jc w:val="center"/>
              <w:cnfStyle w:val="100000000000" w:firstRow="1" w:lastRow="0" w:firstColumn="0" w:lastColumn="0" w:oddVBand="0" w:evenVBand="0" w:oddHBand="0" w:evenHBand="0" w:firstRowFirstColumn="0" w:firstRowLastColumn="0" w:lastRowFirstColumn="0" w:lastRowLastColumn="0"/>
              <w:rPr>
                <w:rStyle w:val="Siln"/>
                <w:b w:val="0"/>
                <w:color w:val="365F91" w:themeColor="accent1" w:themeShade="BF"/>
                <w:sz w:val="16"/>
                <w:szCs w:val="16"/>
              </w:rPr>
            </w:pPr>
            <w:r w:rsidRPr="00CC658B">
              <w:rPr>
                <w:rStyle w:val="Siln"/>
                <w:b w:val="0"/>
                <w:color w:val="365F91" w:themeColor="accent1" w:themeShade="BF"/>
                <w:sz w:val="16"/>
                <w:szCs w:val="16"/>
              </w:rPr>
              <w:t>Priorita</w:t>
            </w:r>
          </w:p>
        </w:tc>
        <w:tc>
          <w:tcPr>
            <w:cnfStyle w:val="000100001000" w:firstRow="0" w:lastRow="0" w:firstColumn="0" w:lastColumn="1" w:oddVBand="0" w:evenVBand="0" w:oddHBand="0" w:evenHBand="0" w:firstRowFirstColumn="0" w:firstRowLastColumn="1" w:lastRowFirstColumn="0" w:lastRowLastColumn="0"/>
            <w:tcW w:w="2755" w:type="pct"/>
            <w:shd w:val="clear" w:color="auto" w:fill="auto"/>
            <w:vAlign w:val="center"/>
          </w:tcPr>
          <w:p w14:paraId="24669378" w14:textId="07F95950" w:rsidR="00103AE5" w:rsidRPr="00CC658B" w:rsidRDefault="0043137B" w:rsidP="004E25E9">
            <w:pPr>
              <w:jc w:val="center"/>
              <w:rPr>
                <w:rStyle w:val="Siln"/>
                <w:b w:val="0"/>
                <w:color w:val="365F91" w:themeColor="accent1" w:themeShade="BF"/>
                <w:sz w:val="16"/>
                <w:szCs w:val="16"/>
              </w:rPr>
            </w:pPr>
            <w:r w:rsidRPr="00CC658B">
              <w:rPr>
                <w:rStyle w:val="Siln"/>
                <w:b w:val="0"/>
                <w:color w:val="365F91" w:themeColor="accent1" w:themeShade="BF"/>
                <w:sz w:val="16"/>
                <w:szCs w:val="16"/>
              </w:rPr>
              <w:t>Odůvodnění výběru</w:t>
            </w:r>
          </w:p>
        </w:tc>
      </w:tr>
      <w:tr w:rsidR="00BB4185" w:rsidRPr="00CC658B" w14:paraId="2AD3C46C" w14:textId="77777777" w:rsidTr="00BD2BEE">
        <w:trPr>
          <w:cnfStyle w:val="000000100000" w:firstRow="0" w:lastRow="0" w:firstColumn="0" w:lastColumn="0" w:oddVBand="0" w:evenVBand="0" w:oddHBand="1"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911" w:type="pct"/>
            <w:shd w:val="clear" w:color="auto" w:fill="auto"/>
          </w:tcPr>
          <w:p w14:paraId="01956751" w14:textId="67987898" w:rsidR="00E97FA7" w:rsidRPr="00CC658B" w:rsidRDefault="00E97FA7" w:rsidP="00BE449F">
            <w:pPr>
              <w:jc w:val="left"/>
              <w:rPr>
                <w:rFonts w:asciiTheme="minorHAnsi" w:eastAsia="Times New Roman" w:hAnsiTheme="minorHAnsi" w:cstheme="minorHAnsi"/>
                <w:i w:val="0"/>
                <w:iCs w:val="0"/>
                <w:noProof/>
              </w:rPr>
            </w:pPr>
            <w:r w:rsidRPr="00CC658B">
              <w:rPr>
                <w:rFonts w:asciiTheme="minorHAnsi" w:hAnsiTheme="minorHAnsi" w:cstheme="minorHAnsi"/>
                <w:i w:val="0"/>
              </w:rPr>
              <w:t xml:space="preserve">1 </w:t>
            </w:r>
            <w:r w:rsidR="00BB4185" w:rsidRPr="00CC658B">
              <w:rPr>
                <w:rFonts w:asciiTheme="minorHAnsi" w:hAnsiTheme="minorHAnsi" w:cstheme="minorHAnsi"/>
                <w:i w:val="0"/>
              </w:rPr>
              <w:t>–</w:t>
            </w:r>
            <w:r w:rsidRPr="00CC658B">
              <w:rPr>
                <w:rFonts w:asciiTheme="minorHAnsi" w:hAnsiTheme="minorHAnsi" w:cstheme="minorHAnsi"/>
                <w:i w:val="0"/>
              </w:rPr>
              <w:t xml:space="preserve"> </w:t>
            </w:r>
            <w:r w:rsidR="00BB4185" w:rsidRPr="00CC658B">
              <w:rPr>
                <w:rFonts w:asciiTheme="minorHAnsi" w:hAnsiTheme="minorHAnsi" w:cstheme="minorHAnsi"/>
                <w:i w:val="0"/>
              </w:rPr>
              <w:t>Konkurenceschopnější a i</w:t>
            </w:r>
            <w:r w:rsidRPr="00CC658B">
              <w:rPr>
                <w:rFonts w:asciiTheme="minorHAnsi" w:hAnsiTheme="minorHAnsi" w:cstheme="minorHAnsi"/>
                <w:i w:val="0"/>
              </w:rPr>
              <w:t>nteligentnější Evropa</w:t>
            </w:r>
          </w:p>
        </w:tc>
        <w:tc>
          <w:tcPr>
            <w:cnfStyle w:val="000010000000" w:firstRow="0" w:lastRow="0" w:firstColumn="0" w:lastColumn="0" w:oddVBand="1" w:evenVBand="0" w:oddHBand="0" w:evenHBand="0" w:firstRowFirstColumn="0" w:firstRowLastColumn="0" w:lastRowFirstColumn="0" w:lastRowLastColumn="0"/>
            <w:tcW w:w="1016" w:type="pct"/>
            <w:shd w:val="clear" w:color="auto" w:fill="auto"/>
          </w:tcPr>
          <w:p w14:paraId="5BA93443" w14:textId="7D23E0F8" w:rsidR="00E97FA7" w:rsidRPr="00CC658B" w:rsidRDefault="00E97FA7" w:rsidP="00BE449F">
            <w:pPr>
              <w:jc w:val="left"/>
              <w:rPr>
                <w:rFonts w:cstheme="minorHAnsi"/>
              </w:rPr>
            </w:pPr>
            <w:proofErr w:type="spellStart"/>
            <w:r w:rsidRPr="00CC658B">
              <w:rPr>
                <w:rFonts w:eastAsia="Times New Roman" w:cstheme="minorHAnsi"/>
                <w:color w:val="000000"/>
              </w:rPr>
              <w:t>iii</w:t>
            </w:r>
            <w:proofErr w:type="spellEnd"/>
            <w:r w:rsidRPr="00CC658B">
              <w:rPr>
                <w:rFonts w:eastAsia="Times New Roman" w:cstheme="minorHAnsi"/>
                <w:color w:val="000000"/>
              </w:rPr>
              <w:t>) pos</w:t>
            </w:r>
            <w:r w:rsidR="00BB4185" w:rsidRPr="00CC658B">
              <w:rPr>
                <w:rFonts w:eastAsia="Times New Roman" w:cstheme="minorHAnsi"/>
                <w:color w:val="000000"/>
              </w:rPr>
              <w:t>ilová</w:t>
            </w:r>
            <w:r w:rsidRPr="00CC658B">
              <w:rPr>
                <w:rFonts w:eastAsia="Times New Roman" w:cstheme="minorHAnsi"/>
                <w:color w:val="000000"/>
              </w:rPr>
              <w:t xml:space="preserve">ní </w:t>
            </w:r>
            <w:r w:rsidR="00C20943" w:rsidRPr="00CC658B">
              <w:rPr>
                <w:rFonts w:eastAsia="Times New Roman" w:cstheme="minorHAnsi"/>
                <w:color w:val="000000"/>
              </w:rPr>
              <w:t xml:space="preserve">udržitelného </w:t>
            </w:r>
            <w:r w:rsidRPr="00CC658B">
              <w:rPr>
                <w:rFonts w:eastAsia="Times New Roman" w:cstheme="minorHAnsi"/>
                <w:color w:val="000000"/>
              </w:rPr>
              <w:t xml:space="preserve">růstu a konkurenceschopnosti malých a středních podniků </w:t>
            </w:r>
            <w:r w:rsidR="00C20943" w:rsidRPr="00CC658B">
              <w:rPr>
                <w:rFonts w:cstheme="minorHAnsi"/>
              </w:rPr>
              <w:t xml:space="preserve">a vytváření pracovních míst v malých a středních podnicích, </w:t>
            </w:r>
            <w:r w:rsidR="00BB4185" w:rsidRPr="00CC658B">
              <w:rPr>
                <w:rFonts w:cstheme="minorHAnsi"/>
              </w:rPr>
              <w:t>mimo jiné pomocí</w:t>
            </w:r>
            <w:r w:rsidR="00C20943" w:rsidRPr="00CC658B">
              <w:rPr>
                <w:rFonts w:cstheme="minorHAnsi"/>
              </w:rPr>
              <w:t xml:space="preserve"> produktivních investic</w:t>
            </w:r>
          </w:p>
        </w:tc>
        <w:tc>
          <w:tcPr>
            <w:tcW w:w="319" w:type="pct"/>
            <w:shd w:val="clear" w:color="auto" w:fill="auto"/>
          </w:tcPr>
          <w:p w14:paraId="0546E422" w14:textId="77777777" w:rsidR="00E97FA7" w:rsidRPr="00CC658B" w:rsidRDefault="0013596E" w:rsidP="00BE449F">
            <w:pPr>
              <w:cnfStyle w:val="000000100000" w:firstRow="0" w:lastRow="0" w:firstColumn="0" w:lastColumn="0" w:oddVBand="0" w:evenVBand="0" w:oddHBand="1" w:evenHBand="0" w:firstRowFirstColumn="0" w:firstRowLastColumn="0" w:lastRowFirstColumn="0" w:lastRowLastColumn="0"/>
              <w:rPr>
                <w:rFonts w:eastAsia="Times New Roman" w:cstheme="minorHAnsi"/>
                <w:noProof/>
              </w:rPr>
            </w:pPr>
            <w:r w:rsidRPr="00CC658B">
              <w:rPr>
                <w:rFonts w:eastAsia="Times New Roman" w:cstheme="minorHAnsi"/>
                <w:noProof/>
              </w:rPr>
              <w:t>5</w:t>
            </w:r>
          </w:p>
        </w:tc>
        <w:tc>
          <w:tcPr>
            <w:cnfStyle w:val="000100000000" w:firstRow="0" w:lastRow="0" w:firstColumn="0" w:lastColumn="1" w:oddVBand="0" w:evenVBand="0" w:oddHBand="0" w:evenHBand="0" w:firstRowFirstColumn="0" w:firstRowLastColumn="0" w:lastRowFirstColumn="0" w:lastRowLastColumn="0"/>
            <w:tcW w:w="2755" w:type="pct"/>
            <w:shd w:val="clear" w:color="auto" w:fill="auto"/>
          </w:tcPr>
          <w:p w14:paraId="6C8B75D8" w14:textId="5BAFD4F0" w:rsidR="00A466CB" w:rsidRPr="00CC658B" w:rsidRDefault="00A466CB" w:rsidP="00533BF8">
            <w:pPr>
              <w:spacing w:after="80"/>
              <w:rPr>
                <w:rFonts w:asciiTheme="minorHAnsi" w:eastAsia="Times New Roman" w:hAnsiTheme="minorHAnsi" w:cstheme="minorHAnsi"/>
                <w:i w:val="0"/>
                <w:color w:val="000000"/>
              </w:rPr>
            </w:pPr>
            <w:r w:rsidRPr="00CC658B">
              <w:rPr>
                <w:rFonts w:asciiTheme="minorHAnsi" w:eastAsia="Times New Roman" w:hAnsiTheme="minorHAnsi" w:cstheme="minorHAnsi"/>
                <w:i w:val="0"/>
                <w:color w:val="000000"/>
              </w:rPr>
              <w:t>M</w:t>
            </w:r>
            <w:r w:rsidR="00EE79FB" w:rsidRPr="00CC658B">
              <w:rPr>
                <w:rFonts w:asciiTheme="minorHAnsi" w:eastAsia="Times New Roman" w:hAnsiTheme="minorHAnsi" w:cstheme="minorHAnsi"/>
                <w:i w:val="0"/>
                <w:color w:val="000000"/>
              </w:rPr>
              <w:t>ikropodniky, m</w:t>
            </w:r>
            <w:r w:rsidRPr="00CC658B">
              <w:rPr>
                <w:rFonts w:asciiTheme="minorHAnsi" w:eastAsia="Times New Roman" w:hAnsiTheme="minorHAnsi" w:cstheme="minorHAnsi"/>
                <w:i w:val="0"/>
                <w:color w:val="000000"/>
              </w:rPr>
              <w:t>alé a střední podniky (MSP) hrají v ekonomice programového území nezastupitelnou roli. Nadprůměrně (ve srovnání s průměrem EU) se podílejí na zaměstnanosti</w:t>
            </w:r>
            <w:r w:rsidR="00572868" w:rsidRPr="00CC658B">
              <w:rPr>
                <w:rFonts w:asciiTheme="minorHAnsi" w:eastAsia="Times New Roman" w:hAnsiTheme="minorHAnsi" w:cstheme="minorHAnsi"/>
                <w:i w:val="0"/>
                <w:color w:val="000000"/>
              </w:rPr>
              <w:t xml:space="preserve"> a</w:t>
            </w:r>
            <w:r w:rsidRPr="00CC658B">
              <w:rPr>
                <w:rFonts w:asciiTheme="minorHAnsi" w:eastAsia="Times New Roman" w:hAnsiTheme="minorHAnsi" w:cstheme="minorHAnsi"/>
                <w:i w:val="0"/>
                <w:color w:val="000000"/>
              </w:rPr>
              <w:t xml:space="preserve"> zároveň představují stabilizační prvek, protože umí reagovat na měnící se podmínky pružněji než podniky velké. Na rozdíl od nich se ale MSP potýkají s řadou problémů, jako je těžší přístup ke kapitálu nebo znalostem. Tyto problémy se mohou navíc prohloubit v souvislosti </w:t>
            </w:r>
            <w:proofErr w:type="gramStart"/>
            <w:r w:rsidRPr="00CC658B">
              <w:rPr>
                <w:rFonts w:asciiTheme="minorHAnsi" w:eastAsia="Times New Roman" w:hAnsiTheme="minorHAnsi" w:cstheme="minorHAnsi"/>
                <w:i w:val="0"/>
                <w:color w:val="000000"/>
              </w:rPr>
              <w:t>s  pandemií</w:t>
            </w:r>
            <w:proofErr w:type="gramEnd"/>
            <w:r w:rsidRPr="00CC658B">
              <w:rPr>
                <w:rFonts w:asciiTheme="minorHAnsi" w:eastAsia="Times New Roman" w:hAnsiTheme="minorHAnsi" w:cstheme="minorHAnsi"/>
                <w:i w:val="0"/>
                <w:color w:val="000000"/>
              </w:rPr>
              <w:t xml:space="preserve"> nemoci </w:t>
            </w:r>
            <w:r w:rsidR="00572868" w:rsidRPr="00CC658B">
              <w:rPr>
                <w:rFonts w:asciiTheme="minorHAnsi" w:eastAsia="Times New Roman" w:hAnsiTheme="minorHAnsi" w:cstheme="minorHAnsi"/>
                <w:i w:val="0"/>
                <w:color w:val="000000"/>
              </w:rPr>
              <w:t>covid</w:t>
            </w:r>
            <w:r w:rsidRPr="00CC658B">
              <w:rPr>
                <w:rFonts w:asciiTheme="minorHAnsi" w:eastAsia="Times New Roman" w:hAnsiTheme="minorHAnsi" w:cstheme="minorHAnsi"/>
                <w:i w:val="0"/>
                <w:color w:val="000000"/>
              </w:rPr>
              <w:t>-19 a jejím negativním dopadům na hospodářství</w:t>
            </w:r>
            <w:r w:rsidR="00700A16" w:rsidRPr="00CC658B">
              <w:rPr>
                <w:rFonts w:asciiTheme="minorHAnsi" w:eastAsia="Times New Roman" w:hAnsiTheme="minorHAnsi" w:cstheme="minorHAnsi"/>
                <w:i w:val="0"/>
                <w:color w:val="000000"/>
              </w:rPr>
              <w:t>.</w:t>
            </w:r>
            <w:r w:rsidRPr="00CC658B">
              <w:rPr>
                <w:rFonts w:asciiTheme="minorHAnsi" w:eastAsia="Times New Roman" w:hAnsiTheme="minorHAnsi" w:cstheme="minorHAnsi"/>
                <w:i w:val="0"/>
                <w:color w:val="000000"/>
              </w:rPr>
              <w:t xml:space="preserve"> </w:t>
            </w:r>
            <w:r w:rsidR="00700A16" w:rsidRPr="00CC658B">
              <w:rPr>
                <w:rFonts w:asciiTheme="minorHAnsi" w:eastAsia="Times New Roman" w:hAnsiTheme="minorHAnsi" w:cstheme="minorHAnsi"/>
                <w:i w:val="0"/>
                <w:color w:val="000000"/>
              </w:rPr>
              <w:t>T</w:t>
            </w:r>
            <w:r w:rsidRPr="00CC658B">
              <w:rPr>
                <w:rFonts w:asciiTheme="minorHAnsi" w:eastAsia="Times New Roman" w:hAnsiTheme="minorHAnsi" w:cstheme="minorHAnsi"/>
                <w:i w:val="0"/>
                <w:color w:val="000000"/>
              </w:rPr>
              <w:t>yto dopady mohou být vážnější</w:t>
            </w:r>
            <w:r w:rsidR="00712A96" w:rsidRPr="00CC658B">
              <w:rPr>
                <w:rFonts w:asciiTheme="minorHAnsi" w:eastAsia="Times New Roman" w:hAnsiTheme="minorHAnsi" w:cstheme="minorHAnsi"/>
                <w:i w:val="0"/>
                <w:color w:val="000000"/>
              </w:rPr>
              <w:t xml:space="preserve"> v programovém území</w:t>
            </w:r>
            <w:r w:rsidRPr="00CC658B">
              <w:rPr>
                <w:rFonts w:asciiTheme="minorHAnsi" w:eastAsia="Times New Roman" w:hAnsiTheme="minorHAnsi" w:cstheme="minorHAnsi"/>
                <w:i w:val="0"/>
                <w:color w:val="000000"/>
              </w:rPr>
              <w:t xml:space="preserve"> než v jiných regionech </w:t>
            </w:r>
            <w:r w:rsidR="00712A96" w:rsidRPr="00CC658B">
              <w:rPr>
                <w:rFonts w:asciiTheme="minorHAnsi" w:eastAsia="Times New Roman" w:hAnsiTheme="minorHAnsi" w:cstheme="minorHAnsi"/>
                <w:i w:val="0"/>
                <w:color w:val="000000"/>
              </w:rPr>
              <w:t>Polska a Česk</w:t>
            </w:r>
            <w:r w:rsidR="007D3A3A" w:rsidRPr="00CC658B">
              <w:rPr>
                <w:rFonts w:asciiTheme="minorHAnsi" w:eastAsia="Times New Roman" w:hAnsiTheme="minorHAnsi" w:cstheme="minorHAnsi"/>
                <w:i w:val="0"/>
                <w:color w:val="000000"/>
              </w:rPr>
              <w:t>é republiky</w:t>
            </w:r>
            <w:r w:rsidR="00712A96" w:rsidRPr="00CC658B">
              <w:rPr>
                <w:rFonts w:asciiTheme="minorHAnsi" w:eastAsia="Times New Roman" w:hAnsiTheme="minorHAnsi" w:cstheme="minorHAnsi"/>
                <w:i w:val="0"/>
                <w:color w:val="000000"/>
              </w:rPr>
              <w:t xml:space="preserve">, </w:t>
            </w:r>
            <w:r w:rsidRPr="00CC658B">
              <w:rPr>
                <w:rFonts w:asciiTheme="minorHAnsi" w:eastAsia="Times New Roman" w:hAnsiTheme="minorHAnsi" w:cstheme="minorHAnsi"/>
                <w:i w:val="0"/>
                <w:color w:val="000000"/>
              </w:rPr>
              <w:t xml:space="preserve">také s ohledem na skutečnost, že konkurenceschopnost česko-polského pohraničí je oproti průměru EU (měřeno indexem regionální konkurenceschopnosti RCI) nižší. </w:t>
            </w:r>
          </w:p>
          <w:p w14:paraId="7E8C0985" w14:textId="49AD044A" w:rsidR="00DC2498" w:rsidRPr="00CC658B" w:rsidRDefault="00A466CB" w:rsidP="00533BF8">
            <w:pPr>
              <w:spacing w:after="80"/>
              <w:rPr>
                <w:rFonts w:asciiTheme="minorHAnsi" w:eastAsia="Times New Roman" w:hAnsiTheme="minorHAnsi" w:cstheme="minorHAnsi"/>
                <w:i w:val="0"/>
                <w:color w:val="000000"/>
              </w:rPr>
            </w:pPr>
            <w:r w:rsidRPr="00CC658B">
              <w:rPr>
                <w:rFonts w:asciiTheme="minorHAnsi" w:eastAsia="Times New Roman" w:hAnsiTheme="minorHAnsi" w:cstheme="minorHAnsi"/>
                <w:i w:val="0"/>
                <w:color w:val="000000"/>
              </w:rPr>
              <w:t xml:space="preserve">Z toho důvodu je důležité </w:t>
            </w:r>
            <w:r w:rsidR="00712A96" w:rsidRPr="00CC658B">
              <w:rPr>
                <w:rFonts w:asciiTheme="minorHAnsi" w:eastAsia="Times New Roman" w:hAnsiTheme="minorHAnsi" w:cstheme="minorHAnsi"/>
                <w:i w:val="0"/>
                <w:color w:val="000000"/>
              </w:rPr>
              <w:t>podpořit</w:t>
            </w:r>
            <w:r w:rsidRPr="00CC658B">
              <w:rPr>
                <w:rFonts w:asciiTheme="minorHAnsi" w:eastAsia="Times New Roman" w:hAnsiTheme="minorHAnsi" w:cstheme="minorHAnsi"/>
                <w:i w:val="0"/>
                <w:color w:val="000000"/>
              </w:rPr>
              <w:t xml:space="preserve"> konkurenceschopnost MSP</w:t>
            </w:r>
            <w:r w:rsidR="00712A96" w:rsidRPr="00CC658B">
              <w:rPr>
                <w:rFonts w:asciiTheme="minorHAnsi" w:eastAsia="Times New Roman" w:hAnsiTheme="minorHAnsi" w:cstheme="minorHAnsi"/>
                <w:i w:val="0"/>
                <w:color w:val="000000"/>
              </w:rPr>
              <w:t>.</w:t>
            </w:r>
            <w:r w:rsidRPr="00CC658B">
              <w:rPr>
                <w:rFonts w:asciiTheme="minorHAnsi" w:eastAsia="Times New Roman" w:hAnsiTheme="minorHAnsi" w:cstheme="minorHAnsi"/>
                <w:i w:val="0"/>
                <w:color w:val="000000"/>
              </w:rPr>
              <w:t xml:space="preserve"> </w:t>
            </w:r>
            <w:r w:rsidR="00712A96" w:rsidRPr="00CC658B">
              <w:rPr>
                <w:rFonts w:asciiTheme="minorHAnsi" w:eastAsia="Times New Roman" w:hAnsiTheme="minorHAnsi" w:cstheme="minorHAnsi"/>
                <w:i w:val="0"/>
                <w:color w:val="000000"/>
              </w:rPr>
              <w:t>P</w:t>
            </w:r>
            <w:r w:rsidRPr="00CC658B">
              <w:rPr>
                <w:rFonts w:asciiTheme="minorHAnsi" w:eastAsia="Times New Roman" w:hAnsiTheme="minorHAnsi" w:cstheme="minorHAnsi"/>
                <w:i w:val="0"/>
                <w:color w:val="000000"/>
              </w:rPr>
              <w:t xml:space="preserve">řeshraniční spolupráce v tomto ohledu nabízí potenciál, který prozatím není plně využit. Spolupráce českých a polských podniků se dlouhodobě prohlubuje, stabilně roste obchodní výměna a zvyšuje se objem vzájemných přeshraničních investic. Přesto je zájem českých a polských podniků o vzájemnou spolupráci </w:t>
            </w:r>
            <w:r w:rsidR="00CE3E75" w:rsidRPr="00CC658B">
              <w:rPr>
                <w:rFonts w:asciiTheme="minorHAnsi" w:eastAsia="Times New Roman" w:hAnsiTheme="minorHAnsi" w:cstheme="minorHAnsi"/>
                <w:i w:val="0"/>
                <w:color w:val="000000"/>
              </w:rPr>
              <w:t xml:space="preserve">různý a stává se, </w:t>
            </w:r>
            <w:proofErr w:type="gramStart"/>
            <w:r w:rsidR="00CE3E75" w:rsidRPr="00CC658B">
              <w:rPr>
                <w:rFonts w:asciiTheme="minorHAnsi" w:eastAsia="Times New Roman" w:hAnsiTheme="minorHAnsi" w:cstheme="minorHAnsi"/>
                <w:i w:val="0"/>
                <w:color w:val="000000"/>
              </w:rPr>
              <w:t xml:space="preserve">že </w:t>
            </w:r>
            <w:r w:rsidR="006741B7" w:rsidRPr="00CC658B">
              <w:rPr>
                <w:rFonts w:asciiTheme="minorHAnsi" w:eastAsia="Times New Roman" w:hAnsiTheme="minorHAnsi" w:cstheme="minorHAnsi"/>
                <w:i w:val="0"/>
                <w:color w:val="000000"/>
              </w:rPr>
              <w:t xml:space="preserve"> </w:t>
            </w:r>
            <w:r w:rsidR="00712A96" w:rsidRPr="00CC658B">
              <w:rPr>
                <w:rFonts w:asciiTheme="minorHAnsi" w:eastAsia="Times New Roman" w:hAnsiTheme="minorHAnsi" w:cstheme="minorHAnsi"/>
                <w:i w:val="0"/>
                <w:color w:val="000000"/>
              </w:rPr>
              <w:t>menší</w:t>
            </w:r>
            <w:proofErr w:type="gramEnd"/>
            <w:r w:rsidRPr="00CC658B">
              <w:rPr>
                <w:rFonts w:asciiTheme="minorHAnsi" w:eastAsia="Times New Roman" w:hAnsiTheme="minorHAnsi" w:cstheme="minorHAnsi"/>
                <w:i w:val="0"/>
                <w:color w:val="000000"/>
              </w:rPr>
              <w:t xml:space="preserve">, než např. s německými podniky, a to díky jejich silnější pozici na trhu, vyšší dostupnosti kapitálu a vyšší úrovni inovací. Proto </w:t>
            </w:r>
            <w:r w:rsidR="00572868" w:rsidRPr="00CC658B">
              <w:rPr>
                <w:rFonts w:asciiTheme="minorHAnsi" w:eastAsia="Times New Roman" w:hAnsiTheme="minorHAnsi" w:cstheme="minorHAnsi"/>
                <w:i w:val="0"/>
                <w:color w:val="000000"/>
              </w:rPr>
              <w:t xml:space="preserve">je </w:t>
            </w:r>
            <w:r w:rsidRPr="00CC658B">
              <w:rPr>
                <w:rFonts w:asciiTheme="minorHAnsi" w:eastAsia="Times New Roman" w:hAnsiTheme="minorHAnsi" w:cstheme="minorHAnsi"/>
                <w:i w:val="0"/>
                <w:color w:val="000000"/>
              </w:rPr>
              <w:t xml:space="preserve">v rámci tohoto specifického cíle směřována podpora programu na služby zaměřené na zprostředkování a navazování přeshraničních partnerství MSP, zakládání a </w:t>
            </w:r>
            <w:r w:rsidR="00712A96" w:rsidRPr="00CC658B">
              <w:rPr>
                <w:rFonts w:asciiTheme="minorHAnsi" w:eastAsia="Times New Roman" w:hAnsiTheme="minorHAnsi" w:cstheme="minorHAnsi"/>
                <w:i w:val="0"/>
                <w:color w:val="000000"/>
              </w:rPr>
              <w:t xml:space="preserve">rozvíjení </w:t>
            </w:r>
            <w:r w:rsidRPr="00CC658B">
              <w:rPr>
                <w:rFonts w:asciiTheme="minorHAnsi" w:eastAsia="Times New Roman" w:hAnsiTheme="minorHAnsi" w:cstheme="minorHAnsi"/>
                <w:i w:val="0"/>
                <w:color w:val="000000"/>
              </w:rPr>
              <w:t xml:space="preserve">jejich aktivity na trhu druhé země a přeshraniční zprostředkování inovačních a výzkumných služeb. </w:t>
            </w:r>
          </w:p>
          <w:p w14:paraId="0BAA999D" w14:textId="1BFDE132" w:rsidR="00A93583" w:rsidRPr="00CC658B" w:rsidRDefault="00A93583" w:rsidP="00533BF8">
            <w:pPr>
              <w:spacing w:after="120"/>
              <w:rPr>
                <w:rFonts w:asciiTheme="minorHAnsi" w:eastAsia="Times New Roman" w:hAnsiTheme="minorHAnsi" w:cstheme="minorHAnsi"/>
                <w:i w:val="0"/>
                <w:color w:val="000000"/>
              </w:rPr>
            </w:pPr>
            <w:r w:rsidRPr="00CC658B">
              <w:rPr>
                <w:rFonts w:asciiTheme="minorHAnsi" w:eastAsia="Times New Roman" w:hAnsiTheme="minorHAnsi" w:cstheme="minorHAnsi"/>
                <w:i w:val="0"/>
                <w:color w:val="000000"/>
              </w:rPr>
              <w:t xml:space="preserve">Forma podpory je dotace. </w:t>
            </w:r>
            <w:proofErr w:type="gramStart"/>
            <w:r w:rsidRPr="00CC658B">
              <w:rPr>
                <w:rFonts w:asciiTheme="minorHAnsi" w:eastAsia="Times New Roman" w:hAnsiTheme="minorHAnsi" w:cstheme="minorHAnsi"/>
                <w:i w:val="0"/>
                <w:color w:val="000000"/>
              </w:rPr>
              <w:t xml:space="preserve">Podpora  </w:t>
            </w:r>
            <w:r w:rsidRPr="00CC658B">
              <w:rPr>
                <w:rFonts w:asciiTheme="minorHAnsi" w:eastAsia="Times New Roman" w:hAnsiTheme="minorHAnsi" w:cstheme="minorHAnsi"/>
                <w:i w:val="0"/>
              </w:rPr>
              <w:t>malých</w:t>
            </w:r>
            <w:proofErr w:type="gramEnd"/>
            <w:r w:rsidRPr="00CC658B">
              <w:rPr>
                <w:rFonts w:asciiTheme="minorHAnsi" w:eastAsia="Times New Roman" w:hAnsiTheme="minorHAnsi" w:cstheme="minorHAnsi"/>
                <w:i w:val="0"/>
              </w:rPr>
              <w:t xml:space="preserve"> a středních podniků je nepřímá, čili prostřednictvím zprostředkovatelů a formou poskytování a zprostředkování služeb.</w:t>
            </w:r>
          </w:p>
        </w:tc>
      </w:tr>
      <w:tr w:rsidR="00BB4185" w:rsidRPr="00CC658B" w14:paraId="02C29735" w14:textId="77777777" w:rsidTr="00BD2BEE">
        <w:trPr>
          <w:trHeight w:val="406"/>
          <w:jc w:val="center"/>
        </w:trPr>
        <w:tc>
          <w:tcPr>
            <w:cnfStyle w:val="001000000000" w:firstRow="0" w:lastRow="0" w:firstColumn="1" w:lastColumn="0" w:oddVBand="0" w:evenVBand="0" w:oddHBand="0" w:evenHBand="0" w:firstRowFirstColumn="0" w:firstRowLastColumn="0" w:lastRowFirstColumn="0" w:lastRowLastColumn="0"/>
            <w:tcW w:w="911" w:type="pct"/>
            <w:shd w:val="clear" w:color="auto" w:fill="auto"/>
          </w:tcPr>
          <w:p w14:paraId="19233968" w14:textId="1266BE51" w:rsidR="00E97FA7" w:rsidRPr="00CC658B" w:rsidRDefault="00E97FA7" w:rsidP="00BE449F">
            <w:pPr>
              <w:jc w:val="left"/>
              <w:rPr>
                <w:rFonts w:asciiTheme="minorHAnsi" w:hAnsiTheme="minorHAnsi" w:cstheme="minorHAnsi"/>
                <w:i w:val="0"/>
              </w:rPr>
            </w:pPr>
            <w:r w:rsidRPr="00CC658B">
              <w:rPr>
                <w:rFonts w:asciiTheme="minorHAnsi" w:hAnsiTheme="minorHAnsi" w:cstheme="minorHAnsi"/>
                <w:i w:val="0"/>
              </w:rPr>
              <w:t>2 – Zelenější</w:t>
            </w:r>
            <w:r w:rsidR="00BB4185" w:rsidRPr="00CC658B">
              <w:rPr>
                <w:rFonts w:asciiTheme="minorHAnsi" w:hAnsiTheme="minorHAnsi" w:cstheme="minorHAnsi"/>
                <w:i w:val="0"/>
              </w:rPr>
              <w:t>, nízkouhlíkový přechod na uhlíkově neutrální hospodářství a odolná</w:t>
            </w:r>
            <w:r w:rsidRPr="00CC658B">
              <w:rPr>
                <w:rFonts w:asciiTheme="minorHAnsi" w:hAnsiTheme="minorHAnsi" w:cstheme="minorHAnsi"/>
                <w:i w:val="0"/>
              </w:rPr>
              <w:t xml:space="preserve"> Evropa</w:t>
            </w:r>
          </w:p>
        </w:tc>
        <w:tc>
          <w:tcPr>
            <w:cnfStyle w:val="000010000000" w:firstRow="0" w:lastRow="0" w:firstColumn="0" w:lastColumn="0" w:oddVBand="1" w:evenVBand="0" w:oddHBand="0" w:evenHBand="0" w:firstRowFirstColumn="0" w:firstRowLastColumn="0" w:lastRowFirstColumn="0" w:lastRowLastColumn="0"/>
            <w:tcW w:w="1016" w:type="pct"/>
            <w:shd w:val="clear" w:color="auto" w:fill="auto"/>
          </w:tcPr>
          <w:p w14:paraId="775DF9E8" w14:textId="2E1BD70D" w:rsidR="00E97FA7" w:rsidRPr="00CC658B" w:rsidRDefault="00E97FA7" w:rsidP="00BE449F">
            <w:pPr>
              <w:jc w:val="left"/>
              <w:rPr>
                <w:rFonts w:eastAsia="Times New Roman" w:cstheme="minorHAnsi"/>
                <w:noProof/>
              </w:rPr>
            </w:pPr>
            <w:proofErr w:type="spellStart"/>
            <w:r w:rsidRPr="00CC658B">
              <w:rPr>
                <w:rFonts w:eastAsia="Times New Roman" w:cstheme="minorHAnsi"/>
                <w:color w:val="000000"/>
              </w:rPr>
              <w:t>iv</w:t>
            </w:r>
            <w:proofErr w:type="spellEnd"/>
            <w:r w:rsidRPr="00CC658B">
              <w:rPr>
                <w:rFonts w:eastAsia="Times New Roman" w:cstheme="minorHAnsi"/>
                <w:color w:val="000000"/>
              </w:rPr>
              <w:t xml:space="preserve">) podpora přizpůsobení se </w:t>
            </w:r>
            <w:r w:rsidR="00C203B9" w:rsidRPr="00CC658B">
              <w:rPr>
                <w:rFonts w:eastAsia="Times New Roman" w:cstheme="minorHAnsi"/>
                <w:color w:val="000000"/>
              </w:rPr>
              <w:t xml:space="preserve">změně </w:t>
            </w:r>
            <w:r w:rsidRPr="00CC658B">
              <w:rPr>
                <w:rFonts w:eastAsia="Times New Roman" w:cstheme="minorHAnsi"/>
                <w:color w:val="000000"/>
              </w:rPr>
              <w:t>klimatu, prevence rizik</w:t>
            </w:r>
            <w:r w:rsidR="00C203B9" w:rsidRPr="00CC658B">
              <w:rPr>
                <w:rFonts w:eastAsia="Times New Roman" w:cstheme="minorHAnsi"/>
                <w:color w:val="000000"/>
              </w:rPr>
              <w:t xml:space="preserve">a </w:t>
            </w:r>
            <w:proofErr w:type="gramStart"/>
            <w:r w:rsidR="00C203B9" w:rsidRPr="00CC658B">
              <w:rPr>
                <w:rFonts w:eastAsia="Times New Roman" w:cstheme="minorHAnsi"/>
                <w:color w:val="000000"/>
              </w:rPr>
              <w:t xml:space="preserve">katastrof </w:t>
            </w:r>
            <w:r w:rsidRPr="00CC658B">
              <w:rPr>
                <w:rFonts w:eastAsia="Times New Roman" w:cstheme="minorHAnsi"/>
                <w:color w:val="000000"/>
              </w:rPr>
              <w:t xml:space="preserve"> a</w:t>
            </w:r>
            <w:proofErr w:type="gramEnd"/>
            <w:r w:rsidRPr="00CC658B">
              <w:rPr>
                <w:rFonts w:eastAsia="Times New Roman" w:cstheme="minorHAnsi"/>
                <w:color w:val="000000"/>
              </w:rPr>
              <w:t xml:space="preserve"> odolnosti vůči </w:t>
            </w:r>
            <w:r w:rsidR="00C203B9" w:rsidRPr="00CC658B">
              <w:rPr>
                <w:rFonts w:eastAsia="Times New Roman" w:cstheme="minorHAnsi"/>
                <w:color w:val="000000"/>
              </w:rPr>
              <w:t xml:space="preserve"> nim, s přihlédnutím k ekosystémovým přístupům</w:t>
            </w:r>
          </w:p>
        </w:tc>
        <w:tc>
          <w:tcPr>
            <w:tcW w:w="319" w:type="pct"/>
            <w:shd w:val="clear" w:color="auto" w:fill="auto"/>
          </w:tcPr>
          <w:p w14:paraId="6B494326" w14:textId="77777777" w:rsidR="00E97FA7" w:rsidRPr="00CC658B" w:rsidRDefault="0013596E" w:rsidP="00BE449F">
            <w:pPr>
              <w:cnfStyle w:val="000000000000" w:firstRow="0" w:lastRow="0" w:firstColumn="0" w:lastColumn="0" w:oddVBand="0" w:evenVBand="0" w:oddHBand="0" w:evenHBand="0" w:firstRowFirstColumn="0" w:firstRowLastColumn="0" w:lastRowFirstColumn="0" w:lastRowLastColumn="0"/>
              <w:rPr>
                <w:rFonts w:eastAsia="Times New Roman" w:cstheme="minorHAnsi"/>
                <w:noProof/>
              </w:rPr>
            </w:pPr>
            <w:r w:rsidRPr="00CC658B">
              <w:rPr>
                <w:rFonts w:eastAsia="Times New Roman" w:cstheme="minorHAnsi"/>
                <w:noProof/>
              </w:rPr>
              <w:t>1</w:t>
            </w:r>
          </w:p>
        </w:tc>
        <w:tc>
          <w:tcPr>
            <w:cnfStyle w:val="000100000000" w:firstRow="0" w:lastRow="0" w:firstColumn="0" w:lastColumn="1" w:oddVBand="0" w:evenVBand="0" w:oddHBand="0" w:evenHBand="0" w:firstRowFirstColumn="0" w:firstRowLastColumn="0" w:lastRowFirstColumn="0" w:lastRowLastColumn="0"/>
            <w:tcW w:w="2755" w:type="pct"/>
            <w:shd w:val="clear" w:color="auto" w:fill="auto"/>
          </w:tcPr>
          <w:p w14:paraId="43068B6E" w14:textId="35A5E518" w:rsidR="0025210A" w:rsidRPr="00CC658B" w:rsidRDefault="0025210A" w:rsidP="00533BF8">
            <w:pPr>
              <w:spacing w:after="80"/>
              <w:rPr>
                <w:rFonts w:asciiTheme="minorHAnsi" w:eastAsia="Times New Roman" w:hAnsiTheme="minorHAnsi" w:cstheme="minorHAnsi"/>
                <w:i w:val="0"/>
                <w:color w:val="000000"/>
              </w:rPr>
            </w:pPr>
            <w:r w:rsidRPr="00CC658B">
              <w:rPr>
                <w:rFonts w:asciiTheme="minorHAnsi" w:eastAsia="Times New Roman" w:hAnsiTheme="minorHAnsi" w:cstheme="minorHAnsi"/>
                <w:i w:val="0"/>
                <w:color w:val="000000"/>
              </w:rPr>
              <w:t xml:space="preserve">Vzhledem k fyzicko-geografickým a socioekonomickým podmínkám programového území mají přírodní a </w:t>
            </w:r>
            <w:r w:rsidR="002F4B9B" w:rsidRPr="00CC658B">
              <w:rPr>
                <w:rFonts w:asciiTheme="minorHAnsi" w:eastAsia="Times New Roman" w:hAnsiTheme="minorHAnsi" w:cstheme="minorHAnsi"/>
                <w:i w:val="0"/>
                <w:color w:val="000000"/>
              </w:rPr>
              <w:t xml:space="preserve">technické </w:t>
            </w:r>
            <w:r w:rsidRPr="00CC658B">
              <w:rPr>
                <w:rFonts w:asciiTheme="minorHAnsi" w:eastAsia="Times New Roman" w:hAnsiTheme="minorHAnsi" w:cstheme="minorHAnsi"/>
                <w:i w:val="0"/>
                <w:color w:val="000000"/>
              </w:rPr>
              <w:t>katastrofy v rámci česko-polského pohraničí na mnoha místech přeshraniční dopady. Velkou část pohraničí tvoří zalesněná pohoří</w:t>
            </w:r>
            <w:r w:rsidR="00AD7027" w:rsidRPr="00CC658B">
              <w:rPr>
                <w:rFonts w:asciiTheme="minorHAnsi" w:eastAsia="Times New Roman" w:hAnsiTheme="minorHAnsi" w:cstheme="minorHAnsi"/>
                <w:i w:val="0"/>
                <w:color w:val="000000"/>
              </w:rPr>
              <w:t>. V</w:t>
            </w:r>
            <w:r w:rsidRPr="00CC658B">
              <w:rPr>
                <w:rFonts w:asciiTheme="minorHAnsi" w:eastAsia="Times New Roman" w:hAnsiTheme="minorHAnsi" w:cstheme="minorHAnsi"/>
                <w:i w:val="0"/>
                <w:color w:val="000000"/>
              </w:rPr>
              <w:t> některých částe</w:t>
            </w:r>
            <w:r w:rsidR="00572868" w:rsidRPr="00CC658B">
              <w:rPr>
                <w:rFonts w:asciiTheme="minorHAnsi" w:eastAsia="Times New Roman" w:hAnsiTheme="minorHAnsi" w:cstheme="minorHAnsi"/>
                <w:i w:val="0"/>
                <w:color w:val="000000"/>
              </w:rPr>
              <w:t>ch</w:t>
            </w:r>
            <w:r w:rsidRPr="00CC658B">
              <w:rPr>
                <w:rFonts w:asciiTheme="minorHAnsi" w:eastAsia="Times New Roman" w:hAnsiTheme="minorHAnsi" w:cstheme="minorHAnsi"/>
                <w:i w:val="0"/>
                <w:color w:val="000000"/>
              </w:rPr>
              <w:t xml:space="preserve"> se vyskytují také přeshraniční vodní toky</w:t>
            </w:r>
            <w:r w:rsidR="00AD7027" w:rsidRPr="00CC658B">
              <w:rPr>
                <w:rFonts w:asciiTheme="minorHAnsi" w:eastAsia="Times New Roman" w:hAnsiTheme="minorHAnsi" w:cstheme="minorHAnsi"/>
                <w:i w:val="0"/>
                <w:color w:val="000000"/>
              </w:rPr>
              <w:t>, zatímco</w:t>
            </w:r>
            <w:r w:rsidR="00C203B9" w:rsidRPr="00CC658B">
              <w:rPr>
                <w:rFonts w:asciiTheme="minorHAnsi" w:eastAsia="Times New Roman" w:hAnsiTheme="minorHAnsi" w:cstheme="minorHAnsi"/>
                <w:i w:val="0"/>
                <w:color w:val="000000"/>
              </w:rPr>
              <w:t xml:space="preserve"> </w:t>
            </w:r>
            <w:r w:rsidR="00AD7027" w:rsidRPr="00CC658B">
              <w:rPr>
                <w:rFonts w:asciiTheme="minorHAnsi" w:eastAsia="Times New Roman" w:hAnsiTheme="minorHAnsi" w:cstheme="minorHAnsi"/>
                <w:i w:val="0"/>
                <w:color w:val="000000"/>
              </w:rPr>
              <w:t>v</w:t>
            </w:r>
            <w:r w:rsidRPr="00CC658B">
              <w:rPr>
                <w:rFonts w:asciiTheme="minorHAnsi" w:eastAsia="Times New Roman" w:hAnsiTheme="minorHAnsi" w:cstheme="minorHAnsi"/>
                <w:i w:val="0"/>
                <w:color w:val="000000"/>
              </w:rPr>
              <w:t>ýchodní část programového území pak představuje hustě zalidněná ostravsko-katovická aglomerace. Přeshraniční spolupráce složek záchranného systému při prevenci rizik a řešení katastrof je tedy nezbytná. Přestože tato spolupráce dlouhodobě probíhá, existuje stále řada aspektů, které je nutné řešit. V některých případech</w:t>
            </w:r>
            <w:r w:rsidR="002F4B9B" w:rsidRPr="00CC658B">
              <w:rPr>
                <w:rFonts w:asciiTheme="minorHAnsi" w:eastAsia="Times New Roman" w:hAnsiTheme="minorHAnsi" w:cstheme="minorHAnsi"/>
                <w:i w:val="0"/>
                <w:color w:val="000000"/>
              </w:rPr>
              <w:t>,</w:t>
            </w:r>
            <w:r w:rsidRPr="00CC658B">
              <w:rPr>
                <w:rFonts w:asciiTheme="minorHAnsi" w:eastAsia="Times New Roman" w:hAnsiTheme="minorHAnsi" w:cstheme="minorHAnsi"/>
                <w:i w:val="0"/>
                <w:color w:val="000000"/>
              </w:rPr>
              <w:t xml:space="preserve"> jako je zdravotnická záchranná služba, jsou to rámcové podmínky, které umožní realizaci zásahů na území druhého státu. V jiných případech, jako jsou hasiči, jsou to spíše dílčí překážky, které spolupráci ztěžují (např. pojištění vozidel, otázky náhrady způsobených škod, hrazení mýtného). Pro efektivní spolupráci je také důležitá vysoká operabilita komunikace a výměny informací a existence kvalifikovaného personálu obeznámeného s podmínkami a postupy zásahu na druhé straně hranice</w:t>
            </w:r>
            <w:r w:rsidR="00461076" w:rsidRPr="00CC658B">
              <w:rPr>
                <w:rFonts w:asciiTheme="minorHAnsi" w:eastAsia="Times New Roman" w:hAnsiTheme="minorHAnsi" w:cstheme="minorHAnsi"/>
                <w:i w:val="0"/>
                <w:color w:val="000000"/>
              </w:rPr>
              <w:t>, který ovládá jazyk souseda</w:t>
            </w:r>
            <w:r w:rsidRPr="00CC658B">
              <w:rPr>
                <w:rFonts w:asciiTheme="minorHAnsi" w:eastAsia="Times New Roman" w:hAnsiTheme="minorHAnsi" w:cstheme="minorHAnsi"/>
                <w:i w:val="0"/>
                <w:color w:val="000000"/>
              </w:rPr>
              <w:t xml:space="preserve">. </w:t>
            </w:r>
          </w:p>
          <w:p w14:paraId="6D1FD852" w14:textId="77777777" w:rsidR="0025210A" w:rsidRPr="00CC658B" w:rsidRDefault="0025210A" w:rsidP="00533BF8">
            <w:pPr>
              <w:spacing w:after="80"/>
              <w:rPr>
                <w:rFonts w:asciiTheme="minorHAnsi" w:eastAsia="Times New Roman" w:hAnsiTheme="minorHAnsi" w:cstheme="minorHAnsi"/>
                <w:i w:val="0"/>
                <w:color w:val="000000"/>
              </w:rPr>
            </w:pPr>
            <w:r w:rsidRPr="00CC658B">
              <w:rPr>
                <w:rFonts w:asciiTheme="minorHAnsi" w:eastAsia="Times New Roman" w:hAnsiTheme="minorHAnsi" w:cstheme="minorHAnsi"/>
                <w:i w:val="0"/>
                <w:color w:val="000000"/>
              </w:rPr>
              <w:t xml:space="preserve">Dalším důležitým aspektem, na který musí přeshraniční spolupráce reagovat je měnící se charakter a intenzita rizik s ohledem na probíhající změny klimatu (např. větší frekvence rychlých povodní v důsledku přívalových dešťů, větší nebezpečí lesních požárů v důsledku sucha a vysychání lesů napadených kůrovcem apod.). </w:t>
            </w:r>
          </w:p>
          <w:p w14:paraId="068626F3" w14:textId="160C52CE" w:rsidR="00DC2498" w:rsidRPr="00CC658B" w:rsidRDefault="0025210A" w:rsidP="00533BF8">
            <w:pPr>
              <w:spacing w:after="80"/>
              <w:rPr>
                <w:rFonts w:asciiTheme="minorHAnsi" w:eastAsia="Times New Roman" w:hAnsiTheme="minorHAnsi" w:cstheme="minorHAnsi"/>
                <w:i w:val="0"/>
                <w:color w:val="000000"/>
              </w:rPr>
            </w:pPr>
            <w:r w:rsidRPr="00CC658B">
              <w:rPr>
                <w:rFonts w:asciiTheme="minorHAnsi" w:eastAsia="Times New Roman" w:hAnsiTheme="minorHAnsi" w:cstheme="minorHAnsi"/>
                <w:i w:val="0"/>
                <w:color w:val="000000"/>
              </w:rPr>
              <w:t>S ohledem na tyto skutečnosti se program v rámci tohoto specifického cíle zaměř</w:t>
            </w:r>
            <w:r w:rsidR="00572868" w:rsidRPr="00CC658B">
              <w:rPr>
                <w:rFonts w:asciiTheme="minorHAnsi" w:eastAsia="Times New Roman" w:hAnsiTheme="minorHAnsi" w:cstheme="minorHAnsi"/>
                <w:i w:val="0"/>
                <w:color w:val="000000"/>
              </w:rPr>
              <w:t>uje</w:t>
            </w:r>
            <w:r w:rsidRPr="00CC658B">
              <w:rPr>
                <w:rFonts w:asciiTheme="minorHAnsi" w:eastAsia="Times New Roman" w:hAnsiTheme="minorHAnsi" w:cstheme="minorHAnsi"/>
                <w:i w:val="0"/>
                <w:color w:val="000000"/>
              </w:rPr>
              <w:t xml:space="preserve"> na další prohlubování přeshraniční spolupráce záchranných systémů.</w:t>
            </w:r>
            <w:r w:rsidR="00887DC0" w:rsidRPr="00CC658B" w:rsidDel="00313262">
              <w:rPr>
                <w:rFonts w:asciiTheme="minorHAnsi" w:eastAsia="Times New Roman" w:hAnsiTheme="minorHAnsi" w:cstheme="minorHAnsi"/>
                <w:i w:val="0"/>
                <w:color w:val="000000"/>
              </w:rPr>
              <w:t xml:space="preserve"> </w:t>
            </w:r>
          </w:p>
          <w:p w14:paraId="74A1EB08" w14:textId="3CFE553F" w:rsidR="00A04F69" w:rsidRPr="00CC658B" w:rsidRDefault="00A93583" w:rsidP="00533BF8">
            <w:pPr>
              <w:spacing w:after="120"/>
              <w:rPr>
                <w:rFonts w:asciiTheme="minorHAnsi" w:eastAsia="Times New Roman" w:hAnsiTheme="minorHAnsi" w:cstheme="minorHAnsi"/>
                <w:i w:val="0"/>
                <w:color w:val="000000"/>
              </w:rPr>
            </w:pPr>
            <w:r w:rsidRPr="00CC658B">
              <w:rPr>
                <w:rFonts w:asciiTheme="minorHAnsi" w:hAnsiTheme="minorHAnsi" w:cstheme="minorHAnsi"/>
                <w:i w:val="0"/>
              </w:rPr>
              <w:t>Forma podpory je dotace, podporovány jsou nekomerční aktivity realizované ve veřejném zájmu.</w:t>
            </w:r>
          </w:p>
        </w:tc>
      </w:tr>
      <w:tr w:rsidR="00BB4185" w:rsidRPr="00CC658B" w14:paraId="2853DA0C" w14:textId="77777777" w:rsidTr="00BD2BEE">
        <w:trPr>
          <w:cnfStyle w:val="000000100000" w:firstRow="0" w:lastRow="0" w:firstColumn="0" w:lastColumn="0" w:oddVBand="0" w:evenVBand="0" w:oddHBand="1"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911" w:type="pct"/>
            <w:shd w:val="clear" w:color="auto" w:fill="auto"/>
          </w:tcPr>
          <w:p w14:paraId="7E2F851F" w14:textId="5DE9E5A9" w:rsidR="00E97FA7" w:rsidRPr="00CC658B" w:rsidRDefault="00E97FA7" w:rsidP="00BE449F">
            <w:pPr>
              <w:jc w:val="left"/>
              <w:rPr>
                <w:rFonts w:asciiTheme="minorHAnsi" w:hAnsiTheme="minorHAnsi" w:cstheme="minorHAnsi"/>
                <w:i w:val="0"/>
              </w:rPr>
            </w:pPr>
            <w:r w:rsidRPr="00CC658B">
              <w:rPr>
                <w:rFonts w:asciiTheme="minorHAnsi" w:hAnsiTheme="minorHAnsi" w:cstheme="minorHAnsi"/>
                <w:i w:val="0"/>
              </w:rPr>
              <w:t>2 – Zelenější</w:t>
            </w:r>
            <w:r w:rsidR="00BB4185" w:rsidRPr="00CC658B">
              <w:rPr>
                <w:rFonts w:asciiTheme="minorHAnsi" w:hAnsiTheme="minorHAnsi" w:cstheme="minorHAnsi"/>
                <w:i w:val="0"/>
              </w:rPr>
              <w:t>, nízkouhlíkový přechod na uhlíkově neutrální hospodářství a odolná</w:t>
            </w:r>
            <w:r w:rsidRPr="00CC658B">
              <w:rPr>
                <w:rFonts w:asciiTheme="minorHAnsi" w:hAnsiTheme="minorHAnsi" w:cstheme="minorHAnsi"/>
                <w:i w:val="0"/>
              </w:rPr>
              <w:t xml:space="preserve"> Evropa</w:t>
            </w:r>
          </w:p>
        </w:tc>
        <w:tc>
          <w:tcPr>
            <w:cnfStyle w:val="000010000000" w:firstRow="0" w:lastRow="0" w:firstColumn="0" w:lastColumn="0" w:oddVBand="1" w:evenVBand="0" w:oddHBand="0" w:evenHBand="0" w:firstRowFirstColumn="0" w:firstRowLastColumn="0" w:lastRowFirstColumn="0" w:lastRowLastColumn="0"/>
            <w:tcW w:w="1016" w:type="pct"/>
            <w:shd w:val="clear" w:color="auto" w:fill="auto"/>
          </w:tcPr>
          <w:p w14:paraId="7DD25481" w14:textId="7D15E682" w:rsidR="00E97FA7" w:rsidRPr="00CC658B" w:rsidRDefault="00E97FA7" w:rsidP="00BD2BEE">
            <w:pPr>
              <w:rPr>
                <w:rFonts w:eastAsia="Times New Roman" w:cstheme="minorHAnsi"/>
                <w:color w:val="000000"/>
              </w:rPr>
            </w:pPr>
            <w:proofErr w:type="spellStart"/>
            <w:r w:rsidRPr="00CC658B">
              <w:rPr>
                <w:rFonts w:eastAsia="Times New Roman" w:cstheme="minorHAnsi"/>
                <w:color w:val="000000"/>
              </w:rPr>
              <w:t>vii</w:t>
            </w:r>
            <w:proofErr w:type="spellEnd"/>
            <w:r w:rsidRPr="00CC658B">
              <w:rPr>
                <w:rFonts w:eastAsia="Times New Roman" w:cstheme="minorHAnsi"/>
                <w:color w:val="000000"/>
              </w:rPr>
              <w:t xml:space="preserve">) </w:t>
            </w:r>
          </w:p>
          <w:p w14:paraId="0012F14D" w14:textId="160AD160" w:rsidR="00850194" w:rsidRPr="00CC658B" w:rsidRDefault="00850194" w:rsidP="00BE449F">
            <w:pPr>
              <w:jc w:val="left"/>
              <w:rPr>
                <w:rFonts w:eastAsia="Times New Roman" w:cstheme="minorHAnsi"/>
                <w:color w:val="000000"/>
              </w:rPr>
            </w:pPr>
            <w:r w:rsidRPr="00CC658B">
              <w:rPr>
                <w:rFonts w:eastAsia="Times New Roman" w:cstheme="minorHAnsi"/>
                <w:color w:val="000000"/>
              </w:rPr>
              <w:t>posilování ochrany a zachování přírody, biologické rozmanitosti a zelené infrastruktury, a to i v městských oblastech, a omezování všech forem znečištění</w:t>
            </w:r>
          </w:p>
        </w:tc>
        <w:tc>
          <w:tcPr>
            <w:tcW w:w="319" w:type="pct"/>
            <w:shd w:val="clear" w:color="auto" w:fill="auto"/>
          </w:tcPr>
          <w:p w14:paraId="71BFC4E7" w14:textId="77777777" w:rsidR="00E97FA7" w:rsidRPr="00CC658B" w:rsidRDefault="0013596E" w:rsidP="00BE449F">
            <w:pPr>
              <w:cnfStyle w:val="000000100000" w:firstRow="0" w:lastRow="0" w:firstColumn="0" w:lastColumn="0" w:oddVBand="0" w:evenVBand="0" w:oddHBand="1" w:evenHBand="0" w:firstRowFirstColumn="0" w:firstRowLastColumn="0" w:lastRowFirstColumn="0" w:lastRowLastColumn="0"/>
              <w:rPr>
                <w:rFonts w:eastAsia="Times New Roman" w:cstheme="minorHAnsi"/>
                <w:noProof/>
              </w:rPr>
            </w:pPr>
            <w:r w:rsidRPr="00CC658B">
              <w:rPr>
                <w:rFonts w:eastAsia="Times New Roman" w:cstheme="minorHAnsi"/>
                <w:noProof/>
              </w:rPr>
              <w:t>1</w:t>
            </w:r>
          </w:p>
        </w:tc>
        <w:tc>
          <w:tcPr>
            <w:cnfStyle w:val="000100000000" w:firstRow="0" w:lastRow="0" w:firstColumn="0" w:lastColumn="1" w:oddVBand="0" w:evenVBand="0" w:oddHBand="0" w:evenHBand="0" w:firstRowFirstColumn="0" w:firstRowLastColumn="0" w:lastRowFirstColumn="0" w:lastRowLastColumn="0"/>
            <w:tcW w:w="2755" w:type="pct"/>
            <w:shd w:val="clear" w:color="auto" w:fill="auto"/>
          </w:tcPr>
          <w:p w14:paraId="7E4DDC19" w14:textId="38528849" w:rsidR="0025210A" w:rsidRPr="00CC658B" w:rsidRDefault="0025210A" w:rsidP="00533BF8">
            <w:pPr>
              <w:spacing w:after="80"/>
              <w:rPr>
                <w:rFonts w:asciiTheme="minorHAnsi" w:eastAsia="Times New Roman" w:hAnsiTheme="minorHAnsi" w:cstheme="minorHAnsi"/>
                <w:i w:val="0"/>
                <w:color w:val="000000"/>
              </w:rPr>
            </w:pPr>
            <w:r w:rsidRPr="00CC658B">
              <w:rPr>
                <w:rFonts w:asciiTheme="minorHAnsi" w:eastAsia="Times New Roman" w:hAnsiTheme="minorHAnsi" w:cstheme="minorHAnsi"/>
                <w:i w:val="0"/>
                <w:color w:val="000000"/>
              </w:rPr>
              <w:t>Česko-polské pohraničí je bohat</w:t>
            </w:r>
            <w:r w:rsidR="00F27B61" w:rsidRPr="00CC658B">
              <w:rPr>
                <w:rFonts w:asciiTheme="minorHAnsi" w:eastAsia="Times New Roman" w:hAnsiTheme="minorHAnsi" w:cstheme="minorHAnsi"/>
                <w:i w:val="0"/>
                <w:color w:val="000000"/>
              </w:rPr>
              <w:t>é</w:t>
            </w:r>
            <w:r w:rsidRPr="00CC658B">
              <w:rPr>
                <w:rFonts w:asciiTheme="minorHAnsi" w:eastAsia="Times New Roman" w:hAnsiTheme="minorHAnsi" w:cstheme="minorHAnsi"/>
                <w:i w:val="0"/>
                <w:color w:val="000000"/>
              </w:rPr>
              <w:t xml:space="preserve"> na přírodní zdroje. Velkou část státní hranice tvoří zalesněné horské masivy s přírodně cennými oblastmi</w:t>
            </w:r>
            <w:r w:rsidR="00EA5853" w:rsidRPr="00CC658B">
              <w:rPr>
                <w:rFonts w:asciiTheme="minorHAnsi" w:eastAsia="Times New Roman" w:hAnsiTheme="minorHAnsi" w:cstheme="minorHAnsi"/>
                <w:i w:val="0"/>
                <w:color w:val="000000"/>
              </w:rPr>
              <w:t>. Jsou to mj.</w:t>
            </w:r>
            <w:r w:rsidRPr="00CC658B">
              <w:rPr>
                <w:rFonts w:asciiTheme="minorHAnsi" w:eastAsia="Times New Roman" w:hAnsiTheme="minorHAnsi" w:cstheme="minorHAnsi"/>
                <w:i w:val="0"/>
                <w:color w:val="000000"/>
              </w:rPr>
              <w:t xml:space="preserve"> národní/krajinné parky, chráněné krajinné oblasti či lokality soustavy Natura 2000. Tyto oblasti významně přispívají ke kvalitě života v pohraničí, jeho atraktivitě pro cestovní ruch i celkovému image. Přístupy k péči o přírodní zdroje, cenné lokality nevyjímaje, se ovšem po obou stranách hranice liší. </w:t>
            </w:r>
            <w:r w:rsidR="00F27B61" w:rsidRPr="00CC658B">
              <w:rPr>
                <w:rFonts w:asciiTheme="minorHAnsi" w:eastAsia="Times New Roman" w:hAnsiTheme="minorHAnsi" w:cstheme="minorHAnsi"/>
                <w:i w:val="0"/>
                <w:color w:val="000000"/>
              </w:rPr>
              <w:t>Vzhledem ke</w:t>
            </w:r>
            <w:r w:rsidRPr="00CC658B">
              <w:rPr>
                <w:rFonts w:asciiTheme="minorHAnsi" w:eastAsia="Times New Roman" w:hAnsiTheme="minorHAnsi" w:cstheme="minorHAnsi"/>
                <w:i w:val="0"/>
                <w:color w:val="000000"/>
              </w:rPr>
              <w:t xml:space="preserve"> skutečnost</w:t>
            </w:r>
            <w:r w:rsidR="00F27B61" w:rsidRPr="00CC658B">
              <w:rPr>
                <w:rFonts w:asciiTheme="minorHAnsi" w:eastAsia="Times New Roman" w:hAnsiTheme="minorHAnsi" w:cstheme="minorHAnsi"/>
                <w:i w:val="0"/>
                <w:color w:val="000000"/>
              </w:rPr>
              <w:t>i</w:t>
            </w:r>
            <w:r w:rsidRPr="00CC658B">
              <w:rPr>
                <w:rFonts w:asciiTheme="minorHAnsi" w:eastAsia="Times New Roman" w:hAnsiTheme="minorHAnsi" w:cstheme="minorHAnsi"/>
                <w:i w:val="0"/>
                <w:color w:val="000000"/>
              </w:rPr>
              <w:t>, že řada cenných lokalit leží přímo na hranici, je důležité podporovat přeshraniční spolupráci v podobě výměny informací o přírodních zdrojích</w:t>
            </w:r>
            <w:r w:rsidR="005F54D3" w:rsidRPr="00CC658B">
              <w:rPr>
                <w:rFonts w:asciiTheme="minorHAnsi" w:eastAsia="Times New Roman" w:hAnsiTheme="minorHAnsi" w:cstheme="minorHAnsi"/>
                <w:i w:val="0"/>
                <w:color w:val="000000"/>
              </w:rPr>
              <w:t>,</w:t>
            </w:r>
            <w:r w:rsidRPr="00CC658B">
              <w:rPr>
                <w:rFonts w:asciiTheme="minorHAnsi" w:eastAsia="Times New Roman" w:hAnsiTheme="minorHAnsi" w:cstheme="minorHAnsi"/>
                <w:i w:val="0"/>
                <w:color w:val="000000"/>
              </w:rPr>
              <w:t xml:space="preserve"> předávání dobré praxe </w:t>
            </w:r>
            <w:r w:rsidR="00F27B61" w:rsidRPr="00CC658B">
              <w:rPr>
                <w:rFonts w:asciiTheme="minorHAnsi" w:eastAsia="Times New Roman" w:hAnsiTheme="minorHAnsi" w:cstheme="minorHAnsi"/>
                <w:i w:val="0"/>
                <w:color w:val="000000"/>
              </w:rPr>
              <w:t>a slaďování přístupů k</w:t>
            </w:r>
            <w:r w:rsidRPr="00CC658B">
              <w:rPr>
                <w:rFonts w:asciiTheme="minorHAnsi" w:eastAsia="Times New Roman" w:hAnsiTheme="minorHAnsi" w:cstheme="minorHAnsi"/>
                <w:i w:val="0"/>
                <w:color w:val="000000"/>
              </w:rPr>
              <w:t> péči o přírodní zdroje, monitorování výskytu druhů a případně zavádět společné řízení přírodních zdrojů</w:t>
            </w:r>
            <w:r w:rsidR="005F54D3" w:rsidRPr="00CC658B">
              <w:rPr>
                <w:rFonts w:asciiTheme="minorHAnsi" w:eastAsia="Times New Roman" w:hAnsiTheme="minorHAnsi" w:cstheme="minorHAnsi"/>
                <w:i w:val="0"/>
                <w:color w:val="000000"/>
              </w:rPr>
              <w:t>.</w:t>
            </w:r>
            <w:r w:rsidRPr="00CC658B">
              <w:rPr>
                <w:rFonts w:asciiTheme="minorHAnsi" w:eastAsia="Times New Roman" w:hAnsiTheme="minorHAnsi" w:cstheme="minorHAnsi"/>
                <w:i w:val="0"/>
                <w:color w:val="000000"/>
              </w:rPr>
              <w:t xml:space="preserve"> </w:t>
            </w:r>
          </w:p>
          <w:p w14:paraId="0C01B5C7" w14:textId="03A180B1" w:rsidR="0025210A" w:rsidRPr="00CC658B" w:rsidRDefault="0025210A" w:rsidP="00533BF8">
            <w:pPr>
              <w:spacing w:after="80"/>
              <w:rPr>
                <w:rFonts w:asciiTheme="minorHAnsi" w:eastAsia="Times New Roman" w:hAnsiTheme="minorHAnsi" w:cstheme="minorHAnsi"/>
                <w:i w:val="0"/>
                <w:color w:val="000000"/>
              </w:rPr>
            </w:pPr>
            <w:r w:rsidRPr="00CC658B">
              <w:rPr>
                <w:rFonts w:asciiTheme="minorHAnsi" w:eastAsia="Times New Roman" w:hAnsiTheme="minorHAnsi" w:cstheme="minorHAnsi"/>
                <w:i w:val="0"/>
                <w:color w:val="000000"/>
              </w:rPr>
              <w:t xml:space="preserve">Životní prostředí programového území čelí také celé řadě hrozeb. </w:t>
            </w:r>
            <w:r w:rsidR="00F27B61" w:rsidRPr="00CC658B">
              <w:rPr>
                <w:rFonts w:asciiTheme="minorHAnsi" w:eastAsia="Times New Roman" w:hAnsiTheme="minorHAnsi" w:cstheme="minorHAnsi"/>
                <w:i w:val="0"/>
                <w:color w:val="000000"/>
              </w:rPr>
              <w:t>Pro</w:t>
            </w:r>
            <w:r w:rsidRPr="00CC658B">
              <w:rPr>
                <w:rFonts w:asciiTheme="minorHAnsi" w:eastAsia="Times New Roman" w:hAnsiTheme="minorHAnsi" w:cstheme="minorHAnsi"/>
                <w:i w:val="0"/>
                <w:color w:val="000000"/>
              </w:rPr>
              <w:t xml:space="preserve"> ochran</w:t>
            </w:r>
            <w:r w:rsidR="00F27B61" w:rsidRPr="00CC658B">
              <w:rPr>
                <w:rFonts w:asciiTheme="minorHAnsi" w:eastAsia="Times New Roman" w:hAnsiTheme="minorHAnsi" w:cstheme="minorHAnsi"/>
                <w:i w:val="0"/>
                <w:color w:val="000000"/>
              </w:rPr>
              <w:t>u</w:t>
            </w:r>
            <w:r w:rsidRPr="00CC658B">
              <w:rPr>
                <w:rFonts w:asciiTheme="minorHAnsi" w:eastAsia="Times New Roman" w:hAnsiTheme="minorHAnsi" w:cstheme="minorHAnsi"/>
                <w:i w:val="0"/>
                <w:color w:val="000000"/>
              </w:rPr>
              <w:t xml:space="preserve"> přírodních zdrojů a zachování biodiverzity je hrozbou intenzivní cestovní ruch v turisticky exponovaných lokalitách</w:t>
            </w:r>
            <w:r w:rsidR="008B1304" w:rsidRPr="00CC658B">
              <w:rPr>
                <w:rFonts w:asciiTheme="minorHAnsi" w:eastAsia="Times New Roman" w:hAnsiTheme="minorHAnsi" w:cstheme="minorHAnsi"/>
                <w:i w:val="0"/>
                <w:color w:val="000000"/>
              </w:rPr>
              <w:t>.</w:t>
            </w:r>
            <w:r w:rsidRPr="00CC658B">
              <w:rPr>
                <w:rFonts w:asciiTheme="minorHAnsi" w:eastAsia="Times New Roman" w:hAnsiTheme="minorHAnsi" w:cstheme="minorHAnsi"/>
                <w:i w:val="0"/>
                <w:color w:val="000000"/>
              </w:rPr>
              <w:t xml:space="preserve"> </w:t>
            </w:r>
            <w:r w:rsidR="008B1304" w:rsidRPr="00CC658B">
              <w:rPr>
                <w:rFonts w:asciiTheme="minorHAnsi" w:eastAsia="Times New Roman" w:hAnsiTheme="minorHAnsi" w:cstheme="minorHAnsi"/>
                <w:i w:val="0"/>
                <w:color w:val="000000"/>
              </w:rPr>
              <w:t xml:space="preserve">Dále </w:t>
            </w:r>
            <w:r w:rsidRPr="00CC658B">
              <w:rPr>
                <w:rFonts w:asciiTheme="minorHAnsi" w:eastAsia="Times New Roman" w:hAnsiTheme="minorHAnsi" w:cstheme="minorHAnsi"/>
                <w:i w:val="0"/>
                <w:color w:val="000000"/>
              </w:rPr>
              <w:t xml:space="preserve">zvyšující se zábor území pro rozšiřování sídel a související infrastrukturu, nebo probíhající klimatické změny spojené s rozšiřujícím se suchem. Východní část programového území pak čelí vysokému znečištění ovzduší. Všechny tyto hrozby mají přeshraniční charakter a pro jejich efektivní řešení jsou nutné koordinované postupy. </w:t>
            </w:r>
          </w:p>
          <w:p w14:paraId="5C5458D7" w14:textId="6F8214FC" w:rsidR="00DC2498" w:rsidRPr="00CC658B" w:rsidRDefault="005F54D3" w:rsidP="00533BF8">
            <w:pPr>
              <w:spacing w:after="80"/>
              <w:rPr>
                <w:rFonts w:asciiTheme="minorHAnsi" w:eastAsia="Times New Roman" w:hAnsiTheme="minorHAnsi" w:cstheme="minorHAnsi"/>
                <w:i w:val="0"/>
                <w:color w:val="000000"/>
              </w:rPr>
            </w:pPr>
            <w:r w:rsidRPr="00CC658B">
              <w:rPr>
                <w:rFonts w:asciiTheme="minorHAnsi" w:eastAsia="Times New Roman" w:hAnsiTheme="minorHAnsi" w:cstheme="minorHAnsi"/>
                <w:i w:val="0"/>
                <w:color w:val="000000"/>
              </w:rPr>
              <w:t>P</w:t>
            </w:r>
            <w:r w:rsidR="0025210A" w:rsidRPr="00CC658B">
              <w:rPr>
                <w:rFonts w:asciiTheme="minorHAnsi" w:eastAsia="Times New Roman" w:hAnsiTheme="minorHAnsi" w:cstheme="minorHAnsi"/>
                <w:i w:val="0"/>
                <w:color w:val="000000"/>
              </w:rPr>
              <w:t>rogram v rámci tohoto specifického cíle podpor</w:t>
            </w:r>
            <w:r w:rsidR="00572868" w:rsidRPr="00CC658B">
              <w:rPr>
                <w:rFonts w:asciiTheme="minorHAnsi" w:eastAsia="Times New Roman" w:hAnsiTheme="minorHAnsi" w:cstheme="minorHAnsi"/>
                <w:i w:val="0"/>
                <w:color w:val="000000"/>
              </w:rPr>
              <w:t>uje</w:t>
            </w:r>
            <w:r w:rsidR="0025210A" w:rsidRPr="00CC658B">
              <w:rPr>
                <w:rFonts w:asciiTheme="minorHAnsi" w:eastAsia="Times New Roman" w:hAnsiTheme="minorHAnsi" w:cstheme="minorHAnsi"/>
                <w:i w:val="0"/>
                <w:color w:val="000000"/>
              </w:rPr>
              <w:t xml:space="preserve"> spolupráci v oblasti péče o přírodní zdroje, řešení hrozeb pro životní prostředí</w:t>
            </w:r>
            <w:r w:rsidR="008B1304" w:rsidRPr="00CC658B">
              <w:rPr>
                <w:rFonts w:asciiTheme="minorHAnsi" w:eastAsia="Times New Roman" w:hAnsiTheme="minorHAnsi" w:cstheme="minorHAnsi"/>
                <w:i w:val="0"/>
                <w:color w:val="000000"/>
              </w:rPr>
              <w:t>,</w:t>
            </w:r>
            <w:r w:rsidR="0025210A" w:rsidRPr="00CC658B">
              <w:rPr>
                <w:rFonts w:asciiTheme="minorHAnsi" w:eastAsia="Times New Roman" w:hAnsiTheme="minorHAnsi" w:cstheme="minorHAnsi"/>
                <w:i w:val="0"/>
                <w:color w:val="000000"/>
              </w:rPr>
              <w:t xml:space="preserve"> a to v podobě vytváření kooperačních sítí a platforem, sdílení informací, monitorování, realizac</w:t>
            </w:r>
            <w:r w:rsidR="00572868" w:rsidRPr="00CC658B">
              <w:rPr>
                <w:rFonts w:asciiTheme="minorHAnsi" w:eastAsia="Times New Roman" w:hAnsiTheme="minorHAnsi" w:cstheme="minorHAnsi"/>
                <w:i w:val="0"/>
                <w:color w:val="000000"/>
              </w:rPr>
              <w:t>i</w:t>
            </w:r>
            <w:r w:rsidR="0025210A" w:rsidRPr="00CC658B">
              <w:rPr>
                <w:rFonts w:asciiTheme="minorHAnsi" w:eastAsia="Times New Roman" w:hAnsiTheme="minorHAnsi" w:cstheme="minorHAnsi"/>
                <w:i w:val="0"/>
                <w:color w:val="000000"/>
              </w:rPr>
              <w:t xml:space="preserve"> společných analýz, koncepcí a podpory </w:t>
            </w:r>
            <w:r w:rsidRPr="00CC658B">
              <w:rPr>
                <w:rFonts w:asciiTheme="minorHAnsi" w:eastAsia="Times New Roman" w:hAnsiTheme="minorHAnsi" w:cstheme="minorHAnsi"/>
                <w:i w:val="0"/>
                <w:color w:val="000000"/>
              </w:rPr>
              <w:t xml:space="preserve">terénních </w:t>
            </w:r>
            <w:r w:rsidR="0025210A" w:rsidRPr="00CC658B">
              <w:rPr>
                <w:rFonts w:asciiTheme="minorHAnsi" w:eastAsia="Times New Roman" w:hAnsiTheme="minorHAnsi" w:cstheme="minorHAnsi"/>
                <w:i w:val="0"/>
                <w:color w:val="000000"/>
              </w:rPr>
              <w:t xml:space="preserve">projektů. </w:t>
            </w:r>
          </w:p>
          <w:p w14:paraId="64F1B905" w14:textId="2295D314" w:rsidR="00F27B61" w:rsidRPr="00CC658B" w:rsidRDefault="00A93583" w:rsidP="00533BF8">
            <w:pPr>
              <w:spacing w:after="120"/>
              <w:rPr>
                <w:rFonts w:asciiTheme="minorHAnsi" w:eastAsia="Times New Roman" w:hAnsiTheme="minorHAnsi" w:cstheme="minorHAnsi"/>
                <w:i w:val="0"/>
                <w:color w:val="000000"/>
              </w:rPr>
            </w:pPr>
            <w:r w:rsidRPr="00CC658B">
              <w:rPr>
                <w:rFonts w:asciiTheme="minorHAnsi" w:hAnsiTheme="minorHAnsi" w:cstheme="minorHAnsi"/>
                <w:i w:val="0"/>
              </w:rPr>
              <w:t>Forma podpory je dotace, podporovány jsou nekomerční aktivity realizované ve veřejném zájmu.</w:t>
            </w:r>
          </w:p>
        </w:tc>
      </w:tr>
      <w:tr w:rsidR="00BB4185" w:rsidRPr="00CC658B" w14:paraId="599D6050" w14:textId="77777777" w:rsidTr="00BD2BEE">
        <w:trPr>
          <w:trHeight w:val="406"/>
          <w:jc w:val="center"/>
        </w:trPr>
        <w:tc>
          <w:tcPr>
            <w:cnfStyle w:val="001000000000" w:firstRow="0" w:lastRow="0" w:firstColumn="1" w:lastColumn="0" w:oddVBand="0" w:evenVBand="0" w:oddHBand="0" w:evenHBand="0" w:firstRowFirstColumn="0" w:firstRowLastColumn="0" w:lastRowFirstColumn="0" w:lastRowLastColumn="0"/>
            <w:tcW w:w="911" w:type="pct"/>
            <w:shd w:val="clear" w:color="auto" w:fill="auto"/>
          </w:tcPr>
          <w:p w14:paraId="33E0C10C" w14:textId="77777777" w:rsidR="006844B3" w:rsidRPr="00CC658B" w:rsidRDefault="006844B3" w:rsidP="00BD2BEE">
            <w:pPr>
              <w:jc w:val="left"/>
              <w:rPr>
                <w:rFonts w:asciiTheme="minorHAnsi" w:hAnsiTheme="minorHAnsi" w:cstheme="minorHAnsi"/>
                <w:i w:val="0"/>
              </w:rPr>
            </w:pPr>
            <w:r w:rsidRPr="00CC658B">
              <w:rPr>
                <w:rFonts w:asciiTheme="minorHAnsi" w:hAnsiTheme="minorHAnsi" w:cstheme="minorHAnsi"/>
                <w:i w:val="0"/>
              </w:rPr>
              <w:t>3 – Propojenější Evropa</w:t>
            </w:r>
          </w:p>
        </w:tc>
        <w:tc>
          <w:tcPr>
            <w:cnfStyle w:val="000010000000" w:firstRow="0" w:lastRow="0" w:firstColumn="0" w:lastColumn="0" w:oddVBand="1" w:evenVBand="0" w:oddHBand="0" w:evenHBand="0" w:firstRowFirstColumn="0" w:firstRowLastColumn="0" w:lastRowFirstColumn="0" w:lastRowLastColumn="0"/>
            <w:tcW w:w="1016" w:type="pct"/>
            <w:shd w:val="clear" w:color="auto" w:fill="auto"/>
          </w:tcPr>
          <w:p w14:paraId="505AB629" w14:textId="4492E278" w:rsidR="006844B3" w:rsidRPr="00CC658B" w:rsidRDefault="006844B3" w:rsidP="00BE449F">
            <w:pPr>
              <w:jc w:val="left"/>
              <w:rPr>
                <w:rFonts w:eastAsia="Times New Roman" w:cstheme="minorHAnsi"/>
                <w:color w:val="000000"/>
              </w:rPr>
            </w:pPr>
            <w:proofErr w:type="spellStart"/>
            <w:r w:rsidRPr="00CC658B">
              <w:rPr>
                <w:rFonts w:eastAsia="Times New Roman" w:cstheme="minorHAnsi"/>
                <w:color w:val="000000"/>
              </w:rPr>
              <w:t>ii</w:t>
            </w:r>
            <w:proofErr w:type="spellEnd"/>
            <w:r w:rsidRPr="00CC658B">
              <w:rPr>
                <w:rFonts w:eastAsia="Times New Roman" w:cstheme="minorHAnsi"/>
                <w:color w:val="000000"/>
              </w:rPr>
              <w:t xml:space="preserve">) rozvoj </w:t>
            </w:r>
            <w:r w:rsidR="00BB4185" w:rsidRPr="00CC658B">
              <w:rPr>
                <w:rFonts w:eastAsia="Times New Roman" w:cstheme="minorHAnsi"/>
                <w:color w:val="000000"/>
              </w:rPr>
              <w:t xml:space="preserve">a posilování </w:t>
            </w:r>
            <w:r w:rsidRPr="00CC658B">
              <w:rPr>
                <w:rFonts w:eastAsia="Times New Roman" w:cstheme="minorHAnsi"/>
                <w:color w:val="000000"/>
              </w:rPr>
              <w:t>udržitelné, inteligentní a intermodální celostátní, regionální a místní mobility odolné vůči změnám klimatu, včetně lepšího přístupu k síti TEN-T a přeshraniční mobility</w:t>
            </w:r>
          </w:p>
        </w:tc>
        <w:tc>
          <w:tcPr>
            <w:tcW w:w="319" w:type="pct"/>
            <w:shd w:val="clear" w:color="auto" w:fill="auto"/>
          </w:tcPr>
          <w:p w14:paraId="430B23B4" w14:textId="77777777" w:rsidR="006844B3" w:rsidRPr="00CC658B" w:rsidRDefault="006844B3" w:rsidP="00BE449F">
            <w:pPr>
              <w:cnfStyle w:val="000000000000" w:firstRow="0" w:lastRow="0" w:firstColumn="0" w:lastColumn="0" w:oddVBand="0" w:evenVBand="0" w:oddHBand="0" w:evenHBand="0" w:firstRowFirstColumn="0" w:firstRowLastColumn="0" w:lastRowFirstColumn="0" w:lastRowLastColumn="0"/>
              <w:rPr>
                <w:rFonts w:eastAsia="Times New Roman" w:cstheme="minorHAnsi"/>
                <w:noProof/>
              </w:rPr>
            </w:pPr>
            <w:r w:rsidRPr="00CC658B">
              <w:rPr>
                <w:rFonts w:eastAsia="Times New Roman" w:cstheme="minorHAnsi"/>
                <w:noProof/>
              </w:rPr>
              <w:t>3</w:t>
            </w:r>
          </w:p>
        </w:tc>
        <w:tc>
          <w:tcPr>
            <w:cnfStyle w:val="000100000000" w:firstRow="0" w:lastRow="0" w:firstColumn="0" w:lastColumn="1" w:oddVBand="0" w:evenVBand="0" w:oddHBand="0" w:evenHBand="0" w:firstRowFirstColumn="0" w:firstRowLastColumn="0" w:lastRowFirstColumn="0" w:lastRowLastColumn="0"/>
            <w:tcW w:w="2755" w:type="pct"/>
            <w:shd w:val="clear" w:color="auto" w:fill="auto"/>
          </w:tcPr>
          <w:p w14:paraId="71499ED0" w14:textId="514325B2" w:rsidR="00DC2498" w:rsidRPr="00CC658B" w:rsidRDefault="006844B3" w:rsidP="00533BF8">
            <w:pPr>
              <w:spacing w:after="80"/>
              <w:rPr>
                <w:rFonts w:asciiTheme="minorHAnsi" w:eastAsia="Times New Roman" w:hAnsiTheme="minorHAnsi" w:cstheme="minorHAnsi"/>
                <w:i w:val="0"/>
                <w:color w:val="000000"/>
              </w:rPr>
            </w:pPr>
            <w:r w:rsidRPr="00CC658B">
              <w:rPr>
                <w:rFonts w:asciiTheme="minorHAnsi" w:eastAsia="Times New Roman" w:hAnsiTheme="minorHAnsi" w:cstheme="minorHAnsi"/>
                <w:i w:val="0"/>
                <w:color w:val="000000"/>
              </w:rPr>
              <w:t>Přeshraniční konektivita je stále nízká a je překážkou pro přeshraniční spolupráci. Přeshraniční dopravní infrastruktura je i přes velké množství investic v předchozích programových obdobích v některých místech stále ve špatném stavu</w:t>
            </w:r>
            <w:r w:rsidR="00D24FAC" w:rsidRPr="00CC658B">
              <w:rPr>
                <w:rFonts w:asciiTheme="minorHAnsi" w:eastAsia="Times New Roman" w:hAnsiTheme="minorHAnsi" w:cstheme="minorHAnsi"/>
                <w:i w:val="0"/>
                <w:color w:val="000000"/>
              </w:rPr>
              <w:t xml:space="preserve"> a s bezpečnostními riziky</w:t>
            </w:r>
            <w:r w:rsidR="008B1304" w:rsidRPr="00CC658B">
              <w:rPr>
                <w:rFonts w:asciiTheme="minorHAnsi" w:eastAsia="Times New Roman" w:hAnsiTheme="minorHAnsi" w:cstheme="minorHAnsi"/>
                <w:i w:val="0"/>
                <w:color w:val="000000"/>
              </w:rPr>
              <w:t>.</w:t>
            </w:r>
            <w:r w:rsidRPr="00CC658B">
              <w:rPr>
                <w:rFonts w:asciiTheme="minorHAnsi" w:eastAsia="Times New Roman" w:hAnsiTheme="minorHAnsi" w:cstheme="minorHAnsi"/>
                <w:i w:val="0"/>
                <w:color w:val="000000"/>
              </w:rPr>
              <w:t xml:space="preserve"> </w:t>
            </w:r>
            <w:r w:rsidR="008B1304" w:rsidRPr="00CC658B">
              <w:rPr>
                <w:rFonts w:asciiTheme="minorHAnsi" w:eastAsia="Times New Roman" w:hAnsiTheme="minorHAnsi" w:cstheme="minorHAnsi"/>
                <w:i w:val="0"/>
                <w:color w:val="000000"/>
              </w:rPr>
              <w:t>V</w:t>
            </w:r>
            <w:r w:rsidRPr="00CC658B">
              <w:rPr>
                <w:rFonts w:asciiTheme="minorHAnsi" w:eastAsia="Times New Roman" w:hAnsiTheme="minorHAnsi" w:cstheme="minorHAnsi"/>
                <w:i w:val="0"/>
                <w:color w:val="000000"/>
              </w:rPr>
              <w:t xml:space="preserve"> případě přeshraniční dopravní infrastruktury mimo </w:t>
            </w:r>
            <w:r w:rsidR="00B05165" w:rsidRPr="00CC658B">
              <w:rPr>
                <w:rFonts w:asciiTheme="minorHAnsi" w:eastAsia="Times New Roman" w:hAnsiTheme="minorHAnsi" w:cstheme="minorHAnsi"/>
                <w:i w:val="0"/>
                <w:color w:val="000000"/>
              </w:rPr>
              <w:t xml:space="preserve">síť </w:t>
            </w:r>
            <w:r w:rsidRPr="00CC658B">
              <w:rPr>
                <w:rFonts w:asciiTheme="minorHAnsi" w:eastAsia="Times New Roman" w:hAnsiTheme="minorHAnsi" w:cstheme="minorHAnsi"/>
                <w:i w:val="0"/>
                <w:color w:val="000000"/>
              </w:rPr>
              <w:t xml:space="preserve">TEN-T se nejedná o prioritní frekventovaná spojení, investice obou členských států proto směřují primárně jinam. Týká se to především silničních mostů přes hraniční vodní toky, silničních spojení v horských oblastech, nebo lokálních přeshraničních železničních tratí. </w:t>
            </w:r>
            <w:r w:rsidR="00110E65" w:rsidRPr="00CC658B">
              <w:rPr>
                <w:rFonts w:asciiTheme="minorHAnsi" w:eastAsia="Times New Roman" w:hAnsiTheme="minorHAnsi" w:cstheme="minorHAnsi"/>
                <w:i w:val="0"/>
                <w:color w:val="000000"/>
              </w:rPr>
              <w:t xml:space="preserve"> </w:t>
            </w:r>
            <w:r w:rsidRPr="00CC658B">
              <w:rPr>
                <w:rFonts w:asciiTheme="minorHAnsi" w:eastAsia="Times New Roman" w:hAnsiTheme="minorHAnsi" w:cstheme="minorHAnsi"/>
                <w:i w:val="0"/>
                <w:color w:val="000000"/>
              </w:rPr>
              <w:t>Zároveň dochází k turistickému přetížení</w:t>
            </w:r>
            <w:r w:rsidR="00B05165" w:rsidRPr="00CC658B">
              <w:rPr>
                <w:rFonts w:asciiTheme="minorHAnsi" w:eastAsia="Times New Roman" w:hAnsiTheme="minorHAnsi" w:cstheme="minorHAnsi"/>
                <w:i w:val="0"/>
                <w:color w:val="000000"/>
              </w:rPr>
              <w:t xml:space="preserve"> v </w:t>
            </w:r>
            <w:proofErr w:type="gramStart"/>
            <w:r w:rsidR="00B05165" w:rsidRPr="00CC658B">
              <w:rPr>
                <w:rFonts w:asciiTheme="minorHAnsi" w:eastAsia="Times New Roman" w:hAnsiTheme="minorHAnsi" w:cstheme="minorHAnsi"/>
                <w:i w:val="0"/>
                <w:color w:val="000000"/>
              </w:rPr>
              <w:t xml:space="preserve">místech </w:t>
            </w:r>
            <w:r w:rsidRPr="00CC658B">
              <w:rPr>
                <w:rFonts w:asciiTheme="minorHAnsi" w:eastAsia="Times New Roman" w:hAnsiTheme="minorHAnsi" w:cstheme="minorHAnsi"/>
                <w:i w:val="0"/>
                <w:color w:val="000000"/>
              </w:rPr>
              <w:t xml:space="preserve"> některých</w:t>
            </w:r>
            <w:proofErr w:type="gramEnd"/>
            <w:r w:rsidRPr="00CC658B">
              <w:rPr>
                <w:rFonts w:asciiTheme="minorHAnsi" w:eastAsia="Times New Roman" w:hAnsiTheme="minorHAnsi" w:cstheme="minorHAnsi"/>
                <w:i w:val="0"/>
                <w:color w:val="000000"/>
              </w:rPr>
              <w:t xml:space="preserve"> přeshraničních atraktivit</w:t>
            </w:r>
            <w:r w:rsidR="00B05165" w:rsidRPr="00CC658B">
              <w:rPr>
                <w:rFonts w:asciiTheme="minorHAnsi" w:eastAsia="Times New Roman" w:hAnsiTheme="minorHAnsi" w:cstheme="minorHAnsi"/>
                <w:i w:val="0"/>
                <w:color w:val="000000"/>
              </w:rPr>
              <w:t>. Zlepšení</w:t>
            </w:r>
            <w:r w:rsidRPr="00CC658B">
              <w:rPr>
                <w:rFonts w:asciiTheme="minorHAnsi" w:eastAsia="Times New Roman" w:hAnsiTheme="minorHAnsi" w:cstheme="minorHAnsi"/>
                <w:i w:val="0"/>
                <w:color w:val="000000"/>
              </w:rPr>
              <w:t xml:space="preserve"> dopravní</w:t>
            </w:r>
            <w:r w:rsidR="00B05165" w:rsidRPr="00CC658B">
              <w:rPr>
                <w:rFonts w:asciiTheme="minorHAnsi" w:eastAsia="Times New Roman" w:hAnsiTheme="minorHAnsi" w:cstheme="minorHAnsi"/>
                <w:i w:val="0"/>
                <w:color w:val="000000"/>
              </w:rPr>
              <w:t>ho</w:t>
            </w:r>
            <w:r w:rsidRPr="00CC658B">
              <w:rPr>
                <w:rFonts w:asciiTheme="minorHAnsi" w:eastAsia="Times New Roman" w:hAnsiTheme="minorHAnsi" w:cstheme="minorHAnsi"/>
                <w:i w:val="0"/>
                <w:color w:val="000000"/>
              </w:rPr>
              <w:t xml:space="preserve"> management</w:t>
            </w:r>
            <w:r w:rsidR="0000483C" w:rsidRPr="00CC658B">
              <w:rPr>
                <w:rFonts w:asciiTheme="minorHAnsi" w:eastAsia="Times New Roman" w:hAnsiTheme="minorHAnsi" w:cstheme="minorHAnsi"/>
                <w:i w:val="0"/>
                <w:color w:val="000000"/>
              </w:rPr>
              <w:t>u</w:t>
            </w:r>
            <w:r w:rsidRPr="00CC658B">
              <w:rPr>
                <w:rFonts w:asciiTheme="minorHAnsi" w:eastAsia="Times New Roman" w:hAnsiTheme="minorHAnsi" w:cstheme="minorHAnsi"/>
                <w:i w:val="0"/>
                <w:color w:val="000000"/>
              </w:rPr>
              <w:t xml:space="preserve"> a infrastruktur</w:t>
            </w:r>
            <w:r w:rsidR="00B05165" w:rsidRPr="00CC658B">
              <w:rPr>
                <w:rFonts w:asciiTheme="minorHAnsi" w:eastAsia="Times New Roman" w:hAnsiTheme="minorHAnsi" w:cstheme="minorHAnsi"/>
                <w:i w:val="0"/>
                <w:color w:val="000000"/>
              </w:rPr>
              <w:t xml:space="preserve">y </w:t>
            </w:r>
            <w:r w:rsidRPr="00CC658B">
              <w:rPr>
                <w:rFonts w:asciiTheme="minorHAnsi" w:eastAsia="Times New Roman" w:hAnsiTheme="minorHAnsi" w:cstheme="minorHAnsi"/>
                <w:i w:val="0"/>
                <w:color w:val="000000"/>
              </w:rPr>
              <w:t>mohou významně pomoc</w:t>
            </w:r>
            <w:r w:rsidR="00572868" w:rsidRPr="00CC658B">
              <w:rPr>
                <w:rFonts w:asciiTheme="minorHAnsi" w:eastAsia="Times New Roman" w:hAnsiTheme="minorHAnsi" w:cstheme="minorHAnsi"/>
                <w:i w:val="0"/>
                <w:color w:val="000000"/>
              </w:rPr>
              <w:t>i</w:t>
            </w:r>
            <w:r w:rsidRPr="00CC658B">
              <w:rPr>
                <w:rFonts w:asciiTheme="minorHAnsi" w:eastAsia="Times New Roman" w:hAnsiTheme="minorHAnsi" w:cstheme="minorHAnsi"/>
                <w:i w:val="0"/>
                <w:color w:val="000000"/>
              </w:rPr>
              <w:t xml:space="preserve"> </w:t>
            </w:r>
            <w:r w:rsidR="00D24FAC" w:rsidRPr="00CC658B">
              <w:rPr>
                <w:rFonts w:asciiTheme="minorHAnsi" w:eastAsia="Times New Roman" w:hAnsiTheme="minorHAnsi" w:cstheme="minorHAnsi"/>
                <w:i w:val="0"/>
                <w:color w:val="000000"/>
              </w:rPr>
              <w:t>v</w:t>
            </w:r>
            <w:r w:rsidR="00B05165" w:rsidRPr="00CC658B">
              <w:rPr>
                <w:rFonts w:asciiTheme="minorHAnsi" w:eastAsia="Times New Roman" w:hAnsiTheme="minorHAnsi" w:cstheme="minorHAnsi"/>
                <w:i w:val="0"/>
                <w:color w:val="000000"/>
              </w:rPr>
              <w:t xml:space="preserve"> </w:t>
            </w:r>
            <w:r w:rsidRPr="00CC658B">
              <w:rPr>
                <w:rFonts w:asciiTheme="minorHAnsi" w:eastAsia="Times New Roman" w:hAnsiTheme="minorHAnsi" w:cstheme="minorHAnsi"/>
                <w:i w:val="0"/>
                <w:color w:val="000000"/>
              </w:rPr>
              <w:t>transform</w:t>
            </w:r>
            <w:r w:rsidR="00B05165" w:rsidRPr="00CC658B">
              <w:rPr>
                <w:rFonts w:asciiTheme="minorHAnsi" w:eastAsia="Times New Roman" w:hAnsiTheme="minorHAnsi" w:cstheme="minorHAnsi"/>
                <w:i w:val="0"/>
                <w:color w:val="000000"/>
              </w:rPr>
              <w:t>aci</w:t>
            </w:r>
            <w:r w:rsidRPr="00CC658B">
              <w:rPr>
                <w:rFonts w:asciiTheme="minorHAnsi" w:eastAsia="Times New Roman" w:hAnsiTheme="minorHAnsi" w:cstheme="minorHAnsi"/>
                <w:i w:val="0"/>
                <w:color w:val="000000"/>
              </w:rPr>
              <w:t xml:space="preserve"> </w:t>
            </w:r>
            <w:r w:rsidR="00D24FAC" w:rsidRPr="00CC658B">
              <w:rPr>
                <w:rFonts w:asciiTheme="minorHAnsi" w:eastAsia="Times New Roman" w:hAnsiTheme="minorHAnsi" w:cstheme="minorHAnsi"/>
                <w:i w:val="0"/>
                <w:color w:val="000000"/>
              </w:rPr>
              <w:t xml:space="preserve">environmentální </w:t>
            </w:r>
            <w:r w:rsidRPr="00CC658B">
              <w:rPr>
                <w:rFonts w:asciiTheme="minorHAnsi" w:eastAsia="Times New Roman" w:hAnsiTheme="minorHAnsi" w:cstheme="minorHAnsi"/>
                <w:i w:val="0"/>
                <w:color w:val="000000"/>
              </w:rPr>
              <w:t>zátěž</w:t>
            </w:r>
            <w:r w:rsidR="00B05165" w:rsidRPr="00CC658B">
              <w:rPr>
                <w:rFonts w:asciiTheme="minorHAnsi" w:eastAsia="Times New Roman" w:hAnsiTheme="minorHAnsi" w:cstheme="minorHAnsi"/>
                <w:i w:val="0"/>
                <w:color w:val="000000"/>
              </w:rPr>
              <w:t>e</w:t>
            </w:r>
            <w:r w:rsidRPr="00CC658B">
              <w:rPr>
                <w:rFonts w:asciiTheme="minorHAnsi" w:eastAsia="Times New Roman" w:hAnsiTheme="minorHAnsi" w:cstheme="minorHAnsi"/>
                <w:i w:val="0"/>
                <w:color w:val="000000"/>
              </w:rPr>
              <w:t xml:space="preserve"> v čistý přínos pro přeshraniční regionální rozvoj.</w:t>
            </w:r>
            <w:r w:rsidR="00EA5853" w:rsidRPr="00CC658B">
              <w:rPr>
                <w:rFonts w:asciiTheme="minorHAnsi" w:eastAsia="Times New Roman" w:hAnsiTheme="minorHAnsi" w:cstheme="minorHAnsi"/>
                <w:i w:val="0"/>
                <w:color w:val="000000"/>
              </w:rPr>
              <w:t xml:space="preserve"> </w:t>
            </w:r>
            <w:r w:rsidR="009E6E1C" w:rsidRPr="00CC658B">
              <w:rPr>
                <w:rFonts w:asciiTheme="minorHAnsi" w:eastAsia="Times New Roman" w:hAnsiTheme="minorHAnsi" w:cstheme="minorHAnsi"/>
                <w:i w:val="0"/>
                <w:color w:val="000000"/>
              </w:rPr>
              <w:t xml:space="preserve">Podpora přeshraniční železniční dopravy </w:t>
            </w:r>
            <w:r w:rsidR="00EA5853" w:rsidRPr="00CC658B">
              <w:rPr>
                <w:rFonts w:asciiTheme="minorHAnsi" w:eastAsia="Times New Roman" w:hAnsiTheme="minorHAnsi" w:cstheme="minorHAnsi"/>
                <w:i w:val="0"/>
                <w:color w:val="000000"/>
              </w:rPr>
              <w:t xml:space="preserve">má za cíl výrazně zlepšit konkurenceschopnost ve vztahu k silniční dopravě tak, aby se železnice stala preferovaným dopravním prostředkem pro dosažení mnoha turisticky atraktivních míst. Investice do železniční infrastruktury tak </w:t>
            </w:r>
            <w:r w:rsidR="009E6E1C" w:rsidRPr="00CC658B">
              <w:rPr>
                <w:rFonts w:asciiTheme="minorHAnsi" w:eastAsia="Times New Roman" w:hAnsiTheme="minorHAnsi" w:cstheme="minorHAnsi"/>
                <w:i w:val="0"/>
                <w:color w:val="000000"/>
              </w:rPr>
              <w:t>může vést k výraznému snížení zátěže způsobované automobilovou dopravou.</w:t>
            </w:r>
            <w:r w:rsidR="00D24FAC" w:rsidRPr="00CC658B">
              <w:rPr>
                <w:rFonts w:asciiTheme="minorHAnsi" w:eastAsia="Times New Roman" w:hAnsiTheme="minorHAnsi" w:cstheme="minorHAnsi"/>
                <w:i w:val="0"/>
                <w:color w:val="000000"/>
              </w:rPr>
              <w:t xml:space="preserve"> </w:t>
            </w:r>
            <w:r w:rsidR="003636E2" w:rsidRPr="00CC658B">
              <w:rPr>
                <w:rFonts w:asciiTheme="minorHAnsi" w:hAnsiTheme="minorHAnsi" w:cstheme="minorHAnsi"/>
                <w:i w:val="0"/>
              </w:rPr>
              <w:t>Modernizace silniční dopravní infrastruktury zvýší plynulost provozu a pomůže rozptýlit přeshraniční silniční dopravu na více hraničních přechodů. Důsledkem bude snížení lokální zátěže CO</w:t>
            </w:r>
            <w:r w:rsidR="003636E2" w:rsidRPr="00CC658B">
              <w:rPr>
                <w:rFonts w:asciiTheme="minorHAnsi" w:hAnsiTheme="minorHAnsi" w:cstheme="minorHAnsi"/>
                <w:i w:val="0"/>
                <w:vertAlign w:val="superscript"/>
              </w:rPr>
              <w:t>2</w:t>
            </w:r>
            <w:r w:rsidR="003636E2" w:rsidRPr="00CC658B">
              <w:rPr>
                <w:rFonts w:asciiTheme="minorHAnsi" w:hAnsiTheme="minorHAnsi" w:cstheme="minorHAnsi"/>
                <w:i w:val="0"/>
              </w:rPr>
              <w:t xml:space="preserve">.  </w:t>
            </w:r>
            <w:r w:rsidR="00D24FAC" w:rsidRPr="00CC658B">
              <w:rPr>
                <w:rFonts w:asciiTheme="minorHAnsi" w:eastAsia="Times New Roman" w:hAnsiTheme="minorHAnsi" w:cstheme="minorHAnsi"/>
                <w:i w:val="0"/>
                <w:color w:val="000000"/>
              </w:rPr>
              <w:t>Modernizace dopravní infrastruktury dále povede ke zvýšení bezpečnosti přeshraniční dopravy. Podpora digitálních řešení umožní přeshraniční silniční i železniční dopravu efektivněji řídit, a to i v souvislosti s klimatickými riziky.</w:t>
            </w:r>
          </w:p>
          <w:p w14:paraId="1D657DF2" w14:textId="1809FAF4" w:rsidR="008B1304" w:rsidRPr="00CC658B" w:rsidRDefault="00A93583" w:rsidP="00533BF8">
            <w:pPr>
              <w:spacing w:after="120"/>
              <w:rPr>
                <w:rFonts w:asciiTheme="minorHAnsi" w:hAnsiTheme="minorHAnsi" w:cstheme="minorHAnsi"/>
                <w:i w:val="0"/>
              </w:rPr>
            </w:pPr>
            <w:r w:rsidRPr="00CC658B">
              <w:rPr>
                <w:rFonts w:asciiTheme="minorHAnsi" w:hAnsiTheme="minorHAnsi" w:cstheme="minorHAnsi"/>
                <w:i w:val="0"/>
              </w:rPr>
              <w:t>Forma podpory je dotace, podporovány jsou nekomerční aktivity realizované ve veřejném zájmu.</w:t>
            </w:r>
          </w:p>
        </w:tc>
      </w:tr>
      <w:tr w:rsidR="00BB4185" w:rsidRPr="00CC658B" w14:paraId="1361F1DC" w14:textId="77777777" w:rsidTr="00BD2BEE">
        <w:trPr>
          <w:cnfStyle w:val="000000100000" w:firstRow="0" w:lastRow="0" w:firstColumn="0" w:lastColumn="0" w:oddVBand="0" w:evenVBand="0" w:oddHBand="1"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911" w:type="pct"/>
            <w:shd w:val="clear" w:color="auto" w:fill="auto"/>
          </w:tcPr>
          <w:p w14:paraId="0584CE22" w14:textId="6C958418" w:rsidR="006844B3" w:rsidRPr="00CC658B" w:rsidRDefault="006844B3" w:rsidP="00BE449F">
            <w:pPr>
              <w:jc w:val="left"/>
              <w:rPr>
                <w:rFonts w:asciiTheme="minorHAnsi" w:hAnsiTheme="minorHAnsi" w:cstheme="minorHAnsi"/>
                <w:i w:val="0"/>
              </w:rPr>
            </w:pPr>
            <w:r w:rsidRPr="00CC658B">
              <w:rPr>
                <w:rFonts w:asciiTheme="minorHAnsi" w:hAnsiTheme="minorHAnsi" w:cstheme="minorHAnsi"/>
                <w:i w:val="0"/>
              </w:rPr>
              <w:t xml:space="preserve">4 – Sociálnější </w:t>
            </w:r>
            <w:r w:rsidR="00BB4185" w:rsidRPr="00CC658B">
              <w:rPr>
                <w:rFonts w:asciiTheme="minorHAnsi" w:hAnsiTheme="minorHAnsi" w:cstheme="minorHAnsi"/>
                <w:i w:val="0"/>
              </w:rPr>
              <w:t xml:space="preserve">a inkluzivnější </w:t>
            </w:r>
            <w:r w:rsidRPr="00CC658B">
              <w:rPr>
                <w:rFonts w:asciiTheme="minorHAnsi" w:hAnsiTheme="minorHAnsi" w:cstheme="minorHAnsi"/>
                <w:i w:val="0"/>
              </w:rPr>
              <w:t>Evropa (ERDF)</w:t>
            </w:r>
          </w:p>
        </w:tc>
        <w:tc>
          <w:tcPr>
            <w:cnfStyle w:val="000010000000" w:firstRow="0" w:lastRow="0" w:firstColumn="0" w:lastColumn="0" w:oddVBand="1" w:evenVBand="0" w:oddHBand="0" w:evenHBand="0" w:firstRowFirstColumn="0" w:firstRowLastColumn="0" w:lastRowFirstColumn="0" w:lastRowLastColumn="0"/>
            <w:tcW w:w="1016" w:type="pct"/>
            <w:shd w:val="clear" w:color="auto" w:fill="auto"/>
          </w:tcPr>
          <w:p w14:paraId="52E4A57F" w14:textId="3EF96CA1" w:rsidR="006844B3" w:rsidRPr="00CC658B" w:rsidRDefault="006844B3" w:rsidP="00BE449F">
            <w:pPr>
              <w:jc w:val="left"/>
              <w:rPr>
                <w:rFonts w:eastAsia="Times New Roman" w:cstheme="minorHAnsi"/>
                <w:color w:val="000000"/>
              </w:rPr>
            </w:pPr>
            <w:proofErr w:type="spellStart"/>
            <w:r w:rsidRPr="00CC658B">
              <w:rPr>
                <w:rFonts w:eastAsia="Times New Roman" w:cstheme="minorHAnsi"/>
                <w:color w:val="000000"/>
              </w:rPr>
              <w:t>v</w:t>
            </w:r>
            <w:r w:rsidR="00BB4185" w:rsidRPr="00CC658B">
              <w:rPr>
                <w:rFonts w:eastAsia="Times New Roman" w:cstheme="minorHAnsi"/>
                <w:color w:val="000000"/>
              </w:rPr>
              <w:t>i</w:t>
            </w:r>
            <w:proofErr w:type="spellEnd"/>
            <w:r w:rsidRPr="00CC658B">
              <w:rPr>
                <w:rFonts w:eastAsia="Times New Roman" w:cstheme="minorHAnsi"/>
                <w:color w:val="000000"/>
              </w:rPr>
              <w:t>) pos</w:t>
            </w:r>
            <w:r w:rsidR="00BB4185" w:rsidRPr="00CC658B">
              <w:rPr>
                <w:rFonts w:eastAsia="Times New Roman" w:cstheme="minorHAnsi"/>
                <w:color w:val="000000"/>
              </w:rPr>
              <w:t>ilová</w:t>
            </w:r>
            <w:r w:rsidRPr="00CC658B">
              <w:rPr>
                <w:rFonts w:eastAsia="Times New Roman" w:cstheme="minorHAnsi"/>
                <w:color w:val="000000"/>
              </w:rPr>
              <w:t xml:space="preserve">ní úlohy kultury a </w:t>
            </w:r>
            <w:r w:rsidR="00B331C8" w:rsidRPr="00CC658B">
              <w:rPr>
                <w:rFonts w:eastAsia="Times New Roman" w:cstheme="minorHAnsi"/>
                <w:color w:val="000000"/>
              </w:rPr>
              <w:t xml:space="preserve">udržitelného </w:t>
            </w:r>
            <w:r w:rsidRPr="00CC658B">
              <w:rPr>
                <w:rFonts w:eastAsia="Times New Roman" w:cstheme="minorHAnsi"/>
                <w:color w:val="000000"/>
              </w:rPr>
              <w:t>cestovního ruchu v hospodářském rozvoji, sociálním začleňování a sociálních inovacích</w:t>
            </w:r>
          </w:p>
          <w:p w14:paraId="28ADED5A" w14:textId="77777777" w:rsidR="006844B3" w:rsidRPr="00CC658B" w:rsidRDefault="006844B3" w:rsidP="00BE449F">
            <w:pPr>
              <w:jc w:val="left"/>
              <w:rPr>
                <w:rFonts w:eastAsia="Times New Roman" w:cstheme="minorHAnsi"/>
                <w:noProof/>
              </w:rPr>
            </w:pPr>
          </w:p>
        </w:tc>
        <w:tc>
          <w:tcPr>
            <w:tcW w:w="319" w:type="pct"/>
            <w:shd w:val="clear" w:color="auto" w:fill="auto"/>
          </w:tcPr>
          <w:p w14:paraId="337764F8" w14:textId="77777777" w:rsidR="006844B3" w:rsidRPr="00CC658B" w:rsidRDefault="006844B3" w:rsidP="00BE449F">
            <w:pPr>
              <w:cnfStyle w:val="000000100000" w:firstRow="0" w:lastRow="0" w:firstColumn="0" w:lastColumn="0" w:oddVBand="0" w:evenVBand="0" w:oddHBand="1" w:evenHBand="0" w:firstRowFirstColumn="0" w:firstRowLastColumn="0" w:lastRowFirstColumn="0" w:lastRowLastColumn="0"/>
              <w:rPr>
                <w:rFonts w:eastAsia="Times New Roman" w:cstheme="minorHAnsi"/>
                <w:noProof/>
              </w:rPr>
            </w:pPr>
            <w:r w:rsidRPr="00CC658B">
              <w:rPr>
                <w:rFonts w:eastAsia="Times New Roman" w:cstheme="minorHAnsi"/>
                <w:noProof/>
              </w:rPr>
              <w:t>2</w:t>
            </w:r>
          </w:p>
        </w:tc>
        <w:tc>
          <w:tcPr>
            <w:cnfStyle w:val="000100000000" w:firstRow="0" w:lastRow="0" w:firstColumn="0" w:lastColumn="1" w:oddVBand="0" w:evenVBand="0" w:oddHBand="0" w:evenHBand="0" w:firstRowFirstColumn="0" w:firstRowLastColumn="0" w:lastRowFirstColumn="0" w:lastRowLastColumn="0"/>
            <w:tcW w:w="2755" w:type="pct"/>
            <w:shd w:val="clear" w:color="auto" w:fill="auto"/>
          </w:tcPr>
          <w:p w14:paraId="41327C84" w14:textId="01C92326" w:rsidR="00DA7BD7" w:rsidRPr="00CC658B" w:rsidRDefault="006844B3" w:rsidP="00533BF8">
            <w:pPr>
              <w:spacing w:after="80"/>
              <w:rPr>
                <w:rFonts w:asciiTheme="minorHAnsi" w:hAnsiTheme="minorHAnsi" w:cstheme="minorHAnsi"/>
                <w:i w:val="0"/>
                <w:color w:val="000000"/>
              </w:rPr>
            </w:pPr>
            <w:r w:rsidRPr="00CC658B">
              <w:rPr>
                <w:rFonts w:asciiTheme="minorHAnsi" w:hAnsiTheme="minorHAnsi" w:cstheme="minorHAnsi"/>
                <w:i w:val="0"/>
                <w:color w:val="000000"/>
              </w:rPr>
              <w:t>Cestovní ruch má v česko-polském příhraničním území nezastupitelný ekonomický význam. Jeho role je diferencovaná v závislosti na potenciálu</w:t>
            </w:r>
            <w:r w:rsidR="007903FA" w:rsidRPr="00CC658B">
              <w:rPr>
                <w:rFonts w:asciiTheme="minorHAnsi" w:hAnsiTheme="minorHAnsi" w:cstheme="minorHAnsi"/>
                <w:i w:val="0"/>
                <w:color w:val="000000"/>
              </w:rPr>
              <w:t xml:space="preserve"> </w:t>
            </w:r>
            <w:r w:rsidRPr="00CC658B">
              <w:rPr>
                <w:rFonts w:asciiTheme="minorHAnsi" w:hAnsiTheme="minorHAnsi" w:cstheme="minorHAnsi"/>
                <w:i w:val="0"/>
                <w:color w:val="000000"/>
              </w:rPr>
              <w:t>dané</w:t>
            </w:r>
            <w:r w:rsidR="007903FA" w:rsidRPr="00CC658B">
              <w:rPr>
                <w:rFonts w:asciiTheme="minorHAnsi" w:hAnsiTheme="minorHAnsi" w:cstheme="minorHAnsi"/>
                <w:i w:val="0"/>
                <w:color w:val="000000"/>
              </w:rPr>
              <w:t xml:space="preserve"> části tohoto</w:t>
            </w:r>
            <w:r w:rsidRPr="00CC658B">
              <w:rPr>
                <w:rFonts w:asciiTheme="minorHAnsi" w:hAnsiTheme="minorHAnsi" w:cstheme="minorHAnsi"/>
                <w:i w:val="0"/>
                <w:color w:val="000000"/>
              </w:rPr>
              <w:t xml:space="preserve"> území. </w:t>
            </w:r>
          </w:p>
          <w:p w14:paraId="77ABA086" w14:textId="0DDF036B" w:rsidR="00DA7BD7" w:rsidRPr="00CC658B" w:rsidRDefault="006844B3" w:rsidP="00533BF8">
            <w:pPr>
              <w:spacing w:after="80"/>
              <w:rPr>
                <w:rFonts w:asciiTheme="minorHAnsi" w:hAnsiTheme="minorHAnsi" w:cstheme="minorHAnsi"/>
                <w:i w:val="0"/>
                <w:color w:val="000000"/>
              </w:rPr>
            </w:pPr>
            <w:r w:rsidRPr="00CC658B">
              <w:rPr>
                <w:rFonts w:asciiTheme="minorHAnsi" w:hAnsiTheme="minorHAnsi" w:cstheme="minorHAnsi"/>
                <w:i w:val="0"/>
                <w:color w:val="000000"/>
              </w:rPr>
              <w:t>Největší ekonomický význam m</w:t>
            </w:r>
            <w:r w:rsidR="00CD0AF0" w:rsidRPr="00CC658B">
              <w:rPr>
                <w:rFonts w:asciiTheme="minorHAnsi" w:hAnsiTheme="minorHAnsi" w:cstheme="minorHAnsi"/>
                <w:i w:val="0"/>
                <w:color w:val="000000"/>
              </w:rPr>
              <w:t>ají</w:t>
            </w:r>
            <w:r w:rsidRPr="00CC658B">
              <w:rPr>
                <w:rFonts w:asciiTheme="minorHAnsi" w:hAnsiTheme="minorHAnsi" w:cstheme="minorHAnsi"/>
                <w:i w:val="0"/>
                <w:color w:val="000000"/>
              </w:rPr>
              <w:t xml:space="preserve"> zejména horsk</w:t>
            </w:r>
            <w:r w:rsidR="00CD0AF0" w:rsidRPr="00CC658B">
              <w:rPr>
                <w:rFonts w:asciiTheme="minorHAnsi" w:hAnsiTheme="minorHAnsi" w:cstheme="minorHAnsi"/>
                <w:i w:val="0"/>
                <w:color w:val="000000"/>
              </w:rPr>
              <w:t>é</w:t>
            </w:r>
            <w:r w:rsidRPr="00CC658B">
              <w:rPr>
                <w:rFonts w:asciiTheme="minorHAnsi" w:hAnsiTheme="minorHAnsi" w:cstheme="minorHAnsi"/>
                <w:i w:val="0"/>
                <w:color w:val="000000"/>
              </w:rPr>
              <w:t xml:space="preserve"> oblast</w:t>
            </w:r>
            <w:r w:rsidR="00CD0AF0" w:rsidRPr="00CC658B">
              <w:rPr>
                <w:rFonts w:asciiTheme="minorHAnsi" w:hAnsiTheme="minorHAnsi" w:cstheme="minorHAnsi"/>
                <w:i w:val="0"/>
                <w:color w:val="000000"/>
              </w:rPr>
              <w:t>i</w:t>
            </w:r>
            <w:r w:rsidRPr="00CC658B">
              <w:rPr>
                <w:rFonts w:asciiTheme="minorHAnsi" w:hAnsiTheme="minorHAnsi" w:cstheme="minorHAnsi"/>
                <w:i w:val="0"/>
                <w:color w:val="000000"/>
              </w:rPr>
              <w:t xml:space="preserve"> podél hranice. Nachází se zde mnoho přírodních a historických atraktivit a jde o území s bohatými kulturními tradicemi. I přesto, že je území relativně dobře vybaveno základní infrastrukturou cestovního ruchu, tak potenciál, který nabízí, není dosud dostatečně využit, zejména s ohledem na sezónní charakter cestovního ruchu. </w:t>
            </w:r>
          </w:p>
          <w:p w14:paraId="4A80B4A2" w14:textId="3F92C5EF" w:rsidR="00026CAD" w:rsidRPr="00CC658B" w:rsidRDefault="006844B3" w:rsidP="00533BF8">
            <w:pPr>
              <w:spacing w:after="80"/>
              <w:rPr>
                <w:rFonts w:asciiTheme="minorHAnsi" w:hAnsiTheme="minorHAnsi" w:cstheme="minorHAnsi"/>
                <w:i w:val="0"/>
                <w:color w:val="000000"/>
              </w:rPr>
            </w:pPr>
            <w:r w:rsidRPr="00CC658B">
              <w:rPr>
                <w:rFonts w:asciiTheme="minorHAnsi" w:hAnsiTheme="minorHAnsi" w:cstheme="minorHAnsi"/>
                <w:i w:val="0"/>
                <w:color w:val="000000"/>
              </w:rPr>
              <w:t>Od roku 2014 vykazuje česko-polské pohraničí poměrně výrazný pokles nezaměstnanosti</w:t>
            </w:r>
            <w:r w:rsidR="00353CDA" w:rsidRPr="00CC658B">
              <w:rPr>
                <w:rFonts w:asciiTheme="minorHAnsi" w:hAnsiTheme="minorHAnsi" w:cstheme="minorHAnsi"/>
                <w:i w:val="0"/>
                <w:color w:val="000000"/>
              </w:rPr>
              <w:t>. Tento trend se ovšem</w:t>
            </w:r>
            <w:r w:rsidRPr="00CC658B">
              <w:rPr>
                <w:rFonts w:asciiTheme="minorHAnsi" w:hAnsiTheme="minorHAnsi" w:cstheme="minorHAnsi"/>
                <w:i w:val="0"/>
                <w:color w:val="000000"/>
              </w:rPr>
              <w:t xml:space="preserve">, v souvislosti s pandemií </w:t>
            </w:r>
            <w:r w:rsidR="00572868" w:rsidRPr="00CC658B">
              <w:rPr>
                <w:rFonts w:asciiTheme="minorHAnsi" w:hAnsiTheme="minorHAnsi" w:cstheme="minorHAnsi"/>
                <w:i w:val="0"/>
                <w:color w:val="000000"/>
              </w:rPr>
              <w:t>c</w:t>
            </w:r>
            <w:r w:rsidRPr="00CC658B">
              <w:rPr>
                <w:rFonts w:asciiTheme="minorHAnsi" w:hAnsiTheme="minorHAnsi" w:cstheme="minorHAnsi"/>
                <w:i w:val="0"/>
                <w:color w:val="000000"/>
              </w:rPr>
              <w:t>ovid-19 a s tím souvisejícími opatřeními a</w:t>
            </w:r>
            <w:r w:rsidR="00353CDA" w:rsidRPr="00CC658B">
              <w:rPr>
                <w:rFonts w:asciiTheme="minorHAnsi" w:hAnsiTheme="minorHAnsi" w:cstheme="minorHAnsi"/>
                <w:i w:val="0"/>
                <w:color w:val="000000"/>
              </w:rPr>
              <w:t xml:space="preserve"> následným</w:t>
            </w:r>
            <w:r w:rsidRPr="00CC658B">
              <w:rPr>
                <w:rFonts w:asciiTheme="minorHAnsi" w:hAnsiTheme="minorHAnsi" w:cstheme="minorHAnsi"/>
                <w:i w:val="0"/>
                <w:color w:val="000000"/>
              </w:rPr>
              <w:t xml:space="preserve"> poklesem hospodářského růstu</w:t>
            </w:r>
            <w:r w:rsidR="00353CDA" w:rsidRPr="00CC658B">
              <w:rPr>
                <w:rFonts w:asciiTheme="minorHAnsi" w:hAnsiTheme="minorHAnsi" w:cstheme="minorHAnsi"/>
                <w:i w:val="0"/>
                <w:color w:val="000000"/>
              </w:rPr>
              <w:t>, obrací</w:t>
            </w:r>
            <w:r w:rsidR="00CD0AF0" w:rsidRPr="00CC658B">
              <w:rPr>
                <w:rFonts w:asciiTheme="minorHAnsi" w:hAnsiTheme="minorHAnsi" w:cstheme="minorHAnsi"/>
                <w:i w:val="0"/>
                <w:color w:val="000000"/>
              </w:rPr>
              <w:t>.</w:t>
            </w:r>
            <w:r w:rsidR="00353CDA" w:rsidRPr="00CC658B">
              <w:rPr>
                <w:rFonts w:asciiTheme="minorHAnsi" w:hAnsiTheme="minorHAnsi" w:cstheme="minorHAnsi"/>
                <w:i w:val="0"/>
                <w:color w:val="000000"/>
              </w:rPr>
              <w:t xml:space="preserve"> </w:t>
            </w:r>
            <w:r w:rsidR="00CD0AF0" w:rsidRPr="00CC658B">
              <w:rPr>
                <w:rFonts w:asciiTheme="minorHAnsi" w:hAnsiTheme="minorHAnsi" w:cstheme="minorHAnsi"/>
                <w:i w:val="0"/>
                <w:color w:val="000000"/>
              </w:rPr>
              <w:t>D</w:t>
            </w:r>
            <w:r w:rsidR="00353CDA" w:rsidRPr="00CC658B">
              <w:rPr>
                <w:rFonts w:asciiTheme="minorHAnsi" w:hAnsiTheme="minorHAnsi" w:cstheme="minorHAnsi"/>
                <w:i w:val="0"/>
                <w:color w:val="000000"/>
              </w:rPr>
              <w:t>ochází k nárůstu nezaměstnanosti, která byla, i v předchozí příznivé situaci, v některých částech pohraničí výrazně vyšší než celorepublikový průměr</w:t>
            </w:r>
            <w:r w:rsidRPr="00CC658B">
              <w:rPr>
                <w:rFonts w:asciiTheme="minorHAnsi" w:hAnsiTheme="minorHAnsi" w:cstheme="minorHAnsi"/>
                <w:i w:val="0"/>
                <w:color w:val="000000"/>
              </w:rPr>
              <w:t xml:space="preserve">. </w:t>
            </w:r>
          </w:p>
          <w:p w14:paraId="1D7C4CB9" w14:textId="6E83A4DE" w:rsidR="00DC2498" w:rsidRPr="00CC658B" w:rsidRDefault="00CD0AF0" w:rsidP="00533BF8">
            <w:pPr>
              <w:spacing w:after="80"/>
              <w:rPr>
                <w:rFonts w:asciiTheme="minorHAnsi" w:hAnsiTheme="minorHAnsi" w:cstheme="minorHAnsi"/>
                <w:i w:val="0"/>
                <w:color w:val="000000"/>
              </w:rPr>
            </w:pPr>
            <w:r w:rsidRPr="00CC658B">
              <w:rPr>
                <w:rFonts w:asciiTheme="minorHAnsi" w:hAnsiTheme="minorHAnsi" w:cstheme="minorHAnsi"/>
                <w:i w:val="0"/>
                <w:color w:val="000000"/>
              </w:rPr>
              <w:t xml:space="preserve">Tato </w:t>
            </w:r>
            <w:r w:rsidR="006844B3" w:rsidRPr="00CC658B">
              <w:rPr>
                <w:rFonts w:asciiTheme="minorHAnsi" w:hAnsiTheme="minorHAnsi" w:cstheme="minorHAnsi"/>
                <w:i w:val="0"/>
                <w:color w:val="000000"/>
              </w:rPr>
              <w:t xml:space="preserve">situace výrazně omezila </w:t>
            </w:r>
            <w:r w:rsidR="00353CDA" w:rsidRPr="00CC658B">
              <w:rPr>
                <w:rFonts w:asciiTheme="minorHAnsi" w:hAnsiTheme="minorHAnsi" w:cstheme="minorHAnsi"/>
                <w:i w:val="0"/>
                <w:color w:val="000000"/>
              </w:rPr>
              <w:t xml:space="preserve">činnost všech subjektů v </w:t>
            </w:r>
            <w:r w:rsidR="006844B3" w:rsidRPr="00CC658B">
              <w:rPr>
                <w:rFonts w:asciiTheme="minorHAnsi" w:hAnsiTheme="minorHAnsi" w:cstheme="minorHAnsi"/>
                <w:i w:val="0"/>
                <w:color w:val="000000"/>
              </w:rPr>
              <w:t>cestovní</w:t>
            </w:r>
            <w:r w:rsidR="00353CDA" w:rsidRPr="00CC658B">
              <w:rPr>
                <w:rFonts w:asciiTheme="minorHAnsi" w:hAnsiTheme="minorHAnsi" w:cstheme="minorHAnsi"/>
                <w:i w:val="0"/>
                <w:color w:val="000000"/>
              </w:rPr>
              <w:t>m</w:t>
            </w:r>
            <w:r w:rsidR="006844B3" w:rsidRPr="00CC658B">
              <w:rPr>
                <w:rFonts w:asciiTheme="minorHAnsi" w:hAnsiTheme="minorHAnsi" w:cstheme="minorHAnsi"/>
                <w:i w:val="0"/>
                <w:color w:val="000000"/>
              </w:rPr>
              <w:t xml:space="preserve"> ruch</w:t>
            </w:r>
            <w:r w:rsidR="00353CDA" w:rsidRPr="00CC658B">
              <w:rPr>
                <w:rFonts w:asciiTheme="minorHAnsi" w:hAnsiTheme="minorHAnsi" w:cstheme="minorHAnsi"/>
                <w:i w:val="0"/>
                <w:color w:val="000000"/>
              </w:rPr>
              <w:t>u</w:t>
            </w:r>
            <w:r w:rsidR="006844B3" w:rsidRPr="00CC658B">
              <w:rPr>
                <w:rFonts w:asciiTheme="minorHAnsi" w:hAnsiTheme="minorHAnsi" w:cstheme="minorHAnsi"/>
                <w:i w:val="0"/>
                <w:color w:val="000000"/>
              </w:rPr>
              <w:t xml:space="preserve"> a </w:t>
            </w:r>
            <w:r w:rsidR="00353CDA" w:rsidRPr="00CC658B">
              <w:rPr>
                <w:rFonts w:asciiTheme="minorHAnsi" w:hAnsiTheme="minorHAnsi" w:cstheme="minorHAnsi"/>
                <w:i w:val="0"/>
                <w:color w:val="000000"/>
              </w:rPr>
              <w:t xml:space="preserve">díky snížení počtu zahraničních návštěvníků se </w:t>
            </w:r>
            <w:r w:rsidR="006844B3" w:rsidRPr="00CC658B">
              <w:rPr>
                <w:rFonts w:asciiTheme="minorHAnsi" w:hAnsiTheme="minorHAnsi" w:cstheme="minorHAnsi"/>
                <w:i w:val="0"/>
                <w:color w:val="000000"/>
              </w:rPr>
              <w:t xml:space="preserve">toto území stalo závislé na domácích návštěvnících. </w:t>
            </w:r>
            <w:r w:rsidR="0056761A" w:rsidRPr="00CC658B">
              <w:rPr>
                <w:rFonts w:asciiTheme="minorHAnsi" w:hAnsiTheme="minorHAnsi" w:cstheme="minorHAnsi"/>
                <w:i w:val="0"/>
                <w:color w:val="000000"/>
              </w:rPr>
              <w:t>Program se proto zaměř</w:t>
            </w:r>
            <w:r w:rsidR="007F2255" w:rsidRPr="00CC658B">
              <w:rPr>
                <w:rFonts w:asciiTheme="minorHAnsi" w:hAnsiTheme="minorHAnsi" w:cstheme="minorHAnsi"/>
                <w:i w:val="0"/>
                <w:color w:val="000000"/>
              </w:rPr>
              <w:t>uje</w:t>
            </w:r>
            <w:r w:rsidR="0056761A" w:rsidRPr="00CC658B">
              <w:rPr>
                <w:rFonts w:asciiTheme="minorHAnsi" w:hAnsiTheme="minorHAnsi" w:cstheme="minorHAnsi"/>
                <w:i w:val="0"/>
                <w:color w:val="000000"/>
              </w:rPr>
              <w:t xml:space="preserve"> na zlepšení využití potenciálu cestovního ruchu pro </w:t>
            </w:r>
            <w:r w:rsidR="00353CDA" w:rsidRPr="00CC658B">
              <w:rPr>
                <w:rFonts w:asciiTheme="minorHAnsi" w:hAnsiTheme="minorHAnsi" w:cstheme="minorHAnsi"/>
                <w:i w:val="0"/>
                <w:color w:val="000000"/>
              </w:rPr>
              <w:t xml:space="preserve">udržitelný </w:t>
            </w:r>
            <w:r w:rsidR="0056761A" w:rsidRPr="00CC658B">
              <w:rPr>
                <w:rFonts w:asciiTheme="minorHAnsi" w:hAnsiTheme="minorHAnsi" w:cstheme="minorHAnsi"/>
                <w:i w:val="0"/>
                <w:color w:val="000000"/>
              </w:rPr>
              <w:t xml:space="preserve">rozvoj území. Důraz </w:t>
            </w:r>
            <w:r w:rsidR="007F2255" w:rsidRPr="00CC658B">
              <w:rPr>
                <w:rFonts w:asciiTheme="minorHAnsi" w:hAnsiTheme="minorHAnsi" w:cstheme="minorHAnsi"/>
                <w:i w:val="0"/>
                <w:color w:val="000000"/>
              </w:rPr>
              <w:t xml:space="preserve">je </w:t>
            </w:r>
            <w:r w:rsidR="0056761A" w:rsidRPr="00CC658B">
              <w:rPr>
                <w:rFonts w:asciiTheme="minorHAnsi" w:hAnsiTheme="minorHAnsi" w:cstheme="minorHAnsi"/>
                <w:i w:val="0"/>
                <w:color w:val="000000"/>
              </w:rPr>
              <w:t xml:space="preserve">kladen na zvyšování turistické nabídky </w:t>
            </w:r>
            <w:r w:rsidR="00353CDA" w:rsidRPr="00CC658B">
              <w:rPr>
                <w:rFonts w:asciiTheme="minorHAnsi" w:hAnsiTheme="minorHAnsi" w:cstheme="minorHAnsi"/>
                <w:i w:val="0"/>
                <w:color w:val="000000"/>
              </w:rPr>
              <w:t xml:space="preserve">nejen </w:t>
            </w:r>
            <w:r w:rsidR="0056761A" w:rsidRPr="00CC658B">
              <w:rPr>
                <w:rFonts w:asciiTheme="minorHAnsi" w:hAnsiTheme="minorHAnsi" w:cstheme="minorHAnsi"/>
                <w:i w:val="0"/>
                <w:color w:val="000000"/>
              </w:rPr>
              <w:t>vytvářením nových přeshraničních produktů cestovního ruchu</w:t>
            </w:r>
            <w:r w:rsidR="00353CDA" w:rsidRPr="00CC658B">
              <w:rPr>
                <w:rFonts w:asciiTheme="minorHAnsi" w:hAnsiTheme="minorHAnsi" w:cstheme="minorHAnsi"/>
                <w:i w:val="0"/>
                <w:color w:val="000000"/>
              </w:rPr>
              <w:t>,</w:t>
            </w:r>
            <w:r w:rsidR="0056761A" w:rsidRPr="00CC658B">
              <w:rPr>
                <w:rFonts w:asciiTheme="minorHAnsi" w:hAnsiTheme="minorHAnsi" w:cstheme="minorHAnsi"/>
                <w:i w:val="0"/>
                <w:color w:val="000000"/>
              </w:rPr>
              <w:t xml:space="preserve"> a</w:t>
            </w:r>
            <w:r w:rsidR="00353CDA" w:rsidRPr="00CC658B">
              <w:rPr>
                <w:rFonts w:asciiTheme="minorHAnsi" w:hAnsiTheme="minorHAnsi" w:cstheme="minorHAnsi"/>
                <w:i w:val="0"/>
                <w:color w:val="000000"/>
              </w:rPr>
              <w:t>le také</w:t>
            </w:r>
            <w:r w:rsidR="0056761A" w:rsidRPr="00CC658B">
              <w:rPr>
                <w:rFonts w:asciiTheme="minorHAnsi" w:hAnsiTheme="minorHAnsi" w:cstheme="minorHAnsi"/>
                <w:i w:val="0"/>
                <w:color w:val="000000"/>
              </w:rPr>
              <w:t xml:space="preserve"> propojováním těch již existujících. Snahou </w:t>
            </w:r>
            <w:r w:rsidR="007F2255" w:rsidRPr="00CC658B">
              <w:rPr>
                <w:rFonts w:asciiTheme="minorHAnsi" w:hAnsiTheme="minorHAnsi" w:cstheme="minorHAnsi"/>
                <w:i w:val="0"/>
                <w:color w:val="000000"/>
              </w:rPr>
              <w:t xml:space="preserve">je </w:t>
            </w:r>
            <w:r w:rsidR="0056761A" w:rsidRPr="00CC658B">
              <w:rPr>
                <w:rFonts w:asciiTheme="minorHAnsi" w:hAnsiTheme="minorHAnsi" w:cstheme="minorHAnsi"/>
                <w:i w:val="0"/>
                <w:color w:val="000000"/>
              </w:rPr>
              <w:t>mj. prodloužení turistické sezony</w:t>
            </w:r>
            <w:r w:rsidR="00353CDA" w:rsidRPr="00CC658B">
              <w:rPr>
                <w:rFonts w:asciiTheme="minorHAnsi" w:hAnsiTheme="minorHAnsi" w:cstheme="minorHAnsi"/>
                <w:i w:val="0"/>
                <w:color w:val="000000"/>
              </w:rPr>
              <w:t>, resp. rozprostření počtu návštěvníků do delšího časového období,</w:t>
            </w:r>
            <w:r w:rsidR="0056761A" w:rsidRPr="00CC658B">
              <w:rPr>
                <w:rFonts w:asciiTheme="minorHAnsi" w:hAnsiTheme="minorHAnsi" w:cstheme="minorHAnsi"/>
                <w:i w:val="0"/>
                <w:color w:val="000000"/>
              </w:rPr>
              <w:t xml:space="preserve"> a</w:t>
            </w:r>
            <w:r w:rsidR="00353CDA" w:rsidRPr="00CC658B">
              <w:rPr>
                <w:rFonts w:asciiTheme="minorHAnsi" w:hAnsiTheme="minorHAnsi" w:cstheme="minorHAnsi"/>
                <w:i w:val="0"/>
                <w:color w:val="000000"/>
              </w:rPr>
              <w:t xml:space="preserve"> jejich</w:t>
            </w:r>
            <w:r w:rsidR="0056761A" w:rsidRPr="00CC658B">
              <w:rPr>
                <w:rFonts w:asciiTheme="minorHAnsi" w:hAnsiTheme="minorHAnsi" w:cstheme="minorHAnsi"/>
                <w:i w:val="0"/>
                <w:color w:val="000000"/>
              </w:rPr>
              <w:t xml:space="preserve"> přivedení i do méně exponovaných </w:t>
            </w:r>
            <w:r w:rsidR="00FC3FD6" w:rsidRPr="00CC658B">
              <w:rPr>
                <w:rFonts w:asciiTheme="minorHAnsi" w:hAnsiTheme="minorHAnsi" w:cstheme="minorHAnsi"/>
                <w:i w:val="0"/>
                <w:color w:val="000000"/>
              </w:rPr>
              <w:t xml:space="preserve">a rovněž zajímavých </w:t>
            </w:r>
            <w:r w:rsidR="0056761A" w:rsidRPr="00CC658B">
              <w:rPr>
                <w:rFonts w:asciiTheme="minorHAnsi" w:hAnsiTheme="minorHAnsi" w:cstheme="minorHAnsi"/>
                <w:i w:val="0"/>
                <w:color w:val="000000"/>
              </w:rPr>
              <w:t>lokalit</w:t>
            </w:r>
            <w:r w:rsidR="00353CDA" w:rsidRPr="00CC658B">
              <w:rPr>
                <w:rFonts w:asciiTheme="minorHAnsi" w:hAnsiTheme="minorHAnsi" w:cstheme="minorHAnsi"/>
                <w:i w:val="0"/>
                <w:color w:val="000000"/>
              </w:rPr>
              <w:t>, tak aby nedošlo k poškození zájmů místních obyvatel a ochrany přírody</w:t>
            </w:r>
            <w:r w:rsidR="0056761A" w:rsidRPr="00CC658B">
              <w:rPr>
                <w:rFonts w:asciiTheme="minorHAnsi" w:hAnsiTheme="minorHAnsi" w:cstheme="minorHAnsi"/>
                <w:i w:val="0"/>
                <w:color w:val="000000"/>
              </w:rPr>
              <w:t xml:space="preserve">. </w:t>
            </w:r>
            <w:r w:rsidR="006844B3" w:rsidRPr="00CC658B">
              <w:rPr>
                <w:rFonts w:asciiTheme="minorHAnsi" w:hAnsiTheme="minorHAnsi" w:cstheme="minorHAnsi"/>
                <w:i w:val="0"/>
                <w:color w:val="000000"/>
              </w:rPr>
              <w:t xml:space="preserve"> </w:t>
            </w:r>
            <w:r w:rsidRPr="00CC658B">
              <w:rPr>
                <w:rFonts w:asciiTheme="minorHAnsi" w:hAnsiTheme="minorHAnsi" w:cstheme="minorHAnsi"/>
                <w:i w:val="0"/>
                <w:color w:val="000000"/>
              </w:rPr>
              <w:t>P</w:t>
            </w:r>
            <w:r w:rsidR="00353CDA" w:rsidRPr="00CC658B">
              <w:rPr>
                <w:rFonts w:asciiTheme="minorHAnsi" w:hAnsiTheme="minorHAnsi" w:cstheme="minorHAnsi"/>
                <w:i w:val="0"/>
                <w:color w:val="000000"/>
              </w:rPr>
              <w:t>lánovan</w:t>
            </w:r>
            <w:r w:rsidRPr="00CC658B">
              <w:rPr>
                <w:rFonts w:asciiTheme="minorHAnsi" w:hAnsiTheme="minorHAnsi" w:cstheme="minorHAnsi"/>
                <w:i w:val="0"/>
                <w:color w:val="000000"/>
              </w:rPr>
              <w:t xml:space="preserve">é </w:t>
            </w:r>
            <w:r w:rsidR="00353CDA" w:rsidRPr="00CC658B">
              <w:rPr>
                <w:rFonts w:asciiTheme="minorHAnsi" w:hAnsiTheme="minorHAnsi" w:cstheme="minorHAnsi"/>
                <w:i w:val="0"/>
                <w:color w:val="000000"/>
              </w:rPr>
              <w:t>aktivit</w:t>
            </w:r>
            <w:r w:rsidRPr="00CC658B">
              <w:rPr>
                <w:rFonts w:asciiTheme="minorHAnsi" w:hAnsiTheme="minorHAnsi" w:cstheme="minorHAnsi"/>
                <w:i w:val="0"/>
                <w:color w:val="000000"/>
              </w:rPr>
              <w:t>y</w:t>
            </w:r>
            <w:r w:rsidR="00353CDA" w:rsidRPr="00CC658B">
              <w:rPr>
                <w:rFonts w:asciiTheme="minorHAnsi" w:hAnsiTheme="minorHAnsi" w:cstheme="minorHAnsi"/>
                <w:i w:val="0"/>
                <w:color w:val="000000"/>
              </w:rPr>
              <w:t xml:space="preserve"> </w:t>
            </w:r>
            <w:r w:rsidRPr="00CC658B">
              <w:rPr>
                <w:rFonts w:asciiTheme="minorHAnsi" w:hAnsiTheme="minorHAnsi" w:cstheme="minorHAnsi"/>
                <w:i w:val="0"/>
                <w:color w:val="000000"/>
              </w:rPr>
              <w:t>přispějí</w:t>
            </w:r>
            <w:r w:rsidR="006844B3" w:rsidRPr="00CC658B">
              <w:rPr>
                <w:rFonts w:asciiTheme="minorHAnsi" w:hAnsiTheme="minorHAnsi" w:cstheme="minorHAnsi"/>
                <w:i w:val="0"/>
                <w:color w:val="000000"/>
              </w:rPr>
              <w:t xml:space="preserve"> ke stabilizaci situace a dalšímu </w:t>
            </w:r>
            <w:r w:rsidR="00353CDA" w:rsidRPr="00CC658B">
              <w:rPr>
                <w:rFonts w:asciiTheme="minorHAnsi" w:hAnsiTheme="minorHAnsi" w:cstheme="minorHAnsi"/>
                <w:i w:val="0"/>
                <w:color w:val="000000"/>
              </w:rPr>
              <w:t xml:space="preserve">opětovnému </w:t>
            </w:r>
            <w:r w:rsidR="006844B3" w:rsidRPr="00CC658B">
              <w:rPr>
                <w:rFonts w:asciiTheme="minorHAnsi" w:hAnsiTheme="minorHAnsi" w:cstheme="minorHAnsi"/>
                <w:i w:val="0"/>
                <w:color w:val="000000"/>
              </w:rPr>
              <w:t xml:space="preserve">rozvoji cestovního ruchu a souvisejících služeb v území. </w:t>
            </w:r>
          </w:p>
          <w:p w14:paraId="06695EAE" w14:textId="262D6EEB" w:rsidR="00FC3FD6" w:rsidRPr="00CC658B" w:rsidRDefault="00A93583" w:rsidP="00533BF8">
            <w:pPr>
              <w:spacing w:after="120"/>
              <w:rPr>
                <w:rFonts w:asciiTheme="minorHAnsi" w:hAnsiTheme="minorHAnsi" w:cstheme="minorHAnsi"/>
                <w:i w:val="0"/>
                <w:color w:val="000000"/>
              </w:rPr>
            </w:pPr>
            <w:r w:rsidRPr="00CC658B">
              <w:rPr>
                <w:rFonts w:asciiTheme="minorHAnsi" w:hAnsiTheme="minorHAnsi" w:cstheme="minorHAnsi"/>
                <w:i w:val="0"/>
              </w:rPr>
              <w:t>Forma podpory je dotace, podporovány jsou nekomerční aktivity realizované ve veřejném zájmu.</w:t>
            </w:r>
          </w:p>
        </w:tc>
      </w:tr>
      <w:tr w:rsidR="00BB4185" w:rsidRPr="00CC658B" w14:paraId="6350A556" w14:textId="77777777" w:rsidTr="00BD2BEE">
        <w:trPr>
          <w:trHeight w:val="406"/>
          <w:jc w:val="center"/>
        </w:trPr>
        <w:tc>
          <w:tcPr>
            <w:cnfStyle w:val="001000000000" w:firstRow="0" w:lastRow="0" w:firstColumn="1" w:lastColumn="0" w:oddVBand="0" w:evenVBand="0" w:oddHBand="0" w:evenHBand="0" w:firstRowFirstColumn="0" w:firstRowLastColumn="0" w:lastRowFirstColumn="0" w:lastRowLastColumn="0"/>
            <w:tcW w:w="911" w:type="pct"/>
            <w:shd w:val="clear" w:color="auto" w:fill="auto"/>
          </w:tcPr>
          <w:p w14:paraId="78D2F9D0" w14:textId="5AE327EF" w:rsidR="008145C9" w:rsidRPr="00CC658B" w:rsidRDefault="008145C9" w:rsidP="00BD2BEE">
            <w:pPr>
              <w:jc w:val="left"/>
              <w:rPr>
                <w:rFonts w:asciiTheme="minorHAnsi" w:hAnsiTheme="minorHAnsi" w:cstheme="minorHAnsi"/>
                <w:i w:val="0"/>
              </w:rPr>
            </w:pPr>
            <w:r w:rsidRPr="00CC658B">
              <w:rPr>
                <w:rFonts w:asciiTheme="minorHAnsi" w:hAnsiTheme="minorHAnsi" w:cstheme="minorHAnsi"/>
                <w:i w:val="0"/>
              </w:rPr>
              <w:t xml:space="preserve">Specifický cíl </w:t>
            </w:r>
            <w:proofErr w:type="spellStart"/>
            <w:r w:rsidRPr="00CC658B">
              <w:rPr>
                <w:rFonts w:asciiTheme="minorHAnsi" w:hAnsiTheme="minorHAnsi" w:cstheme="minorHAnsi"/>
                <w:i w:val="0"/>
              </w:rPr>
              <w:t>Interreg</w:t>
            </w:r>
            <w:proofErr w:type="spellEnd"/>
          </w:p>
        </w:tc>
        <w:tc>
          <w:tcPr>
            <w:cnfStyle w:val="000010000000" w:firstRow="0" w:lastRow="0" w:firstColumn="0" w:lastColumn="0" w:oddVBand="1" w:evenVBand="0" w:oddHBand="0" w:evenHBand="0" w:firstRowFirstColumn="0" w:firstRowLastColumn="0" w:lastRowFirstColumn="0" w:lastRowLastColumn="0"/>
            <w:tcW w:w="1016" w:type="pct"/>
            <w:shd w:val="clear" w:color="auto" w:fill="auto"/>
          </w:tcPr>
          <w:p w14:paraId="50C68797" w14:textId="30D99B97" w:rsidR="008145C9" w:rsidRPr="00CC658B" w:rsidRDefault="003E416E" w:rsidP="00BE449F">
            <w:pPr>
              <w:jc w:val="left"/>
              <w:rPr>
                <w:rFonts w:cstheme="minorHAnsi"/>
              </w:rPr>
            </w:pPr>
            <w:r w:rsidRPr="00CC658B">
              <w:rPr>
                <w:rFonts w:cstheme="minorHAnsi"/>
              </w:rPr>
              <w:t xml:space="preserve">(b) </w:t>
            </w:r>
            <w:r w:rsidR="008145C9" w:rsidRPr="00CC658B">
              <w:rPr>
                <w:rFonts w:cstheme="minorHAnsi"/>
              </w:rPr>
              <w:t>Zvýšení efektivnosti veřejné správy podporou právní a správní spolupráce a spolupráce mezi občany, aktéry občanské společnosti a orgány, zejména s cílem vyřešit právní a jiné překážky v příhraničních regionech</w:t>
            </w:r>
          </w:p>
        </w:tc>
        <w:tc>
          <w:tcPr>
            <w:tcW w:w="319" w:type="pct"/>
            <w:shd w:val="clear" w:color="auto" w:fill="auto"/>
          </w:tcPr>
          <w:p w14:paraId="6B4C7C67" w14:textId="57EBAF15" w:rsidR="008145C9" w:rsidRPr="00CC658B" w:rsidRDefault="008145C9" w:rsidP="00BE449F">
            <w:pPr>
              <w:cnfStyle w:val="000000000000" w:firstRow="0" w:lastRow="0" w:firstColumn="0" w:lastColumn="0" w:oddVBand="0" w:evenVBand="0" w:oddHBand="0" w:evenHBand="0" w:firstRowFirstColumn="0" w:firstRowLastColumn="0" w:lastRowFirstColumn="0" w:lastRowLastColumn="0"/>
              <w:rPr>
                <w:rFonts w:eastAsia="Times New Roman" w:cstheme="minorHAnsi"/>
                <w:noProof/>
              </w:rPr>
            </w:pPr>
            <w:r w:rsidRPr="00CC658B">
              <w:rPr>
                <w:rFonts w:eastAsia="Times New Roman" w:cstheme="minorHAnsi"/>
                <w:noProof/>
              </w:rPr>
              <w:t>4</w:t>
            </w:r>
          </w:p>
        </w:tc>
        <w:tc>
          <w:tcPr>
            <w:cnfStyle w:val="000100000000" w:firstRow="0" w:lastRow="0" w:firstColumn="0" w:lastColumn="1" w:oddVBand="0" w:evenVBand="0" w:oddHBand="0" w:evenHBand="0" w:firstRowFirstColumn="0" w:firstRowLastColumn="0" w:lastRowFirstColumn="0" w:lastRowLastColumn="0"/>
            <w:tcW w:w="2755" w:type="pct"/>
            <w:shd w:val="clear" w:color="auto" w:fill="auto"/>
          </w:tcPr>
          <w:p w14:paraId="18B045E7" w14:textId="2908A941" w:rsidR="00E502CD" w:rsidRDefault="00E502CD" w:rsidP="00533BF8">
            <w:pPr>
              <w:spacing w:after="80"/>
              <w:rPr>
                <w:rFonts w:asciiTheme="minorHAnsi" w:hAnsiTheme="minorHAnsi" w:cstheme="minorHAnsi"/>
                <w:i w:val="0"/>
                <w:color w:val="000000"/>
              </w:rPr>
            </w:pPr>
            <w:r w:rsidRPr="00CC658B">
              <w:rPr>
                <w:rFonts w:asciiTheme="minorHAnsi" w:hAnsiTheme="minorHAnsi" w:cstheme="minorHAnsi"/>
                <w:i w:val="0"/>
                <w:color w:val="000000"/>
              </w:rPr>
              <w:t xml:space="preserve">Pro rozvoj společného přeshraničního území je efektivní spolupráce veřejné správy </w:t>
            </w:r>
            <w:r>
              <w:rPr>
                <w:rFonts w:asciiTheme="minorHAnsi" w:hAnsiTheme="minorHAnsi" w:cstheme="minorHAnsi"/>
                <w:i w:val="0"/>
                <w:color w:val="000000"/>
              </w:rPr>
              <w:t xml:space="preserve">i dalších veřejných institucí </w:t>
            </w:r>
            <w:r w:rsidRPr="00CC658B">
              <w:rPr>
                <w:rFonts w:asciiTheme="minorHAnsi" w:hAnsiTheme="minorHAnsi" w:cstheme="minorHAnsi"/>
                <w:i w:val="0"/>
                <w:color w:val="000000"/>
              </w:rPr>
              <w:t xml:space="preserve">velmi podstatná. </w:t>
            </w:r>
            <w:r>
              <w:rPr>
                <w:rFonts w:asciiTheme="minorHAnsi" w:hAnsiTheme="minorHAnsi" w:cstheme="minorHAnsi"/>
                <w:i w:val="0"/>
                <w:color w:val="000000"/>
              </w:rPr>
              <w:t>Přeshraniční s</w:t>
            </w:r>
            <w:r w:rsidRPr="00CC658B">
              <w:rPr>
                <w:rFonts w:asciiTheme="minorHAnsi" w:hAnsiTheme="minorHAnsi" w:cstheme="minorHAnsi"/>
                <w:i w:val="0"/>
                <w:color w:val="000000"/>
              </w:rPr>
              <w:t xml:space="preserve">polupráce je </w:t>
            </w:r>
            <w:proofErr w:type="spellStart"/>
            <w:r>
              <w:rPr>
                <w:rFonts w:asciiTheme="minorHAnsi" w:hAnsiTheme="minorHAnsi" w:cstheme="minorHAnsi"/>
                <w:i w:val="0"/>
                <w:color w:val="000000"/>
              </w:rPr>
              <w:t>vnímáná</w:t>
            </w:r>
            <w:proofErr w:type="spellEnd"/>
            <w:r>
              <w:rPr>
                <w:rFonts w:asciiTheme="minorHAnsi" w:hAnsiTheme="minorHAnsi" w:cstheme="minorHAnsi"/>
                <w:i w:val="0"/>
                <w:color w:val="000000"/>
              </w:rPr>
              <w:t xml:space="preserve"> jako </w:t>
            </w:r>
            <w:r w:rsidRPr="00CC658B">
              <w:rPr>
                <w:rFonts w:asciiTheme="minorHAnsi" w:hAnsiTheme="minorHAnsi" w:cstheme="minorHAnsi"/>
                <w:i w:val="0"/>
                <w:color w:val="000000"/>
              </w:rPr>
              <w:t>základ pro posílení konkurenceschopnosti pohraničí</w:t>
            </w:r>
            <w:r>
              <w:rPr>
                <w:rFonts w:asciiTheme="minorHAnsi" w:hAnsiTheme="minorHAnsi" w:cstheme="minorHAnsi"/>
                <w:i w:val="0"/>
                <w:color w:val="000000"/>
              </w:rPr>
              <w:t>.</w:t>
            </w:r>
            <w:r w:rsidRPr="00CC658B">
              <w:rPr>
                <w:rFonts w:asciiTheme="minorHAnsi" w:hAnsiTheme="minorHAnsi" w:cstheme="minorHAnsi"/>
                <w:i w:val="0"/>
                <w:color w:val="000000"/>
              </w:rPr>
              <w:t xml:space="preserve"> </w:t>
            </w:r>
          </w:p>
          <w:p w14:paraId="240E22C3" w14:textId="4C51F1AA" w:rsidR="00E502CD" w:rsidRDefault="00E502CD" w:rsidP="00533BF8">
            <w:pPr>
              <w:spacing w:after="80"/>
              <w:rPr>
                <w:rFonts w:asciiTheme="minorHAnsi" w:hAnsiTheme="minorHAnsi" w:cstheme="minorHAnsi"/>
                <w:i w:val="0"/>
                <w:color w:val="000000"/>
              </w:rPr>
            </w:pPr>
            <w:r w:rsidRPr="003E02DB">
              <w:rPr>
                <w:rFonts w:asciiTheme="minorHAnsi" w:hAnsiTheme="minorHAnsi" w:cstheme="minorHAnsi"/>
                <w:i w:val="0"/>
              </w:rPr>
              <w:t>Společné navrhování a zavádění společných řešení umožňuje realizovat aktivity efektivněji v důsledku sdílení know-how a dobrých zkušeností, využívání synergických efektů a realizace úspor z rozsahu. Užší spolupráce institucí vytváří zároveň předpoklady pro posilování kontaktů a spolupráce mezi obyvateli a spolupráce hospodářské a přispívá tak k prohlubování</w:t>
            </w:r>
            <w:r w:rsidRPr="00CC658B">
              <w:rPr>
                <w:rFonts w:asciiTheme="minorHAnsi" w:hAnsiTheme="minorHAnsi" w:cstheme="minorHAnsi"/>
                <w:i w:val="0"/>
                <w:color w:val="000000"/>
              </w:rPr>
              <w:t xml:space="preserve"> sociální a územní soudržnosti</w:t>
            </w:r>
            <w:r>
              <w:rPr>
                <w:rFonts w:asciiTheme="minorHAnsi" w:hAnsiTheme="minorHAnsi" w:cstheme="minorHAnsi"/>
                <w:i w:val="0"/>
                <w:color w:val="000000"/>
              </w:rPr>
              <w:t xml:space="preserve"> příhraničních regionů</w:t>
            </w:r>
            <w:r w:rsidRPr="00CC658B">
              <w:rPr>
                <w:rFonts w:asciiTheme="minorHAnsi" w:hAnsiTheme="minorHAnsi" w:cstheme="minorHAnsi"/>
                <w:i w:val="0"/>
                <w:color w:val="000000"/>
              </w:rPr>
              <w:t xml:space="preserve">. </w:t>
            </w:r>
          </w:p>
          <w:p w14:paraId="4D58566D" w14:textId="09B0ACBF" w:rsidR="00E502CD" w:rsidRPr="00CC658B" w:rsidRDefault="00E502CD" w:rsidP="00533BF8">
            <w:pPr>
              <w:spacing w:after="80"/>
              <w:rPr>
                <w:rFonts w:asciiTheme="minorHAnsi" w:hAnsiTheme="minorHAnsi" w:cstheme="minorHAnsi"/>
                <w:i w:val="0"/>
                <w:color w:val="000000"/>
              </w:rPr>
            </w:pPr>
            <w:r w:rsidRPr="00CC658B">
              <w:rPr>
                <w:rFonts w:asciiTheme="minorHAnsi" w:hAnsiTheme="minorHAnsi" w:cstheme="minorHAnsi"/>
                <w:i w:val="0"/>
                <w:color w:val="000000"/>
              </w:rPr>
              <w:t xml:space="preserve">V současné době stále častěji vznikají partnerství s potenciálem realizace systémových a dlouhodobých řešení, která mají pozitivní dopad na území programu. </w:t>
            </w:r>
            <w:r>
              <w:rPr>
                <w:rFonts w:asciiTheme="minorHAnsi" w:hAnsiTheme="minorHAnsi" w:cstheme="minorHAnsi"/>
                <w:i w:val="0"/>
                <w:color w:val="000000"/>
              </w:rPr>
              <w:t>Nadále jsou ale oblasti, které představují bariéru v dalším rozvoji přeshraniční spolupráce</w:t>
            </w:r>
            <w:r w:rsidRPr="00CC658B">
              <w:rPr>
                <w:rFonts w:asciiTheme="minorHAnsi" w:hAnsiTheme="minorHAnsi" w:cstheme="minorHAnsi"/>
                <w:i w:val="0"/>
                <w:color w:val="000000"/>
              </w:rPr>
              <w:t xml:space="preserve">. Některé </w:t>
            </w:r>
            <w:r>
              <w:rPr>
                <w:rFonts w:asciiTheme="minorHAnsi" w:hAnsiTheme="minorHAnsi" w:cstheme="minorHAnsi"/>
                <w:i w:val="0"/>
                <w:color w:val="000000"/>
              </w:rPr>
              <w:t xml:space="preserve">z těchto překážek </w:t>
            </w:r>
            <w:r w:rsidRPr="00CC658B">
              <w:rPr>
                <w:rFonts w:asciiTheme="minorHAnsi" w:hAnsiTheme="minorHAnsi" w:cstheme="minorHAnsi"/>
                <w:i w:val="0"/>
                <w:color w:val="000000"/>
              </w:rPr>
              <w:t>jsou způsobené odlišnostmi v legislativě nebo správních postupech</w:t>
            </w:r>
            <w:r>
              <w:rPr>
                <w:rFonts w:asciiTheme="minorHAnsi" w:hAnsiTheme="minorHAnsi" w:cstheme="minorHAnsi"/>
                <w:i w:val="0"/>
                <w:color w:val="000000"/>
              </w:rPr>
              <w:t>.</w:t>
            </w:r>
            <w:r w:rsidRPr="00CC658B">
              <w:rPr>
                <w:rFonts w:asciiTheme="minorHAnsi" w:hAnsiTheme="minorHAnsi" w:cstheme="minorHAnsi"/>
                <w:i w:val="0"/>
                <w:color w:val="000000"/>
              </w:rPr>
              <w:t xml:space="preserve"> </w:t>
            </w:r>
            <w:r>
              <w:rPr>
                <w:rFonts w:asciiTheme="minorHAnsi" w:hAnsiTheme="minorHAnsi" w:cstheme="minorHAnsi"/>
                <w:i w:val="0"/>
                <w:color w:val="000000"/>
              </w:rPr>
              <w:t>J</w:t>
            </w:r>
            <w:r w:rsidRPr="00CC658B">
              <w:rPr>
                <w:rFonts w:asciiTheme="minorHAnsi" w:hAnsiTheme="minorHAnsi" w:cstheme="minorHAnsi"/>
                <w:i w:val="0"/>
                <w:color w:val="000000"/>
              </w:rPr>
              <w:t xml:space="preserve">iné vyplývají z uspořádání veřejné správy, kdy jsou rozhodovací procesy u konkrétních záležitostí řešeny na různé úrovni. </w:t>
            </w:r>
          </w:p>
          <w:p w14:paraId="50F87E4B" w14:textId="7A40A3C1" w:rsidR="00E502CD" w:rsidRPr="00CC658B" w:rsidRDefault="00E502CD" w:rsidP="00533BF8">
            <w:pPr>
              <w:spacing w:after="80"/>
              <w:rPr>
                <w:rFonts w:asciiTheme="minorHAnsi" w:hAnsiTheme="minorHAnsi" w:cstheme="minorHAnsi"/>
                <w:i w:val="0"/>
                <w:color w:val="000000"/>
              </w:rPr>
            </w:pPr>
            <w:r w:rsidRPr="00CC658B">
              <w:rPr>
                <w:rFonts w:asciiTheme="minorHAnsi" w:hAnsiTheme="minorHAnsi" w:cstheme="minorHAnsi"/>
                <w:i w:val="0"/>
                <w:color w:val="000000"/>
              </w:rPr>
              <w:t>Proto je důležité</w:t>
            </w:r>
            <w:r>
              <w:rPr>
                <w:rFonts w:asciiTheme="minorHAnsi" w:hAnsiTheme="minorHAnsi" w:cstheme="minorHAnsi"/>
                <w:i w:val="0"/>
                <w:color w:val="000000"/>
              </w:rPr>
              <w:t xml:space="preserve"> i nadále</w:t>
            </w:r>
            <w:r w:rsidRPr="00CC658B">
              <w:rPr>
                <w:rFonts w:asciiTheme="minorHAnsi" w:hAnsiTheme="minorHAnsi" w:cstheme="minorHAnsi"/>
                <w:i w:val="0"/>
                <w:color w:val="000000"/>
              </w:rPr>
              <w:t xml:space="preserve"> podporovat aktivity zaměřené na identifikaci a řešení překážek a rozvíjení potenciálů přeshraniční spolupráce v různých oblastech života prostřednictvím spolupráce na různé úrovni veřejné správy. Může se jednat např. o vytváření nejrůznějších platforem, příprav</w:t>
            </w:r>
            <w:r>
              <w:rPr>
                <w:rFonts w:asciiTheme="minorHAnsi" w:hAnsiTheme="minorHAnsi" w:cstheme="minorHAnsi"/>
                <w:i w:val="0"/>
                <w:color w:val="000000"/>
              </w:rPr>
              <w:t>u</w:t>
            </w:r>
            <w:r w:rsidRPr="00CC658B">
              <w:rPr>
                <w:rFonts w:asciiTheme="minorHAnsi" w:hAnsiTheme="minorHAnsi" w:cstheme="minorHAnsi"/>
                <w:i w:val="0"/>
                <w:color w:val="000000"/>
              </w:rPr>
              <w:t xml:space="preserve"> a implementac</w:t>
            </w:r>
            <w:r>
              <w:rPr>
                <w:rFonts w:asciiTheme="minorHAnsi" w:hAnsiTheme="minorHAnsi" w:cstheme="minorHAnsi"/>
                <w:i w:val="0"/>
                <w:color w:val="000000"/>
              </w:rPr>
              <w:t>i</w:t>
            </w:r>
            <w:r w:rsidRPr="00CC658B">
              <w:rPr>
                <w:rFonts w:asciiTheme="minorHAnsi" w:hAnsiTheme="minorHAnsi" w:cstheme="minorHAnsi"/>
                <w:i w:val="0"/>
                <w:color w:val="000000"/>
              </w:rPr>
              <w:t xml:space="preserve"> společných plánů, politik, postupů apod. </w:t>
            </w:r>
          </w:p>
          <w:p w14:paraId="704D5F5F" w14:textId="38850151" w:rsidR="008145C9" w:rsidRPr="00CC658B" w:rsidRDefault="00E502CD" w:rsidP="00533BF8">
            <w:pPr>
              <w:spacing w:after="120"/>
              <w:rPr>
                <w:rFonts w:asciiTheme="minorHAnsi" w:hAnsiTheme="minorHAnsi" w:cstheme="minorHAnsi"/>
                <w:i w:val="0"/>
                <w:color w:val="000000"/>
              </w:rPr>
            </w:pPr>
            <w:r w:rsidRPr="00CC658B">
              <w:rPr>
                <w:rFonts w:asciiTheme="minorHAnsi" w:hAnsiTheme="minorHAnsi" w:cstheme="minorHAnsi"/>
                <w:i w:val="0"/>
              </w:rPr>
              <w:t>Forma podpory je dotace, podporovány jsou nekomerční aktivity realizované ve veřejném zájmu.</w:t>
            </w:r>
          </w:p>
        </w:tc>
      </w:tr>
      <w:tr w:rsidR="00BB4185" w:rsidRPr="00CC658B" w14:paraId="4C055C7C" w14:textId="77777777" w:rsidTr="00BD2BEE">
        <w:trPr>
          <w:cnfStyle w:val="000000100000" w:firstRow="0" w:lastRow="0" w:firstColumn="0" w:lastColumn="0" w:oddVBand="0" w:evenVBand="0" w:oddHBand="1"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911" w:type="pct"/>
            <w:shd w:val="clear" w:color="auto" w:fill="auto"/>
          </w:tcPr>
          <w:p w14:paraId="2F8844B0" w14:textId="0FDC5FF2" w:rsidR="006844B3" w:rsidRPr="00CC658B" w:rsidRDefault="009E79BF" w:rsidP="00BD2BEE">
            <w:pPr>
              <w:jc w:val="left"/>
              <w:rPr>
                <w:rFonts w:asciiTheme="minorHAnsi" w:hAnsiTheme="minorHAnsi" w:cstheme="minorHAnsi"/>
                <w:i w:val="0"/>
              </w:rPr>
            </w:pPr>
            <w:r w:rsidRPr="00CC658B">
              <w:rPr>
                <w:rFonts w:asciiTheme="minorHAnsi" w:hAnsiTheme="minorHAnsi" w:cstheme="minorHAnsi"/>
                <w:i w:val="0"/>
              </w:rPr>
              <w:t xml:space="preserve">Specifický cíl </w:t>
            </w:r>
            <w:proofErr w:type="spellStart"/>
            <w:r w:rsidR="006844B3" w:rsidRPr="00CC658B">
              <w:rPr>
                <w:rFonts w:asciiTheme="minorHAnsi" w:hAnsiTheme="minorHAnsi" w:cstheme="minorHAnsi"/>
                <w:i w:val="0"/>
              </w:rPr>
              <w:t>Interreg</w:t>
            </w:r>
            <w:proofErr w:type="spellEnd"/>
            <w:r w:rsidR="006844B3" w:rsidRPr="00CC658B">
              <w:rPr>
                <w:rFonts w:asciiTheme="minorHAnsi" w:hAnsiTheme="minorHAnsi" w:cstheme="minorHAnsi"/>
                <w:i w:val="0"/>
              </w:rPr>
              <w:t xml:space="preserve"> </w:t>
            </w:r>
          </w:p>
        </w:tc>
        <w:tc>
          <w:tcPr>
            <w:cnfStyle w:val="000010000000" w:firstRow="0" w:lastRow="0" w:firstColumn="0" w:lastColumn="0" w:oddVBand="1" w:evenVBand="0" w:oddHBand="0" w:evenHBand="0" w:firstRowFirstColumn="0" w:firstRowLastColumn="0" w:lastRowFirstColumn="0" w:lastRowLastColumn="0"/>
            <w:tcW w:w="1016" w:type="pct"/>
            <w:shd w:val="clear" w:color="auto" w:fill="auto"/>
          </w:tcPr>
          <w:p w14:paraId="19BFDD85" w14:textId="6F29C6BA" w:rsidR="006844B3" w:rsidRPr="00CC658B" w:rsidRDefault="003E416E" w:rsidP="00BE449F">
            <w:pPr>
              <w:jc w:val="left"/>
              <w:rPr>
                <w:rFonts w:cstheme="minorHAnsi"/>
              </w:rPr>
            </w:pPr>
            <w:r w:rsidRPr="00CC658B">
              <w:rPr>
                <w:rFonts w:cstheme="minorHAnsi"/>
              </w:rPr>
              <w:t xml:space="preserve">(c) </w:t>
            </w:r>
            <w:r w:rsidR="008145C9" w:rsidRPr="00CC658B">
              <w:rPr>
                <w:rFonts w:cstheme="minorHAnsi"/>
              </w:rPr>
              <w:t>Budování vzájemné důvěry, zejména podporou akcí „</w:t>
            </w:r>
            <w:proofErr w:type="spellStart"/>
            <w:r w:rsidR="008145C9" w:rsidRPr="00CC658B">
              <w:rPr>
                <w:rFonts w:cstheme="minorHAnsi"/>
              </w:rPr>
              <w:t>people</w:t>
            </w:r>
            <w:proofErr w:type="spellEnd"/>
            <w:r w:rsidR="008145C9" w:rsidRPr="00CC658B">
              <w:rPr>
                <w:rFonts w:cstheme="minorHAnsi"/>
              </w:rPr>
              <w:t xml:space="preserve"> to </w:t>
            </w:r>
            <w:proofErr w:type="spellStart"/>
            <w:r w:rsidR="008145C9" w:rsidRPr="00CC658B">
              <w:rPr>
                <w:rFonts w:cstheme="minorHAnsi"/>
              </w:rPr>
              <w:t>people</w:t>
            </w:r>
            <w:proofErr w:type="spellEnd"/>
            <w:r w:rsidR="008145C9" w:rsidRPr="00CC658B">
              <w:rPr>
                <w:rFonts w:cstheme="minorHAnsi"/>
              </w:rPr>
              <w:t>“</w:t>
            </w:r>
            <w:r w:rsidR="00154134" w:rsidRPr="00CC658B">
              <w:rPr>
                <w:rFonts w:cstheme="minorHAnsi"/>
              </w:rPr>
              <w:t xml:space="preserve"> </w:t>
            </w:r>
          </w:p>
        </w:tc>
        <w:tc>
          <w:tcPr>
            <w:tcW w:w="319" w:type="pct"/>
            <w:shd w:val="clear" w:color="auto" w:fill="auto"/>
          </w:tcPr>
          <w:p w14:paraId="70A1F907" w14:textId="77777777" w:rsidR="006844B3" w:rsidRPr="00CC658B" w:rsidRDefault="006844B3" w:rsidP="00BE449F">
            <w:pPr>
              <w:cnfStyle w:val="000000100000" w:firstRow="0" w:lastRow="0" w:firstColumn="0" w:lastColumn="0" w:oddVBand="0" w:evenVBand="0" w:oddHBand="1" w:evenHBand="0" w:firstRowFirstColumn="0" w:firstRowLastColumn="0" w:lastRowFirstColumn="0" w:lastRowLastColumn="0"/>
              <w:rPr>
                <w:rFonts w:eastAsia="Times New Roman" w:cstheme="minorHAnsi"/>
                <w:noProof/>
              </w:rPr>
            </w:pPr>
            <w:r w:rsidRPr="00CC658B">
              <w:rPr>
                <w:rFonts w:eastAsia="Times New Roman" w:cstheme="minorHAnsi"/>
                <w:noProof/>
              </w:rPr>
              <w:t>4</w:t>
            </w:r>
          </w:p>
        </w:tc>
        <w:tc>
          <w:tcPr>
            <w:cnfStyle w:val="000100000000" w:firstRow="0" w:lastRow="0" w:firstColumn="0" w:lastColumn="1" w:oddVBand="0" w:evenVBand="0" w:oddHBand="0" w:evenHBand="0" w:firstRowFirstColumn="0" w:firstRowLastColumn="0" w:lastRowFirstColumn="0" w:lastRowLastColumn="0"/>
            <w:tcW w:w="2755" w:type="pct"/>
            <w:shd w:val="clear" w:color="auto" w:fill="auto"/>
          </w:tcPr>
          <w:p w14:paraId="275472BD" w14:textId="033121D2" w:rsidR="00D35767" w:rsidRPr="00CC658B" w:rsidRDefault="006844B3" w:rsidP="00533BF8">
            <w:pPr>
              <w:spacing w:after="80"/>
              <w:rPr>
                <w:rFonts w:asciiTheme="minorHAnsi" w:hAnsiTheme="minorHAnsi" w:cstheme="minorHAnsi"/>
                <w:i w:val="0"/>
                <w:color w:val="000000"/>
              </w:rPr>
            </w:pPr>
            <w:r w:rsidRPr="00CC658B">
              <w:rPr>
                <w:rFonts w:asciiTheme="minorHAnsi" w:hAnsiTheme="minorHAnsi" w:cstheme="minorHAnsi"/>
                <w:i w:val="0"/>
                <w:color w:val="000000"/>
              </w:rPr>
              <w:t>Přeshraniční spolupráce subjektů v území se neustále rozvíjí</w:t>
            </w:r>
            <w:r w:rsidR="00D35767" w:rsidRPr="00CC658B">
              <w:rPr>
                <w:rFonts w:asciiTheme="minorHAnsi" w:hAnsiTheme="minorHAnsi" w:cstheme="minorHAnsi"/>
                <w:i w:val="0"/>
                <w:color w:val="000000"/>
              </w:rPr>
              <w:t xml:space="preserve">, a to zejména v oblasti kulturní a společenské. Přesto lze </w:t>
            </w:r>
            <w:r w:rsidR="000C315A">
              <w:rPr>
                <w:rFonts w:asciiTheme="minorHAnsi" w:hAnsiTheme="minorHAnsi" w:cstheme="minorHAnsi"/>
                <w:i w:val="0"/>
                <w:color w:val="000000"/>
              </w:rPr>
              <w:t xml:space="preserve">ale </w:t>
            </w:r>
            <w:r w:rsidR="00D35767" w:rsidRPr="00CC658B">
              <w:rPr>
                <w:rFonts w:asciiTheme="minorHAnsi" w:hAnsiTheme="minorHAnsi" w:cstheme="minorHAnsi"/>
                <w:i w:val="0"/>
                <w:color w:val="000000"/>
              </w:rPr>
              <w:t>stále identifikovat bariéry, které</w:t>
            </w:r>
            <w:r w:rsidRPr="00CC658B">
              <w:rPr>
                <w:rFonts w:asciiTheme="minorHAnsi" w:hAnsiTheme="minorHAnsi" w:cstheme="minorHAnsi"/>
                <w:i w:val="0"/>
                <w:color w:val="000000"/>
              </w:rPr>
              <w:t xml:space="preserve"> ještě intenzivnější přeshraniční spolupráci </w:t>
            </w:r>
            <w:r w:rsidR="00D35767" w:rsidRPr="00CC658B">
              <w:rPr>
                <w:rFonts w:asciiTheme="minorHAnsi" w:hAnsiTheme="minorHAnsi" w:cstheme="minorHAnsi"/>
                <w:i w:val="0"/>
                <w:color w:val="000000"/>
              </w:rPr>
              <w:t>ztěžují. Jde zejména o</w:t>
            </w:r>
            <w:r w:rsidR="002C616E" w:rsidRPr="00CC658B">
              <w:rPr>
                <w:rFonts w:asciiTheme="minorHAnsi" w:hAnsiTheme="minorHAnsi" w:cstheme="minorHAnsi"/>
                <w:i w:val="0"/>
                <w:color w:val="000000"/>
              </w:rPr>
              <w:t xml:space="preserve"> </w:t>
            </w:r>
            <w:r w:rsidRPr="00CC658B">
              <w:rPr>
                <w:rFonts w:asciiTheme="minorHAnsi" w:hAnsiTheme="minorHAnsi" w:cstheme="minorHAnsi"/>
                <w:i w:val="0"/>
                <w:color w:val="000000"/>
              </w:rPr>
              <w:t>přetrvávající předsudky a historicky dané překážky</w:t>
            </w:r>
            <w:r w:rsidR="002C616E" w:rsidRPr="00CC658B">
              <w:rPr>
                <w:rFonts w:asciiTheme="minorHAnsi" w:hAnsiTheme="minorHAnsi" w:cstheme="minorHAnsi"/>
                <w:i w:val="0"/>
                <w:color w:val="000000"/>
              </w:rPr>
              <w:t xml:space="preserve">. </w:t>
            </w:r>
          </w:p>
          <w:p w14:paraId="0D0A1FD2" w14:textId="500608CB" w:rsidR="00D35767" w:rsidRPr="00CC658B" w:rsidRDefault="00D35767" w:rsidP="00533BF8">
            <w:pPr>
              <w:spacing w:after="80"/>
              <w:rPr>
                <w:rFonts w:asciiTheme="minorHAnsi" w:hAnsiTheme="minorHAnsi" w:cstheme="minorHAnsi"/>
                <w:i w:val="0"/>
                <w:color w:val="000000"/>
              </w:rPr>
            </w:pPr>
            <w:r w:rsidRPr="00CC658B">
              <w:rPr>
                <w:rFonts w:asciiTheme="minorHAnsi" w:hAnsiTheme="minorHAnsi" w:cstheme="minorHAnsi"/>
                <w:i w:val="0"/>
                <w:color w:val="000000"/>
              </w:rPr>
              <w:t>Z toho důvodu</w:t>
            </w:r>
            <w:r w:rsidR="006844B3" w:rsidRPr="00CC658B">
              <w:rPr>
                <w:rFonts w:asciiTheme="minorHAnsi" w:hAnsiTheme="minorHAnsi" w:cstheme="minorHAnsi"/>
                <w:i w:val="0"/>
                <w:color w:val="000000"/>
              </w:rPr>
              <w:t xml:space="preserve"> je nanejvýš potřebné a žádoucí rozvíjet aktivity spočívající ve spolupráci </w:t>
            </w:r>
            <w:r w:rsidR="00D46E1B">
              <w:rPr>
                <w:rFonts w:asciiTheme="minorHAnsi" w:hAnsiTheme="minorHAnsi" w:cstheme="minorHAnsi"/>
                <w:i w:val="0"/>
                <w:color w:val="000000"/>
              </w:rPr>
              <w:t>obyvatel</w:t>
            </w:r>
            <w:r w:rsidR="00D46E1B" w:rsidRPr="00CC658B">
              <w:rPr>
                <w:rFonts w:asciiTheme="minorHAnsi" w:hAnsiTheme="minorHAnsi" w:cstheme="minorHAnsi"/>
                <w:i w:val="0"/>
                <w:color w:val="000000"/>
              </w:rPr>
              <w:t xml:space="preserve"> </w:t>
            </w:r>
            <w:r w:rsidR="006844B3" w:rsidRPr="00CC658B">
              <w:rPr>
                <w:rFonts w:asciiTheme="minorHAnsi" w:hAnsiTheme="minorHAnsi" w:cstheme="minorHAnsi"/>
                <w:i w:val="0"/>
                <w:color w:val="000000"/>
              </w:rPr>
              <w:t xml:space="preserve">a komunit, </w:t>
            </w:r>
            <w:r w:rsidR="000C315A">
              <w:rPr>
                <w:rFonts w:asciiTheme="minorHAnsi" w:hAnsiTheme="minorHAnsi" w:cstheme="minorHAnsi"/>
                <w:i w:val="0"/>
                <w:color w:val="000000"/>
              </w:rPr>
              <w:t>neboť</w:t>
            </w:r>
            <w:r w:rsidR="00AB560E">
              <w:rPr>
                <w:rFonts w:asciiTheme="minorHAnsi" w:hAnsiTheme="minorHAnsi" w:cstheme="minorHAnsi"/>
                <w:i w:val="0"/>
                <w:color w:val="000000"/>
              </w:rPr>
              <w:t xml:space="preserve"> to je</w:t>
            </w:r>
            <w:r w:rsidR="000C315A">
              <w:rPr>
                <w:rFonts w:asciiTheme="minorHAnsi" w:hAnsiTheme="minorHAnsi" w:cstheme="minorHAnsi"/>
                <w:i w:val="0"/>
                <w:color w:val="000000"/>
              </w:rPr>
              <w:t xml:space="preserve"> základem pro </w:t>
            </w:r>
            <w:r w:rsidR="00AB560E">
              <w:rPr>
                <w:rFonts w:asciiTheme="minorHAnsi" w:hAnsiTheme="minorHAnsi" w:cstheme="minorHAnsi"/>
                <w:i w:val="0"/>
                <w:color w:val="000000"/>
              </w:rPr>
              <w:t>vybudování silné</w:t>
            </w:r>
            <w:r w:rsidR="000C315A">
              <w:rPr>
                <w:rFonts w:asciiTheme="minorHAnsi" w:hAnsiTheme="minorHAnsi" w:cstheme="minorHAnsi"/>
                <w:i w:val="0"/>
                <w:color w:val="000000"/>
              </w:rPr>
              <w:t xml:space="preserve"> vzájemn</w:t>
            </w:r>
            <w:r w:rsidR="00AB560E">
              <w:rPr>
                <w:rFonts w:asciiTheme="minorHAnsi" w:hAnsiTheme="minorHAnsi" w:cstheme="minorHAnsi"/>
                <w:i w:val="0"/>
                <w:color w:val="000000"/>
              </w:rPr>
              <w:t>é důvěry</w:t>
            </w:r>
            <w:r w:rsidR="00D46E1B">
              <w:rPr>
                <w:rFonts w:asciiTheme="minorHAnsi" w:hAnsiTheme="minorHAnsi" w:cstheme="minorHAnsi"/>
                <w:i w:val="0"/>
                <w:color w:val="000000"/>
              </w:rPr>
              <w:t xml:space="preserve"> a vazby k</w:t>
            </w:r>
            <w:r w:rsidR="00533BF8">
              <w:rPr>
                <w:rFonts w:asciiTheme="minorHAnsi" w:hAnsiTheme="minorHAnsi" w:cstheme="minorHAnsi"/>
                <w:i w:val="0"/>
                <w:color w:val="000000"/>
              </w:rPr>
              <w:t> oblasti, kde žijí</w:t>
            </w:r>
            <w:r w:rsidR="00AB560E">
              <w:rPr>
                <w:rFonts w:asciiTheme="minorHAnsi" w:hAnsiTheme="minorHAnsi" w:cstheme="minorHAnsi"/>
                <w:i w:val="0"/>
                <w:color w:val="000000"/>
              </w:rPr>
              <w:t xml:space="preserve">. </w:t>
            </w:r>
            <w:r w:rsidR="00D46E1B">
              <w:rPr>
                <w:rFonts w:asciiTheme="minorHAnsi" w:hAnsiTheme="minorHAnsi" w:cstheme="minorHAnsi"/>
                <w:i w:val="0"/>
                <w:color w:val="000000"/>
              </w:rPr>
              <w:t>Výsledné aktivity</w:t>
            </w:r>
            <w:r w:rsidR="000C315A">
              <w:rPr>
                <w:rFonts w:asciiTheme="minorHAnsi" w:hAnsiTheme="minorHAnsi" w:cstheme="minorHAnsi"/>
                <w:i w:val="0"/>
                <w:color w:val="000000"/>
              </w:rPr>
              <w:t xml:space="preserve"> </w:t>
            </w:r>
            <w:r w:rsidR="006844B3" w:rsidRPr="00CC658B">
              <w:rPr>
                <w:rFonts w:asciiTheme="minorHAnsi" w:hAnsiTheme="minorHAnsi" w:cstheme="minorHAnsi"/>
                <w:i w:val="0"/>
                <w:color w:val="000000"/>
              </w:rPr>
              <w:t>významně přisp</w:t>
            </w:r>
            <w:r w:rsidR="00D46E1B">
              <w:rPr>
                <w:rFonts w:asciiTheme="minorHAnsi" w:hAnsiTheme="minorHAnsi" w:cstheme="minorHAnsi"/>
                <w:i w:val="0"/>
                <w:color w:val="000000"/>
              </w:rPr>
              <w:t>ě</w:t>
            </w:r>
            <w:r w:rsidR="006844B3" w:rsidRPr="00CC658B">
              <w:rPr>
                <w:rFonts w:asciiTheme="minorHAnsi" w:hAnsiTheme="minorHAnsi" w:cstheme="minorHAnsi"/>
                <w:i w:val="0"/>
                <w:color w:val="000000"/>
              </w:rPr>
              <w:t>jí k </w:t>
            </w:r>
            <w:r w:rsidR="002D7081" w:rsidRPr="00CC658B">
              <w:rPr>
                <w:rFonts w:asciiTheme="minorHAnsi" w:hAnsiTheme="minorHAnsi" w:cstheme="minorHAnsi"/>
                <w:i w:val="0"/>
                <w:color w:val="000000"/>
              </w:rPr>
              <w:t>pocit</w:t>
            </w:r>
            <w:r w:rsidR="002D7081">
              <w:rPr>
                <w:rFonts w:asciiTheme="minorHAnsi" w:hAnsiTheme="minorHAnsi" w:cstheme="minorHAnsi"/>
                <w:i w:val="0"/>
                <w:color w:val="000000"/>
              </w:rPr>
              <w:t>u</w:t>
            </w:r>
            <w:r w:rsidR="002D7081" w:rsidRPr="00CC658B">
              <w:rPr>
                <w:rFonts w:asciiTheme="minorHAnsi" w:hAnsiTheme="minorHAnsi" w:cstheme="minorHAnsi"/>
                <w:i w:val="0"/>
                <w:color w:val="000000"/>
              </w:rPr>
              <w:t xml:space="preserve"> sounáležitosti </w:t>
            </w:r>
            <w:r w:rsidR="002D7081">
              <w:rPr>
                <w:rFonts w:asciiTheme="minorHAnsi" w:hAnsiTheme="minorHAnsi" w:cstheme="minorHAnsi"/>
                <w:i w:val="0"/>
                <w:color w:val="000000"/>
              </w:rPr>
              <w:t xml:space="preserve">a vzájemného porozumění </w:t>
            </w:r>
            <w:r w:rsidR="002D7081" w:rsidRPr="00CC658B">
              <w:rPr>
                <w:rFonts w:asciiTheme="minorHAnsi" w:hAnsiTheme="minorHAnsi" w:cstheme="minorHAnsi"/>
                <w:i w:val="0"/>
                <w:color w:val="000000"/>
              </w:rPr>
              <w:t>a</w:t>
            </w:r>
            <w:r w:rsidR="002D7081">
              <w:rPr>
                <w:rFonts w:asciiTheme="minorHAnsi" w:hAnsiTheme="minorHAnsi" w:cstheme="minorHAnsi"/>
                <w:i w:val="0"/>
                <w:color w:val="000000"/>
              </w:rPr>
              <w:t xml:space="preserve"> k posílení</w:t>
            </w:r>
            <w:r w:rsidR="002D7081" w:rsidRPr="00CC658B">
              <w:rPr>
                <w:rFonts w:asciiTheme="minorHAnsi" w:hAnsiTheme="minorHAnsi" w:cstheme="minorHAnsi"/>
                <w:i w:val="0"/>
                <w:color w:val="000000"/>
              </w:rPr>
              <w:t xml:space="preserve"> regionální identity</w:t>
            </w:r>
            <w:r w:rsidR="002D7081">
              <w:rPr>
                <w:rFonts w:asciiTheme="minorHAnsi" w:hAnsiTheme="minorHAnsi" w:cstheme="minorHAnsi"/>
                <w:i w:val="0"/>
                <w:color w:val="000000"/>
              </w:rPr>
              <w:t xml:space="preserve"> obyvatel</w:t>
            </w:r>
            <w:r w:rsidR="002C616E" w:rsidRPr="00CC658B">
              <w:rPr>
                <w:rFonts w:asciiTheme="minorHAnsi" w:hAnsiTheme="minorHAnsi" w:cstheme="minorHAnsi"/>
                <w:i w:val="0"/>
                <w:color w:val="000000"/>
              </w:rPr>
              <w:t>.</w:t>
            </w:r>
            <w:r w:rsidR="006844B3" w:rsidRPr="00CC658B">
              <w:rPr>
                <w:rFonts w:asciiTheme="minorHAnsi" w:hAnsiTheme="minorHAnsi" w:cstheme="minorHAnsi"/>
                <w:i w:val="0"/>
                <w:color w:val="000000"/>
              </w:rPr>
              <w:t xml:space="preserve"> </w:t>
            </w:r>
          </w:p>
          <w:p w14:paraId="336F2B8C" w14:textId="502663BE" w:rsidR="00DC2498" w:rsidRPr="00CC658B" w:rsidRDefault="002D7081" w:rsidP="00533BF8">
            <w:pPr>
              <w:spacing w:after="80"/>
              <w:rPr>
                <w:rFonts w:asciiTheme="minorHAnsi" w:hAnsiTheme="minorHAnsi" w:cstheme="minorHAnsi"/>
                <w:i w:val="0"/>
                <w:color w:val="000000"/>
              </w:rPr>
            </w:pPr>
            <w:r>
              <w:rPr>
                <w:rFonts w:asciiTheme="minorHAnsi" w:hAnsiTheme="minorHAnsi" w:cstheme="minorHAnsi"/>
                <w:i w:val="0"/>
                <w:color w:val="000000"/>
              </w:rPr>
              <w:t xml:space="preserve">Spolupráce obyvatel </w:t>
            </w:r>
            <w:r w:rsidR="00D46E1B">
              <w:rPr>
                <w:rFonts w:asciiTheme="minorHAnsi" w:hAnsiTheme="minorHAnsi" w:cstheme="minorHAnsi"/>
                <w:i w:val="0"/>
                <w:color w:val="000000"/>
              </w:rPr>
              <w:t>není možn</w:t>
            </w:r>
            <w:r>
              <w:rPr>
                <w:rFonts w:asciiTheme="minorHAnsi" w:hAnsiTheme="minorHAnsi" w:cstheme="minorHAnsi"/>
                <w:i w:val="0"/>
                <w:color w:val="000000"/>
              </w:rPr>
              <w:t>á</w:t>
            </w:r>
            <w:r w:rsidR="00D46E1B">
              <w:rPr>
                <w:rFonts w:asciiTheme="minorHAnsi" w:hAnsiTheme="minorHAnsi" w:cstheme="minorHAnsi"/>
                <w:i w:val="0"/>
                <w:color w:val="000000"/>
              </w:rPr>
              <w:t xml:space="preserve"> bez </w:t>
            </w:r>
            <w:r>
              <w:rPr>
                <w:rFonts w:asciiTheme="minorHAnsi" w:hAnsiTheme="minorHAnsi" w:cstheme="minorHAnsi"/>
                <w:i w:val="0"/>
                <w:color w:val="000000"/>
              </w:rPr>
              <w:t xml:space="preserve">aktivní </w:t>
            </w:r>
            <w:r w:rsidR="00D46E1B">
              <w:rPr>
                <w:rFonts w:asciiTheme="minorHAnsi" w:hAnsiTheme="minorHAnsi" w:cstheme="minorHAnsi"/>
                <w:i w:val="0"/>
                <w:color w:val="000000"/>
              </w:rPr>
              <w:t>účasti</w:t>
            </w:r>
            <w:r w:rsidR="00D46E1B" w:rsidRPr="00CC658B">
              <w:rPr>
                <w:rFonts w:asciiTheme="minorHAnsi" w:hAnsiTheme="minorHAnsi" w:cstheme="minorHAnsi"/>
                <w:i w:val="0"/>
                <w:color w:val="000000"/>
              </w:rPr>
              <w:t xml:space="preserve"> </w:t>
            </w:r>
            <w:r w:rsidR="00D46E1B">
              <w:rPr>
                <w:rFonts w:asciiTheme="minorHAnsi" w:hAnsiTheme="minorHAnsi" w:cstheme="minorHAnsi"/>
                <w:i w:val="0"/>
                <w:color w:val="000000"/>
              </w:rPr>
              <w:t xml:space="preserve">institucí </w:t>
            </w:r>
            <w:r w:rsidR="00D35767" w:rsidRPr="00CC658B">
              <w:rPr>
                <w:rFonts w:asciiTheme="minorHAnsi" w:hAnsiTheme="minorHAnsi" w:cstheme="minorHAnsi"/>
                <w:i w:val="0"/>
                <w:color w:val="000000"/>
              </w:rPr>
              <w:t>na místní a regionální úrovni</w:t>
            </w:r>
            <w:r>
              <w:rPr>
                <w:rFonts w:asciiTheme="minorHAnsi" w:hAnsiTheme="minorHAnsi" w:cstheme="minorHAnsi"/>
                <w:i w:val="0"/>
                <w:color w:val="000000"/>
              </w:rPr>
              <w:t>. Podmínkou pro jejich spolupráci jsou</w:t>
            </w:r>
            <w:r w:rsidR="00EF4B5C">
              <w:rPr>
                <w:rFonts w:asciiTheme="minorHAnsi" w:hAnsiTheme="minorHAnsi" w:cstheme="minorHAnsi"/>
                <w:i w:val="0"/>
                <w:color w:val="000000"/>
              </w:rPr>
              <w:t xml:space="preserve"> vzdělaní, </w:t>
            </w:r>
            <w:r>
              <w:rPr>
                <w:rFonts w:asciiTheme="minorHAnsi" w:hAnsiTheme="minorHAnsi" w:cstheme="minorHAnsi"/>
                <w:i w:val="0"/>
                <w:color w:val="000000"/>
              </w:rPr>
              <w:t xml:space="preserve">jazykově vybavení </w:t>
            </w:r>
            <w:r w:rsidR="00EF4B5C">
              <w:rPr>
                <w:rFonts w:asciiTheme="minorHAnsi" w:hAnsiTheme="minorHAnsi" w:cstheme="minorHAnsi"/>
                <w:i w:val="0"/>
                <w:color w:val="000000"/>
              </w:rPr>
              <w:t xml:space="preserve">a motivovaní </w:t>
            </w:r>
            <w:r>
              <w:rPr>
                <w:rFonts w:asciiTheme="minorHAnsi" w:hAnsiTheme="minorHAnsi" w:cstheme="minorHAnsi"/>
                <w:i w:val="0"/>
                <w:color w:val="000000"/>
              </w:rPr>
              <w:t>pracovníci</w:t>
            </w:r>
            <w:r w:rsidR="00735119">
              <w:rPr>
                <w:rFonts w:asciiTheme="minorHAnsi" w:hAnsiTheme="minorHAnsi" w:cstheme="minorHAnsi"/>
                <w:i w:val="0"/>
                <w:color w:val="000000"/>
              </w:rPr>
              <w:t>, kteří jsou jak aktivními účastníky přeshraničních aktivit, tak prostředníky, kteří myšlenku přeshraniční spolupráce zprostředkovávají na vyšší úroveň řízení v jednotlivých institucích</w:t>
            </w:r>
            <w:r>
              <w:rPr>
                <w:rFonts w:asciiTheme="minorHAnsi" w:hAnsiTheme="minorHAnsi" w:cstheme="minorHAnsi"/>
                <w:i w:val="0"/>
                <w:color w:val="000000"/>
              </w:rPr>
              <w:t>.</w:t>
            </w:r>
            <w:r w:rsidR="00D35767" w:rsidRPr="00CC658B">
              <w:rPr>
                <w:rFonts w:asciiTheme="minorHAnsi" w:hAnsiTheme="minorHAnsi" w:cstheme="minorHAnsi"/>
                <w:i w:val="0"/>
                <w:color w:val="000000"/>
              </w:rPr>
              <w:t xml:space="preserve"> </w:t>
            </w:r>
          </w:p>
          <w:p w14:paraId="10DB66D9" w14:textId="4A48C3C0" w:rsidR="006844B3" w:rsidRPr="00CC658B" w:rsidRDefault="00A93583" w:rsidP="00533BF8">
            <w:pPr>
              <w:spacing w:after="120"/>
              <w:rPr>
                <w:rFonts w:asciiTheme="minorHAnsi" w:hAnsiTheme="minorHAnsi" w:cstheme="minorHAnsi"/>
                <w:i w:val="0"/>
                <w:color w:val="000000"/>
              </w:rPr>
            </w:pPr>
            <w:r w:rsidRPr="00CC658B">
              <w:rPr>
                <w:rFonts w:asciiTheme="minorHAnsi" w:hAnsiTheme="minorHAnsi" w:cstheme="minorHAnsi"/>
                <w:i w:val="0"/>
              </w:rPr>
              <w:t>Forma podpory je dotace, podporovány jsou nekomerční aktivity realizované ve veřejném zájmu.</w:t>
            </w:r>
          </w:p>
        </w:tc>
      </w:tr>
    </w:tbl>
    <w:p w14:paraId="331B4CF6" w14:textId="7907D44E" w:rsidR="0051241D" w:rsidRPr="00CC658B" w:rsidRDefault="0051241D" w:rsidP="0051241D"/>
    <w:p w14:paraId="016BEE4E" w14:textId="77777777" w:rsidR="00C84221" w:rsidRPr="00CC658B" w:rsidRDefault="00C84221" w:rsidP="007E0F88">
      <w:pPr>
        <w:pStyle w:val="Nadpis1"/>
        <w:rPr>
          <w:rStyle w:val="Siln"/>
        </w:rPr>
        <w:sectPr w:rsidR="00C84221" w:rsidRPr="00CC658B" w:rsidSect="002E45CD">
          <w:headerReference w:type="default" r:id="rId14"/>
          <w:pgSz w:w="16838" w:h="11906" w:orient="landscape"/>
          <w:pgMar w:top="1418" w:right="1418" w:bottom="1418" w:left="1418" w:header="709" w:footer="709" w:gutter="0"/>
          <w:cols w:space="720"/>
          <w:docGrid w:linePitch="360"/>
        </w:sectPr>
      </w:pPr>
    </w:p>
    <w:p w14:paraId="28ADC3F3" w14:textId="2CA4F469" w:rsidR="00103AE5" w:rsidRPr="00CC658B" w:rsidRDefault="003A3EB2" w:rsidP="007E0F88">
      <w:pPr>
        <w:pStyle w:val="Nadpis1"/>
        <w:rPr>
          <w:rStyle w:val="Siln"/>
        </w:rPr>
      </w:pPr>
      <w:bookmarkStart w:id="15" w:name="_Toc106701753"/>
      <w:r w:rsidRPr="00CC658B">
        <w:rPr>
          <w:rStyle w:val="Siln"/>
        </w:rPr>
        <w:t xml:space="preserve">2. </w:t>
      </w:r>
      <w:r w:rsidR="0043137B" w:rsidRPr="00CC658B">
        <w:rPr>
          <w:rStyle w:val="Siln"/>
        </w:rPr>
        <w:t>Priority</w:t>
      </w:r>
      <w:bookmarkEnd w:id="15"/>
    </w:p>
    <w:p w14:paraId="7E0A7264" w14:textId="02BA9424" w:rsidR="00103AE5" w:rsidRPr="00CC658B" w:rsidRDefault="003A3EB2" w:rsidP="007E0F88">
      <w:pPr>
        <w:pStyle w:val="Nadpis2"/>
        <w:rPr>
          <w:rStyle w:val="Siln"/>
        </w:rPr>
      </w:pPr>
      <w:bookmarkStart w:id="16" w:name="_Toc106701754"/>
      <w:r w:rsidRPr="00CC658B">
        <w:rPr>
          <w:rStyle w:val="Siln"/>
        </w:rPr>
        <w:t xml:space="preserve">2.1. Priorita 1 </w:t>
      </w:r>
      <w:r w:rsidR="006729CE" w:rsidRPr="00CC658B">
        <w:rPr>
          <w:rStyle w:val="Siln"/>
        </w:rPr>
        <w:t>–</w:t>
      </w:r>
      <w:r w:rsidR="005E0C33" w:rsidRPr="00CC658B">
        <w:rPr>
          <w:rStyle w:val="Siln"/>
        </w:rPr>
        <w:t xml:space="preserve"> I</w:t>
      </w:r>
      <w:r w:rsidR="006729CE" w:rsidRPr="00CC658B">
        <w:rPr>
          <w:rStyle w:val="Siln"/>
        </w:rPr>
        <w:t>ntegrovaný záchranný systém</w:t>
      </w:r>
      <w:r w:rsidR="0044104A" w:rsidRPr="00CC658B">
        <w:rPr>
          <w:rStyle w:val="Siln"/>
        </w:rPr>
        <w:t xml:space="preserve"> </w:t>
      </w:r>
      <w:r w:rsidR="005E0C33" w:rsidRPr="00CC658B">
        <w:rPr>
          <w:rStyle w:val="Siln"/>
        </w:rPr>
        <w:t>a životní prostředí</w:t>
      </w:r>
      <w:bookmarkEnd w:id="16"/>
    </w:p>
    <w:p w14:paraId="4AD1CDF1" w14:textId="77777777" w:rsidR="00DD4A62" w:rsidRPr="00CC658B" w:rsidRDefault="00DD4A62" w:rsidP="002E45CD"/>
    <w:p w14:paraId="573F137F" w14:textId="6CFFCB37" w:rsidR="00103AE5" w:rsidRPr="00CC658B" w:rsidRDefault="00E045C4" w:rsidP="007E0F88">
      <w:pPr>
        <w:pStyle w:val="Vrazncitt"/>
        <w:rPr>
          <w:noProof/>
        </w:rPr>
      </w:pPr>
      <w:r w:rsidRPr="00CC658B">
        <w:rPr>
          <w:noProof/>
        </w:rPr>
        <w:t xml:space="preserve">V rámci cíle politiky 2 </w:t>
      </w:r>
      <w:r w:rsidR="007F2255" w:rsidRPr="00CC658B">
        <w:rPr>
          <w:noProof/>
        </w:rPr>
        <w:t xml:space="preserve">je </w:t>
      </w:r>
      <w:r w:rsidRPr="00CC658B">
        <w:rPr>
          <w:noProof/>
        </w:rPr>
        <w:t>podporován specifický cíl iv) podpora přizpůsobení se změn</w:t>
      </w:r>
      <w:r w:rsidR="002C4747" w:rsidRPr="00CC658B">
        <w:rPr>
          <w:noProof/>
        </w:rPr>
        <w:t>ě</w:t>
      </w:r>
      <w:r w:rsidRPr="00CC658B">
        <w:rPr>
          <w:noProof/>
        </w:rPr>
        <w:t xml:space="preserve"> klimatu, prevence rizik</w:t>
      </w:r>
      <w:r w:rsidR="002C4747" w:rsidRPr="00CC658B">
        <w:rPr>
          <w:noProof/>
        </w:rPr>
        <w:t>a katastrof</w:t>
      </w:r>
      <w:r w:rsidRPr="00CC658B">
        <w:rPr>
          <w:noProof/>
        </w:rPr>
        <w:t xml:space="preserve"> a odolnosti vůči</w:t>
      </w:r>
      <w:r w:rsidR="002C4747" w:rsidRPr="00CC658B">
        <w:rPr>
          <w:noProof/>
        </w:rPr>
        <w:t xml:space="preserve"> nim, s přihlédnutím k ekosystémovým přístupům </w:t>
      </w:r>
      <w:r w:rsidR="00B13117" w:rsidRPr="00CC658B">
        <w:rPr>
          <w:noProof/>
        </w:rPr>
        <w:t xml:space="preserve">a specifický cíl </w:t>
      </w:r>
      <w:proofErr w:type="spellStart"/>
      <w:r w:rsidR="00B13117" w:rsidRPr="00CC658B">
        <w:t>vii</w:t>
      </w:r>
      <w:proofErr w:type="spellEnd"/>
      <w:r w:rsidR="00B13117" w:rsidRPr="00CC658B">
        <w:t>) pos</w:t>
      </w:r>
      <w:r w:rsidR="000922F7" w:rsidRPr="00CC658B">
        <w:t>i</w:t>
      </w:r>
      <w:r w:rsidR="00B13117" w:rsidRPr="00CC658B">
        <w:t>l</w:t>
      </w:r>
      <w:r w:rsidR="000922F7" w:rsidRPr="00CC658B">
        <w:t>ová</w:t>
      </w:r>
      <w:r w:rsidR="00B13117" w:rsidRPr="00CC658B">
        <w:t xml:space="preserve">ní </w:t>
      </w:r>
      <w:r w:rsidR="000922F7" w:rsidRPr="00CC658B">
        <w:t xml:space="preserve">ochrany a zachování přírody, </w:t>
      </w:r>
      <w:r w:rsidR="00B13117" w:rsidRPr="00CC658B">
        <w:t>biologické rozmanitosti</w:t>
      </w:r>
      <w:r w:rsidR="000922F7" w:rsidRPr="00CC658B">
        <w:t xml:space="preserve"> a</w:t>
      </w:r>
      <w:r w:rsidR="00B13117" w:rsidRPr="00CC658B">
        <w:t xml:space="preserve"> zelené infrastruktury</w:t>
      </w:r>
      <w:r w:rsidR="000922F7" w:rsidRPr="00CC658B">
        <w:t>, a to i</w:t>
      </w:r>
      <w:r w:rsidR="00B13117" w:rsidRPr="00CC658B">
        <w:t xml:space="preserve"> v městsk</w:t>
      </w:r>
      <w:r w:rsidR="000922F7" w:rsidRPr="00CC658B">
        <w:t>ých</w:t>
      </w:r>
      <w:r w:rsidR="00B13117" w:rsidRPr="00CC658B">
        <w:t xml:space="preserve"> </w:t>
      </w:r>
      <w:r w:rsidR="000922F7" w:rsidRPr="00CC658B">
        <w:t>oblastech,</w:t>
      </w:r>
      <w:r w:rsidR="00B13117" w:rsidRPr="00CC658B">
        <w:t xml:space="preserve"> a </w:t>
      </w:r>
      <w:r w:rsidR="000922F7" w:rsidRPr="00CC658B">
        <w:t>omezování všech forem</w:t>
      </w:r>
      <w:r w:rsidR="00B13117" w:rsidRPr="00CC658B">
        <w:t xml:space="preserve"> znečištění</w:t>
      </w:r>
      <w:r w:rsidR="0013542F" w:rsidRPr="00CC658B">
        <w:rPr>
          <w:noProof/>
        </w:rPr>
        <w:t>.</w:t>
      </w:r>
      <w:r w:rsidR="00E32815" w:rsidRPr="00CC658B">
        <w:rPr>
          <w:noProof/>
        </w:rPr>
        <w:t xml:space="preserve"> </w:t>
      </w:r>
    </w:p>
    <w:p w14:paraId="31448CAD" w14:textId="77777777" w:rsidR="00DD4A62" w:rsidRPr="00CC658B" w:rsidRDefault="00DD4A62" w:rsidP="002E45CD"/>
    <w:p w14:paraId="176A7B5E" w14:textId="576DA988" w:rsidR="00103AE5" w:rsidRPr="00CC658B" w:rsidRDefault="0043137B" w:rsidP="007E0F88">
      <w:pPr>
        <w:pStyle w:val="Nadpis3"/>
        <w:rPr>
          <w:rStyle w:val="Siln"/>
        </w:rPr>
      </w:pPr>
      <w:bookmarkStart w:id="17" w:name="_Toc106701755"/>
      <w:r w:rsidRPr="00CC658B">
        <w:rPr>
          <w:rStyle w:val="Siln"/>
        </w:rPr>
        <w:t>2.1.1.</w:t>
      </w:r>
      <w:r w:rsidRPr="00CC658B">
        <w:rPr>
          <w:rStyle w:val="Siln"/>
        </w:rPr>
        <w:tab/>
      </w:r>
      <w:proofErr w:type="spellStart"/>
      <w:r w:rsidR="003A3EB2" w:rsidRPr="00CC658B">
        <w:rPr>
          <w:rStyle w:val="Siln"/>
        </w:rPr>
        <w:t>iv</w:t>
      </w:r>
      <w:proofErr w:type="spellEnd"/>
      <w:r w:rsidR="003A3EB2" w:rsidRPr="00CC658B">
        <w:rPr>
          <w:rStyle w:val="Siln"/>
        </w:rPr>
        <w:t>) podpora přizpůsobení se změn</w:t>
      </w:r>
      <w:r w:rsidR="002C4747" w:rsidRPr="00CC658B">
        <w:rPr>
          <w:rStyle w:val="Siln"/>
        </w:rPr>
        <w:t>ě</w:t>
      </w:r>
      <w:r w:rsidR="003A3EB2" w:rsidRPr="00CC658B">
        <w:rPr>
          <w:rStyle w:val="Siln"/>
        </w:rPr>
        <w:t xml:space="preserve"> klimatu, prevence rizik</w:t>
      </w:r>
      <w:r w:rsidR="002C4747" w:rsidRPr="00CC658B">
        <w:rPr>
          <w:rStyle w:val="Siln"/>
        </w:rPr>
        <w:t>a katastrof</w:t>
      </w:r>
      <w:r w:rsidR="003A3EB2" w:rsidRPr="00CC658B">
        <w:rPr>
          <w:rStyle w:val="Siln"/>
        </w:rPr>
        <w:t xml:space="preserve"> a odolnosti vůči </w:t>
      </w:r>
      <w:r w:rsidR="002C4747" w:rsidRPr="00CC658B">
        <w:rPr>
          <w:rStyle w:val="Siln"/>
        </w:rPr>
        <w:t>nim, s přihlédnutím k ekosystémovým přístupům</w:t>
      </w:r>
      <w:bookmarkEnd w:id="17"/>
      <w:r w:rsidR="003A3EB2" w:rsidRPr="00CC658B">
        <w:rPr>
          <w:rStyle w:val="Siln"/>
        </w:rPr>
        <w:t xml:space="preserve"> </w:t>
      </w:r>
    </w:p>
    <w:p w14:paraId="339512FC" w14:textId="311148E4" w:rsidR="00103AE5" w:rsidRPr="00CC658B" w:rsidRDefault="0043137B" w:rsidP="00787B64">
      <w:pPr>
        <w:pStyle w:val="Nadpis3"/>
      </w:pPr>
      <w:bookmarkStart w:id="18" w:name="_Toc106701756"/>
      <w:r w:rsidRPr="00CC658B">
        <w:t>2.1.</w:t>
      </w:r>
      <w:r w:rsidR="00787B64" w:rsidRPr="00CC658B">
        <w:t>2</w:t>
      </w:r>
      <w:r w:rsidRPr="00CC658B">
        <w:tab/>
        <w:t>Související typy činnost</w:t>
      </w:r>
      <w:r w:rsidR="002F399E" w:rsidRPr="00CC658B">
        <w:t>í</w:t>
      </w:r>
      <w:r w:rsidR="002C2E2A" w:rsidRPr="00CC658B">
        <w:t xml:space="preserve"> </w:t>
      </w:r>
      <w:r w:rsidRPr="00CC658B">
        <w:t>a jejich očekávan</w:t>
      </w:r>
      <w:r w:rsidR="002F399E" w:rsidRPr="00CC658B">
        <w:t>ý přínos</w:t>
      </w:r>
      <w:r w:rsidRPr="00CC658B">
        <w:t xml:space="preserve"> k daným specifickým cílům a případ</w:t>
      </w:r>
      <w:r w:rsidR="002F399E" w:rsidRPr="00CC658B">
        <w:t>n</w:t>
      </w:r>
      <w:r w:rsidRPr="00CC658B">
        <w:t xml:space="preserve">ě </w:t>
      </w:r>
      <w:proofErr w:type="spellStart"/>
      <w:r w:rsidRPr="00CC658B">
        <w:t>makroregionálním</w:t>
      </w:r>
      <w:proofErr w:type="spellEnd"/>
      <w:r w:rsidRPr="00CC658B">
        <w:t xml:space="preserve"> strategiím a strategiím pro přímořské oblasti</w:t>
      </w:r>
      <w:bookmarkEnd w:id="18"/>
    </w:p>
    <w:p w14:paraId="41F8F3C8" w14:textId="2670DEF4" w:rsidR="00883652" w:rsidRPr="00CC658B" w:rsidRDefault="006321C1" w:rsidP="007E0F88">
      <w:pPr>
        <w:rPr>
          <w:noProof/>
        </w:rPr>
      </w:pPr>
      <w:r w:rsidRPr="00CC658B">
        <w:t xml:space="preserve">Cílem </w:t>
      </w:r>
      <w:r w:rsidR="006729CE" w:rsidRPr="00CC658B">
        <w:t xml:space="preserve">podpory </w:t>
      </w:r>
      <w:r w:rsidR="007F2255" w:rsidRPr="00CC658B">
        <w:t xml:space="preserve">je </w:t>
      </w:r>
      <w:r w:rsidR="0052783D" w:rsidRPr="00CC658B">
        <w:t>zvýšen</w:t>
      </w:r>
      <w:r w:rsidRPr="00CC658B">
        <w:t>í</w:t>
      </w:r>
      <w:r w:rsidR="0052783D" w:rsidRPr="00CC658B">
        <w:t xml:space="preserve"> připravenost</w:t>
      </w:r>
      <w:r w:rsidR="009A70B7" w:rsidRPr="00CC658B">
        <w:t>i</w:t>
      </w:r>
      <w:r w:rsidR="0052783D" w:rsidRPr="00CC658B">
        <w:t xml:space="preserve"> a přeshraniční akceschopnost</w:t>
      </w:r>
      <w:r w:rsidR="009A70B7" w:rsidRPr="00CC658B">
        <w:t>i</w:t>
      </w:r>
      <w:r w:rsidR="0052783D" w:rsidRPr="00CC658B">
        <w:t xml:space="preserve"> relevantních subjektů při</w:t>
      </w:r>
      <w:r w:rsidR="0052783D" w:rsidRPr="00CC658B">
        <w:rPr>
          <w:noProof/>
        </w:rPr>
        <w:t xml:space="preserve"> řešení rizik a katastrof </w:t>
      </w:r>
      <w:r w:rsidRPr="00CC658B">
        <w:rPr>
          <w:noProof/>
        </w:rPr>
        <w:t>v příhraničních oblastech</w:t>
      </w:r>
      <w:r w:rsidR="0052783D" w:rsidRPr="00CC658B">
        <w:rPr>
          <w:noProof/>
        </w:rPr>
        <w:t xml:space="preserve">. </w:t>
      </w:r>
      <w:r w:rsidR="009A70B7" w:rsidRPr="00CC658B">
        <w:rPr>
          <w:noProof/>
        </w:rPr>
        <w:t xml:space="preserve">Součástí </w:t>
      </w:r>
      <w:r w:rsidR="006729CE" w:rsidRPr="00CC658B">
        <w:rPr>
          <w:noProof/>
        </w:rPr>
        <w:t xml:space="preserve">aktivit </w:t>
      </w:r>
      <w:r w:rsidR="009A70B7" w:rsidRPr="00CC658B">
        <w:rPr>
          <w:noProof/>
        </w:rPr>
        <w:t xml:space="preserve">je také </w:t>
      </w:r>
      <w:r w:rsidR="0052783D" w:rsidRPr="00CC658B">
        <w:rPr>
          <w:noProof/>
        </w:rPr>
        <w:t>přizpůsob</w:t>
      </w:r>
      <w:r w:rsidR="009A70B7" w:rsidRPr="00CC658B">
        <w:rPr>
          <w:noProof/>
        </w:rPr>
        <w:t>ení</w:t>
      </w:r>
      <w:r w:rsidR="0052783D" w:rsidRPr="00CC658B">
        <w:rPr>
          <w:noProof/>
        </w:rPr>
        <w:t xml:space="preserve"> </w:t>
      </w:r>
      <w:r w:rsidR="009A70B7" w:rsidRPr="00CC658B">
        <w:rPr>
          <w:noProof/>
        </w:rPr>
        <w:t xml:space="preserve">měnícímu se </w:t>
      </w:r>
      <w:r w:rsidR="0052783D" w:rsidRPr="00CC658B">
        <w:rPr>
          <w:noProof/>
        </w:rPr>
        <w:t>charakteru</w:t>
      </w:r>
      <w:r w:rsidR="009A70B7" w:rsidRPr="00CC658B">
        <w:rPr>
          <w:noProof/>
        </w:rPr>
        <w:t xml:space="preserve"> jednotlivých rizik a jejich</w:t>
      </w:r>
      <w:r w:rsidR="0052783D" w:rsidRPr="00CC658B">
        <w:rPr>
          <w:noProof/>
        </w:rPr>
        <w:t xml:space="preserve"> intenzitě, které vyvolává změna klimatu (např.</w:t>
      </w:r>
      <w:r w:rsidR="009A70B7" w:rsidRPr="00CC658B">
        <w:rPr>
          <w:noProof/>
        </w:rPr>
        <w:t xml:space="preserve"> v souvislosti s prohlubujícím se suchem)</w:t>
      </w:r>
      <w:r w:rsidR="0052783D" w:rsidRPr="00CC658B">
        <w:rPr>
          <w:noProof/>
        </w:rPr>
        <w:t xml:space="preserve">. </w:t>
      </w:r>
    </w:p>
    <w:p w14:paraId="48B05506" w14:textId="600C23B3" w:rsidR="00E37FBE" w:rsidRPr="00CC658B" w:rsidRDefault="0052783D" w:rsidP="00E37FBE">
      <w:pPr>
        <w:pStyle w:val="Odrky"/>
        <w:numPr>
          <w:ilvl w:val="0"/>
          <w:numId w:val="0"/>
        </w:numPr>
        <w:ind w:left="357" w:hanging="357"/>
        <w:rPr>
          <w:b/>
          <w:bCs/>
        </w:rPr>
      </w:pPr>
      <w:r w:rsidRPr="00CC658B">
        <w:rPr>
          <w:noProof/>
        </w:rPr>
        <w:t>S ohledem na definovan</w:t>
      </w:r>
      <w:r w:rsidR="00B13117" w:rsidRPr="00CC658B">
        <w:rPr>
          <w:noProof/>
        </w:rPr>
        <w:t xml:space="preserve">ý </w:t>
      </w:r>
      <w:r w:rsidRPr="00CC658B">
        <w:rPr>
          <w:noProof/>
        </w:rPr>
        <w:t xml:space="preserve">cíl </w:t>
      </w:r>
      <w:r w:rsidR="004709F3" w:rsidRPr="00CC658B">
        <w:rPr>
          <w:noProof/>
        </w:rPr>
        <w:t xml:space="preserve">program </w:t>
      </w:r>
      <w:r w:rsidRPr="00CC658B">
        <w:rPr>
          <w:noProof/>
        </w:rPr>
        <w:t>podpor</w:t>
      </w:r>
      <w:r w:rsidR="007F2255" w:rsidRPr="00CC658B">
        <w:rPr>
          <w:noProof/>
        </w:rPr>
        <w:t>uje</w:t>
      </w:r>
      <w:r w:rsidR="00B13117" w:rsidRPr="00CC658B">
        <w:rPr>
          <w:noProof/>
        </w:rPr>
        <w:t xml:space="preserve"> </w:t>
      </w:r>
      <w:r w:rsidR="009A70B7" w:rsidRPr="00CC658B">
        <w:rPr>
          <w:noProof/>
        </w:rPr>
        <w:t xml:space="preserve">následující </w:t>
      </w:r>
      <w:r w:rsidR="006729CE" w:rsidRPr="00CC658B">
        <w:rPr>
          <w:noProof/>
        </w:rPr>
        <w:t xml:space="preserve">typy </w:t>
      </w:r>
      <w:r w:rsidRPr="00CC658B">
        <w:rPr>
          <w:noProof/>
        </w:rPr>
        <w:t>aktivit:</w:t>
      </w:r>
      <w:r w:rsidR="004709F3" w:rsidRPr="00CC658B">
        <w:rPr>
          <w:noProof/>
        </w:rPr>
        <w:t xml:space="preserve"> </w:t>
      </w:r>
    </w:p>
    <w:p w14:paraId="2F92B8B9" w14:textId="59C72A58" w:rsidR="009A70B7" w:rsidRPr="00CC658B" w:rsidRDefault="009A70B7" w:rsidP="007E0F88">
      <w:pPr>
        <w:pStyle w:val="Odrky"/>
        <w:rPr>
          <w:rStyle w:val="Siln"/>
        </w:rPr>
      </w:pPr>
      <w:r w:rsidRPr="00CC658B">
        <w:rPr>
          <w:rStyle w:val="Siln"/>
        </w:rPr>
        <w:t>Systémová opatření pro posílení přeshraniční spolupráce</w:t>
      </w:r>
    </w:p>
    <w:p w14:paraId="26BD5610" w14:textId="1DB0887D" w:rsidR="0052783D" w:rsidRPr="00CC658B" w:rsidRDefault="000F584E" w:rsidP="007E0F88">
      <w:pPr>
        <w:rPr>
          <w:noProof/>
        </w:rPr>
      </w:pPr>
      <w:r w:rsidRPr="00CC658B">
        <w:rPr>
          <w:noProof/>
        </w:rPr>
        <w:t>O</w:t>
      </w:r>
      <w:r w:rsidR="005C0944" w:rsidRPr="00CC658B">
        <w:t>patření spočív</w:t>
      </w:r>
      <w:r w:rsidR="003E416E" w:rsidRPr="00CC658B">
        <w:t>á</w:t>
      </w:r>
      <w:r w:rsidR="005C0944" w:rsidRPr="00CC658B">
        <w:t xml:space="preserve"> jak v identifikování problémů/potřeb komunikačních systémů</w:t>
      </w:r>
      <w:r w:rsidR="005C0944" w:rsidRPr="00CC658B">
        <w:rPr>
          <w:sz w:val="21"/>
          <w:szCs w:val="21"/>
        </w:rPr>
        <w:t xml:space="preserve"> pro </w:t>
      </w:r>
      <w:r w:rsidR="005C0944" w:rsidRPr="00CC658B">
        <w:t xml:space="preserve">řešení krizových situací, tak i ve vytváření </w:t>
      </w:r>
      <w:r w:rsidR="00E238A3" w:rsidRPr="00CC658B">
        <w:t>nadstav</w:t>
      </w:r>
      <w:r w:rsidR="005C0944" w:rsidRPr="00CC658B">
        <w:t>eb</w:t>
      </w:r>
      <w:r w:rsidR="00796AD1" w:rsidRPr="00CC658B">
        <w:t>. Ty slouží</w:t>
      </w:r>
      <w:r w:rsidR="005C0944" w:rsidRPr="00CC658B">
        <w:t xml:space="preserve"> pro propojení jednotlivých národních systémů ve funkční přeshraniční systémy.</w:t>
      </w:r>
      <w:r w:rsidR="0052783D" w:rsidRPr="00CC658B">
        <w:rPr>
          <w:b/>
          <w:noProof/>
        </w:rPr>
        <w:t xml:space="preserve"> </w:t>
      </w:r>
      <w:r w:rsidR="00DE420A" w:rsidRPr="00CC658B">
        <w:rPr>
          <w:noProof/>
        </w:rPr>
        <w:t>P</w:t>
      </w:r>
      <w:r w:rsidR="007441C1" w:rsidRPr="00CC658B">
        <w:rPr>
          <w:noProof/>
        </w:rPr>
        <w:t xml:space="preserve">ředpokládá se </w:t>
      </w:r>
      <w:r w:rsidR="00DE420A" w:rsidRPr="00CC658B">
        <w:rPr>
          <w:noProof/>
        </w:rPr>
        <w:t>zejména</w:t>
      </w:r>
      <w:r w:rsidR="0052783D" w:rsidRPr="00CC658B">
        <w:rPr>
          <w:noProof/>
        </w:rPr>
        <w:t xml:space="preserve"> </w:t>
      </w:r>
      <w:r w:rsidR="007441C1" w:rsidRPr="00CC658B">
        <w:rPr>
          <w:noProof/>
        </w:rPr>
        <w:t xml:space="preserve">přeshraniční </w:t>
      </w:r>
      <w:r w:rsidR="0052783D" w:rsidRPr="00CC658B">
        <w:rPr>
          <w:noProof/>
        </w:rPr>
        <w:t>propo</w:t>
      </w:r>
      <w:r w:rsidR="007441C1" w:rsidRPr="00CC658B">
        <w:rPr>
          <w:noProof/>
        </w:rPr>
        <w:t>jování</w:t>
      </w:r>
      <w:r w:rsidR="0052783D" w:rsidRPr="00CC658B">
        <w:rPr>
          <w:noProof/>
        </w:rPr>
        <w:t xml:space="preserve"> existující</w:t>
      </w:r>
      <w:r w:rsidR="007441C1" w:rsidRPr="00CC658B">
        <w:rPr>
          <w:noProof/>
        </w:rPr>
        <w:t>ch</w:t>
      </w:r>
      <w:r w:rsidR="0052783D" w:rsidRPr="00CC658B">
        <w:rPr>
          <w:noProof/>
        </w:rPr>
        <w:t xml:space="preserve"> komunikační</w:t>
      </w:r>
      <w:r w:rsidR="007441C1" w:rsidRPr="00CC658B">
        <w:rPr>
          <w:noProof/>
        </w:rPr>
        <w:t>ch</w:t>
      </w:r>
      <w:r w:rsidR="0052783D" w:rsidRPr="00CC658B">
        <w:rPr>
          <w:noProof/>
        </w:rPr>
        <w:t xml:space="preserve"> a informační</w:t>
      </w:r>
      <w:r w:rsidR="007441C1" w:rsidRPr="00CC658B">
        <w:rPr>
          <w:noProof/>
        </w:rPr>
        <w:t>ch</w:t>
      </w:r>
      <w:r w:rsidR="0052783D" w:rsidRPr="00CC658B">
        <w:rPr>
          <w:noProof/>
        </w:rPr>
        <w:t xml:space="preserve"> systém</w:t>
      </w:r>
      <w:r w:rsidR="007441C1" w:rsidRPr="00CC658B">
        <w:rPr>
          <w:noProof/>
        </w:rPr>
        <w:t>ů využívaných v rámci krizového řízení a řešení rizik a katastrof</w:t>
      </w:r>
      <w:r w:rsidR="00E128C3" w:rsidRPr="00CC658B">
        <w:rPr>
          <w:noProof/>
        </w:rPr>
        <w:t>.</w:t>
      </w:r>
      <w:r w:rsidR="00FF2950" w:rsidRPr="00CC658B">
        <w:rPr>
          <w:noProof/>
        </w:rPr>
        <w:t xml:space="preserve"> </w:t>
      </w:r>
      <w:r w:rsidR="00E128C3" w:rsidRPr="00CC658B">
        <w:rPr>
          <w:noProof/>
        </w:rPr>
        <w:t>Tato řešení</w:t>
      </w:r>
      <w:r w:rsidR="0052783D" w:rsidRPr="00CC658B">
        <w:rPr>
          <w:noProof/>
        </w:rPr>
        <w:t xml:space="preserve"> zajistí kompatibilitu </w:t>
      </w:r>
      <w:r w:rsidR="00E128C3" w:rsidRPr="00CC658B">
        <w:rPr>
          <w:noProof/>
        </w:rPr>
        <w:t xml:space="preserve">systémů </w:t>
      </w:r>
      <w:r w:rsidR="0052783D" w:rsidRPr="00CC658B">
        <w:rPr>
          <w:noProof/>
        </w:rPr>
        <w:t>a dostupnost relevantních informací na obou stranách hranic</w:t>
      </w:r>
      <w:r w:rsidR="007441C1" w:rsidRPr="00CC658B">
        <w:rPr>
          <w:noProof/>
        </w:rPr>
        <w:t>e</w:t>
      </w:r>
      <w:r w:rsidRPr="00CC658B">
        <w:rPr>
          <w:noProof/>
        </w:rPr>
        <w:t xml:space="preserve"> umožnujici </w:t>
      </w:r>
      <w:r w:rsidR="0052783D" w:rsidRPr="00CC658B">
        <w:rPr>
          <w:noProof/>
        </w:rPr>
        <w:t>rychl</w:t>
      </w:r>
      <w:r w:rsidR="007441C1" w:rsidRPr="00CC658B">
        <w:rPr>
          <w:noProof/>
        </w:rPr>
        <w:t>é</w:t>
      </w:r>
      <w:r w:rsidR="0052783D" w:rsidRPr="00CC658B">
        <w:rPr>
          <w:noProof/>
        </w:rPr>
        <w:t xml:space="preserve"> a efektivní</w:t>
      </w:r>
      <w:r w:rsidR="007441C1" w:rsidRPr="00CC658B">
        <w:rPr>
          <w:noProof/>
        </w:rPr>
        <w:t xml:space="preserve"> přeshraniční nasazování </w:t>
      </w:r>
      <w:r w:rsidR="00FF2950" w:rsidRPr="00CC658B">
        <w:rPr>
          <w:noProof/>
        </w:rPr>
        <w:t>záchranných a bezpečnostních složek</w:t>
      </w:r>
      <w:r w:rsidR="0052783D" w:rsidRPr="00CC658B">
        <w:rPr>
          <w:noProof/>
        </w:rPr>
        <w:t xml:space="preserve">. </w:t>
      </w:r>
    </w:p>
    <w:p w14:paraId="0E72B563" w14:textId="50418589" w:rsidR="0052783D" w:rsidRPr="00CC658B" w:rsidRDefault="0031009D" w:rsidP="007E0F88">
      <w:pPr>
        <w:rPr>
          <w:noProof/>
        </w:rPr>
      </w:pPr>
      <w:r w:rsidRPr="00CC658B">
        <w:rPr>
          <w:noProof/>
        </w:rPr>
        <w:t>P</w:t>
      </w:r>
      <w:r w:rsidR="00DE420A" w:rsidRPr="00CC658B">
        <w:rPr>
          <w:noProof/>
        </w:rPr>
        <w:t xml:space="preserve">odporována </w:t>
      </w:r>
      <w:r w:rsidRPr="00CC658B">
        <w:rPr>
          <w:noProof/>
        </w:rPr>
        <w:t xml:space="preserve">je </w:t>
      </w:r>
      <w:r w:rsidR="00DE420A" w:rsidRPr="00CC658B">
        <w:rPr>
          <w:noProof/>
        </w:rPr>
        <w:t xml:space="preserve">také </w:t>
      </w:r>
      <w:r w:rsidR="0052783D" w:rsidRPr="00CC658B">
        <w:rPr>
          <w:noProof/>
        </w:rPr>
        <w:t>realizac</w:t>
      </w:r>
      <w:r w:rsidR="00DE420A" w:rsidRPr="00CC658B">
        <w:rPr>
          <w:noProof/>
        </w:rPr>
        <w:t>e</w:t>
      </w:r>
      <w:r w:rsidR="0052783D" w:rsidRPr="00CC658B">
        <w:rPr>
          <w:noProof/>
        </w:rPr>
        <w:t xml:space="preserve"> systémových opatření </w:t>
      </w:r>
      <w:r w:rsidR="00FF2950" w:rsidRPr="00CC658B">
        <w:rPr>
          <w:noProof/>
        </w:rPr>
        <w:t xml:space="preserve">vedoucích k </w:t>
      </w:r>
      <w:r w:rsidR="0052783D" w:rsidRPr="00CC658B">
        <w:rPr>
          <w:noProof/>
        </w:rPr>
        <w:t>odstraňování právních a administrativních překážek spolupráce</w:t>
      </w:r>
      <w:r w:rsidR="001C2886" w:rsidRPr="00CC658B">
        <w:rPr>
          <w:noProof/>
        </w:rPr>
        <w:t xml:space="preserve"> </w:t>
      </w:r>
      <w:r w:rsidR="00796AD1" w:rsidRPr="00CC658B">
        <w:rPr>
          <w:noProof/>
        </w:rPr>
        <w:t>integrovaného záchranného systému</w:t>
      </w:r>
      <w:r w:rsidR="00E128C3" w:rsidRPr="00CC658B">
        <w:rPr>
          <w:noProof/>
        </w:rPr>
        <w:t xml:space="preserve">. </w:t>
      </w:r>
      <w:r w:rsidR="00B13117" w:rsidRPr="00CC658B">
        <w:rPr>
          <w:noProof/>
        </w:rPr>
        <w:t xml:space="preserve"> Tato opatření </w:t>
      </w:r>
      <w:r w:rsidR="0052783D" w:rsidRPr="00CC658B">
        <w:rPr>
          <w:noProof/>
        </w:rPr>
        <w:t>spočíva</w:t>
      </w:r>
      <w:r w:rsidR="007F2255" w:rsidRPr="00CC658B">
        <w:rPr>
          <w:noProof/>
        </w:rPr>
        <w:t>jí</w:t>
      </w:r>
      <w:r w:rsidR="0052783D" w:rsidRPr="00CC658B">
        <w:rPr>
          <w:noProof/>
        </w:rPr>
        <w:t xml:space="preserve"> v nastavování podmínek</w:t>
      </w:r>
      <w:r w:rsidR="00FF2950" w:rsidRPr="00CC658B">
        <w:rPr>
          <w:noProof/>
        </w:rPr>
        <w:t xml:space="preserve"> </w:t>
      </w:r>
      <w:r w:rsidRPr="00CC658B">
        <w:rPr>
          <w:noProof/>
        </w:rPr>
        <w:t xml:space="preserve">spolupráce </w:t>
      </w:r>
      <w:r w:rsidR="00FF2950" w:rsidRPr="00CC658B">
        <w:rPr>
          <w:noProof/>
        </w:rPr>
        <w:t>jak</w:t>
      </w:r>
      <w:r w:rsidR="00F902DA" w:rsidRPr="00CC658B">
        <w:rPr>
          <w:noProof/>
        </w:rPr>
        <w:t>ými</w:t>
      </w:r>
      <w:r w:rsidR="00FF2950" w:rsidRPr="00CC658B">
        <w:rPr>
          <w:noProof/>
        </w:rPr>
        <w:t xml:space="preserve"> jsou </w:t>
      </w:r>
      <w:r w:rsidR="00F902DA" w:rsidRPr="00CC658B">
        <w:rPr>
          <w:noProof/>
        </w:rPr>
        <w:t xml:space="preserve">např. </w:t>
      </w:r>
      <w:r w:rsidR="00FF2950" w:rsidRPr="00CC658B">
        <w:rPr>
          <w:noProof/>
        </w:rPr>
        <w:t xml:space="preserve">mezistátní nebo </w:t>
      </w:r>
      <w:r w:rsidR="007F2255" w:rsidRPr="00CC658B">
        <w:rPr>
          <w:noProof/>
        </w:rPr>
        <w:t>m</w:t>
      </w:r>
      <w:r w:rsidR="00FF2950" w:rsidRPr="00CC658B">
        <w:rPr>
          <w:noProof/>
        </w:rPr>
        <w:t>ezinstitucionální</w:t>
      </w:r>
      <w:r w:rsidR="0052783D" w:rsidRPr="00CC658B">
        <w:rPr>
          <w:noProof/>
        </w:rPr>
        <w:t xml:space="preserve"> dohod</w:t>
      </w:r>
      <w:r w:rsidR="00FF2950" w:rsidRPr="00CC658B">
        <w:rPr>
          <w:noProof/>
        </w:rPr>
        <w:t>y</w:t>
      </w:r>
      <w:r w:rsidR="001C2886" w:rsidRPr="00CC658B">
        <w:rPr>
          <w:noProof/>
        </w:rPr>
        <w:t xml:space="preserve"> v oblasti prevence rizik a katastrof</w:t>
      </w:r>
      <w:r w:rsidR="007E5B3C" w:rsidRPr="00CC658B">
        <w:rPr>
          <w:noProof/>
        </w:rPr>
        <w:t>.</w:t>
      </w:r>
      <w:r w:rsidR="00FF2950" w:rsidRPr="00CC658B">
        <w:rPr>
          <w:noProof/>
        </w:rPr>
        <w:t xml:space="preserve"> </w:t>
      </w:r>
      <w:r w:rsidR="007E5B3C" w:rsidRPr="00CC658B">
        <w:rPr>
          <w:rStyle w:val="jlqj4b"/>
        </w:rPr>
        <w:t>Je také důležité stanovit pravidla pro</w:t>
      </w:r>
      <w:r w:rsidR="007E5B3C" w:rsidRPr="00CC658B">
        <w:t xml:space="preserve"> </w:t>
      </w:r>
      <w:r w:rsidR="00DE420A" w:rsidRPr="00CC658B">
        <w:rPr>
          <w:noProof/>
        </w:rPr>
        <w:t>další návazná opatření spočívající</w:t>
      </w:r>
      <w:r w:rsidR="00FF2950" w:rsidRPr="00CC658B">
        <w:rPr>
          <w:noProof/>
        </w:rPr>
        <w:t xml:space="preserve"> v </w:t>
      </w:r>
      <w:r w:rsidR="0052783D" w:rsidRPr="00CC658B">
        <w:rPr>
          <w:noProof/>
        </w:rPr>
        <w:t>nastav</w:t>
      </w:r>
      <w:r w:rsidR="00FF2950" w:rsidRPr="00CC658B">
        <w:rPr>
          <w:noProof/>
        </w:rPr>
        <w:t>ování</w:t>
      </w:r>
      <w:r w:rsidR="0052783D" w:rsidRPr="00CC658B">
        <w:rPr>
          <w:noProof/>
        </w:rPr>
        <w:t xml:space="preserve"> konkrétních postupů/procedur pro společnou koordinaci činností záchranných a bezpečnostních složek a složek krizového řízení</w:t>
      </w:r>
      <w:r w:rsidR="00DE420A" w:rsidRPr="00CC658B">
        <w:rPr>
          <w:noProof/>
        </w:rPr>
        <w:t>.</w:t>
      </w:r>
      <w:r w:rsidR="0052783D" w:rsidRPr="00CC658B">
        <w:rPr>
          <w:noProof/>
        </w:rPr>
        <w:t xml:space="preserve"> </w:t>
      </w:r>
    </w:p>
    <w:p w14:paraId="07C7E010" w14:textId="77988C91" w:rsidR="00DE420A" w:rsidRPr="00CC658B" w:rsidRDefault="00DE420A" w:rsidP="007E0F88">
      <w:pPr>
        <w:rPr>
          <w:noProof/>
        </w:rPr>
      </w:pPr>
      <w:r w:rsidRPr="00CC658B">
        <w:rPr>
          <w:noProof/>
        </w:rPr>
        <w:t xml:space="preserve">Součástí této skupiny aktivit je také vytváření společných mapových podkladů, jejich sdílení apod. pro zajištění orientace v terénu, informací o lokalizaci rizik </w:t>
      </w:r>
      <w:r w:rsidR="00D91923" w:rsidRPr="00CC658B">
        <w:rPr>
          <w:noProof/>
        </w:rPr>
        <w:t xml:space="preserve">způsobených člověkem </w:t>
      </w:r>
      <w:r w:rsidRPr="00CC658B">
        <w:rPr>
          <w:noProof/>
        </w:rPr>
        <w:t xml:space="preserve">apod.  </w:t>
      </w:r>
    </w:p>
    <w:p w14:paraId="20D1986F" w14:textId="280E0114" w:rsidR="0052783D" w:rsidRPr="00CC658B" w:rsidRDefault="00D9396C" w:rsidP="007E0F88">
      <w:pPr>
        <w:pStyle w:val="Odrky"/>
        <w:rPr>
          <w:rStyle w:val="Siln"/>
        </w:rPr>
      </w:pPr>
      <w:r w:rsidRPr="00CC658B">
        <w:rPr>
          <w:rStyle w:val="Siln"/>
        </w:rPr>
        <w:t>V</w:t>
      </w:r>
      <w:r w:rsidR="0052783D" w:rsidRPr="00CC658B">
        <w:rPr>
          <w:rStyle w:val="Siln"/>
        </w:rPr>
        <w:t xml:space="preserve">zdělávání a výměna zkušeností, společná cvičení, výměnné stáže </w:t>
      </w:r>
    </w:p>
    <w:p w14:paraId="23D1AED8" w14:textId="3C92F8FD" w:rsidR="0052783D" w:rsidRPr="00CC658B" w:rsidRDefault="004E148D" w:rsidP="007E0F88">
      <w:pPr>
        <w:rPr>
          <w:noProof/>
        </w:rPr>
      </w:pPr>
      <w:r w:rsidRPr="00CC658B">
        <w:rPr>
          <w:noProof/>
        </w:rPr>
        <w:t xml:space="preserve">V rámci </w:t>
      </w:r>
      <w:r w:rsidR="00E128C3" w:rsidRPr="00CC658B">
        <w:rPr>
          <w:noProof/>
        </w:rPr>
        <w:t xml:space="preserve">těchto opatření </w:t>
      </w:r>
      <w:r w:rsidRPr="00CC658B">
        <w:rPr>
          <w:noProof/>
        </w:rPr>
        <w:t>se program zaměř</w:t>
      </w:r>
      <w:r w:rsidR="007F2255" w:rsidRPr="00CC658B">
        <w:rPr>
          <w:noProof/>
        </w:rPr>
        <w:t>uje</w:t>
      </w:r>
      <w:r w:rsidRPr="00CC658B">
        <w:rPr>
          <w:noProof/>
        </w:rPr>
        <w:t xml:space="preserve"> na </w:t>
      </w:r>
      <w:r w:rsidR="00DE420A" w:rsidRPr="00CC658B">
        <w:rPr>
          <w:noProof/>
        </w:rPr>
        <w:t xml:space="preserve">zvyšování znalostí a dovedností potřebných pro přeshraniční spolupráci a zasahování personálu záchranných a bezpečnostních složek </w:t>
      </w:r>
      <w:r w:rsidR="00D9396C" w:rsidRPr="00CC658B">
        <w:rPr>
          <w:noProof/>
        </w:rPr>
        <w:t>a</w:t>
      </w:r>
      <w:r w:rsidR="00DE420A" w:rsidRPr="00CC658B">
        <w:rPr>
          <w:noProof/>
        </w:rPr>
        <w:t> složek krizového řízení. Jedn</w:t>
      </w:r>
      <w:r w:rsidR="007F2255" w:rsidRPr="00CC658B">
        <w:rPr>
          <w:noProof/>
        </w:rPr>
        <w:t>á</w:t>
      </w:r>
      <w:r w:rsidR="00DE420A" w:rsidRPr="00CC658B">
        <w:rPr>
          <w:noProof/>
        </w:rPr>
        <w:t xml:space="preserve"> se např. o </w:t>
      </w:r>
      <w:r w:rsidR="0052783D" w:rsidRPr="00CC658B">
        <w:rPr>
          <w:noProof/>
        </w:rPr>
        <w:t>školení týkající se právně administrativních a jiných podmínek krizového řízení a řešení mimořádných událostí v partnerské zemi v rámci teoretické i praktické odborné přípravy (vč. nezbytného jazykové</w:t>
      </w:r>
      <w:r w:rsidR="00E552C7" w:rsidRPr="00CC658B">
        <w:rPr>
          <w:noProof/>
        </w:rPr>
        <w:t>ho</w:t>
      </w:r>
      <w:r w:rsidR="0052783D" w:rsidRPr="00CC658B">
        <w:rPr>
          <w:noProof/>
        </w:rPr>
        <w:t xml:space="preserve"> vzdělávání</w:t>
      </w:r>
      <w:r w:rsidR="00DF4A59" w:rsidRPr="00CC658B">
        <w:rPr>
          <w:noProof/>
        </w:rPr>
        <w:t xml:space="preserve"> v jazyce, který bude komunikačním jazykem při přeshraničních záchranných operacích</w:t>
      </w:r>
      <w:r w:rsidR="0052783D" w:rsidRPr="00CC658B">
        <w:rPr>
          <w:noProof/>
        </w:rPr>
        <w:t>)</w:t>
      </w:r>
      <w:r w:rsidR="00D9396C" w:rsidRPr="00CC658B">
        <w:rPr>
          <w:noProof/>
        </w:rPr>
        <w:t>. Dále</w:t>
      </w:r>
      <w:r w:rsidR="0052783D" w:rsidRPr="00CC658B">
        <w:rPr>
          <w:noProof/>
        </w:rPr>
        <w:t xml:space="preserve"> </w:t>
      </w:r>
      <w:r w:rsidR="007F2255" w:rsidRPr="00CC658B">
        <w:rPr>
          <w:noProof/>
        </w:rPr>
        <w:t xml:space="preserve">jde o </w:t>
      </w:r>
      <w:r w:rsidR="0052783D" w:rsidRPr="00CC658B">
        <w:rPr>
          <w:noProof/>
        </w:rPr>
        <w:t xml:space="preserve">společná cvičení a </w:t>
      </w:r>
      <w:r w:rsidR="00D91923" w:rsidRPr="00CC658B">
        <w:rPr>
          <w:noProof/>
        </w:rPr>
        <w:t xml:space="preserve">aktivity v oblasti zdokonalování dovedností </w:t>
      </w:r>
      <w:r w:rsidR="00DE420A" w:rsidRPr="00CC658B">
        <w:rPr>
          <w:noProof/>
        </w:rPr>
        <w:t>nebo</w:t>
      </w:r>
      <w:r w:rsidR="0052783D" w:rsidRPr="00CC658B">
        <w:rPr>
          <w:noProof/>
        </w:rPr>
        <w:t xml:space="preserve"> výměnné stáže personálu záchranných a bezpečnostních složek a složek krizového řízení z obou stran hranice.</w:t>
      </w:r>
    </w:p>
    <w:p w14:paraId="6F4CA59C" w14:textId="47F8B08B" w:rsidR="0052783D" w:rsidRPr="00CC658B" w:rsidRDefault="00D9396C" w:rsidP="007E0F88">
      <w:pPr>
        <w:pStyle w:val="Odrky"/>
        <w:rPr>
          <w:rStyle w:val="Siln"/>
        </w:rPr>
      </w:pPr>
      <w:r w:rsidRPr="00CC658B">
        <w:rPr>
          <w:rStyle w:val="Siln"/>
        </w:rPr>
        <w:t>M</w:t>
      </w:r>
      <w:r w:rsidR="0052783D" w:rsidRPr="00CC658B">
        <w:rPr>
          <w:rStyle w:val="Siln"/>
        </w:rPr>
        <w:t xml:space="preserve">odernizace/pořizování specializované techniky nezbytné pro prevenci a odstraňování následků rizik spojených se změnami klimatu  </w:t>
      </w:r>
    </w:p>
    <w:p w14:paraId="6636274E" w14:textId="71C4F5EB" w:rsidR="00634C37" w:rsidRPr="00CC658B" w:rsidRDefault="0016552D" w:rsidP="00634C37">
      <w:pPr>
        <w:rPr>
          <w:rFonts w:ascii="Arial" w:hAnsi="Arial" w:cs="Arial"/>
          <w:sz w:val="20"/>
        </w:rPr>
      </w:pPr>
      <w:r w:rsidRPr="00CC658B">
        <w:rPr>
          <w:rStyle w:val="jlqj4b"/>
        </w:rPr>
        <w:t xml:space="preserve">Díky této aktivitě mohou </w:t>
      </w:r>
      <w:r w:rsidRPr="00CC658B">
        <w:rPr>
          <w:noProof/>
        </w:rPr>
        <w:t xml:space="preserve">záchranné a bezpečnostní složky </w:t>
      </w:r>
      <w:r w:rsidR="0052783D" w:rsidRPr="00CC658B">
        <w:rPr>
          <w:noProof/>
        </w:rPr>
        <w:t>zmodernizovat/pořídit specializovanou techniku a vybavení potřebné pro čelení novým rizikům souvisejícím se změnami klimatu</w:t>
      </w:r>
      <w:r w:rsidRPr="00CC658B">
        <w:rPr>
          <w:noProof/>
        </w:rPr>
        <w:t>.</w:t>
      </w:r>
      <w:r w:rsidR="00535C22">
        <w:rPr>
          <w:noProof/>
        </w:rPr>
        <w:t xml:space="preserve"> </w:t>
      </w:r>
      <w:r w:rsidRPr="00CC658B">
        <w:rPr>
          <w:noProof/>
        </w:rPr>
        <w:t>Je to obzvl</w:t>
      </w:r>
      <w:r w:rsidR="00535C22">
        <w:rPr>
          <w:noProof/>
        </w:rPr>
        <w:t>á</w:t>
      </w:r>
      <w:r w:rsidRPr="00CC658B">
        <w:rPr>
          <w:noProof/>
        </w:rPr>
        <w:t>š</w:t>
      </w:r>
      <w:r w:rsidR="00535C22" w:rsidRPr="005B25A4">
        <w:rPr>
          <w:rFonts w:cs="Arial"/>
          <w:bCs/>
        </w:rPr>
        <w:t>ť</w:t>
      </w:r>
      <w:r w:rsidRPr="00CC658B">
        <w:rPr>
          <w:noProof/>
        </w:rPr>
        <w:t xml:space="preserve"> d</w:t>
      </w:r>
      <w:r w:rsidR="00535C22">
        <w:rPr>
          <w:noProof/>
        </w:rPr>
        <w:t>ů</w:t>
      </w:r>
      <w:r w:rsidRPr="00CC658B">
        <w:rPr>
          <w:noProof/>
        </w:rPr>
        <w:t>ležité</w:t>
      </w:r>
      <w:r w:rsidR="0052783D" w:rsidRPr="00CC658B">
        <w:rPr>
          <w:noProof/>
        </w:rPr>
        <w:t xml:space="preserve"> </w:t>
      </w:r>
      <w:r w:rsidRPr="00CC658B">
        <w:rPr>
          <w:noProof/>
        </w:rPr>
        <w:t>pro</w:t>
      </w:r>
      <w:r w:rsidR="0052783D" w:rsidRPr="00CC658B">
        <w:rPr>
          <w:noProof/>
        </w:rPr>
        <w:t xml:space="preserve"> složky</w:t>
      </w:r>
      <w:r w:rsidR="00634C37" w:rsidRPr="00CC658B">
        <w:rPr>
          <w:noProof/>
        </w:rPr>
        <w:t>,</w:t>
      </w:r>
      <w:r w:rsidR="0052783D" w:rsidRPr="00CC658B">
        <w:rPr>
          <w:noProof/>
        </w:rPr>
        <w:t xml:space="preserve"> </w:t>
      </w:r>
      <w:r w:rsidR="00634C37" w:rsidRPr="00CC658B">
        <w:rPr>
          <w:noProof/>
        </w:rPr>
        <w:t xml:space="preserve">ve kterých dochází k reálné operační spolupráci na obou stranách hranice. </w:t>
      </w:r>
      <w:r w:rsidR="0052783D" w:rsidRPr="00CC658B">
        <w:rPr>
          <w:noProof/>
        </w:rPr>
        <w:t xml:space="preserve"> </w:t>
      </w:r>
      <w:r w:rsidR="00634C37" w:rsidRPr="00CC658B">
        <w:rPr>
          <w:noProof/>
        </w:rPr>
        <w:t xml:space="preserve">Prostředky programu budou moci využít i jednotky, které dosud v této oblasti nespolupracovaly, ale získaly </w:t>
      </w:r>
      <w:r w:rsidR="0052783D" w:rsidRPr="00CC658B">
        <w:rPr>
          <w:noProof/>
        </w:rPr>
        <w:t xml:space="preserve">schopnost zasahovat na obou </w:t>
      </w:r>
      <w:r w:rsidRPr="00CC658B">
        <w:rPr>
          <w:noProof/>
        </w:rPr>
        <w:t>její</w:t>
      </w:r>
      <w:r w:rsidR="008D7101" w:rsidRPr="00CC658B">
        <w:rPr>
          <w:noProof/>
        </w:rPr>
        <w:t>ch</w:t>
      </w:r>
      <w:r w:rsidRPr="00CC658B">
        <w:rPr>
          <w:noProof/>
        </w:rPr>
        <w:t xml:space="preserve"> </w:t>
      </w:r>
      <w:r w:rsidR="0052783D" w:rsidRPr="00CC658B">
        <w:rPr>
          <w:noProof/>
        </w:rPr>
        <w:t>stranách. Pořizov</w:t>
      </w:r>
      <w:r w:rsidR="007F2255" w:rsidRPr="00CC658B">
        <w:rPr>
          <w:noProof/>
        </w:rPr>
        <w:t>at</w:t>
      </w:r>
      <w:r w:rsidR="0052783D" w:rsidRPr="00CC658B">
        <w:rPr>
          <w:noProof/>
        </w:rPr>
        <w:t xml:space="preserve"> nebo modernizov</w:t>
      </w:r>
      <w:r w:rsidR="007F2255" w:rsidRPr="00CC658B">
        <w:rPr>
          <w:noProof/>
        </w:rPr>
        <w:t>at</w:t>
      </w:r>
      <w:r w:rsidR="0052783D" w:rsidRPr="00CC658B">
        <w:rPr>
          <w:noProof/>
        </w:rPr>
        <w:t xml:space="preserve"> </w:t>
      </w:r>
      <w:r w:rsidR="007F2255" w:rsidRPr="00CC658B">
        <w:rPr>
          <w:noProof/>
        </w:rPr>
        <w:t>lze</w:t>
      </w:r>
      <w:r w:rsidR="0052783D" w:rsidRPr="00CC658B">
        <w:rPr>
          <w:noProof/>
        </w:rPr>
        <w:t xml:space="preserve"> výhradně technik</w:t>
      </w:r>
      <w:r w:rsidR="007F2255" w:rsidRPr="00CC658B">
        <w:rPr>
          <w:noProof/>
        </w:rPr>
        <w:t>u</w:t>
      </w:r>
      <w:r w:rsidR="0052783D" w:rsidRPr="00CC658B">
        <w:rPr>
          <w:noProof/>
        </w:rPr>
        <w:t>, která bude moci být využívána na obou stranách hranice.</w:t>
      </w:r>
      <w:r w:rsidR="00634C37" w:rsidRPr="00CC658B">
        <w:rPr>
          <w:noProof/>
        </w:rPr>
        <w:t xml:space="preserve"> </w:t>
      </w:r>
    </w:p>
    <w:p w14:paraId="1408B85A" w14:textId="77777777" w:rsidR="003F2BF9" w:rsidRDefault="0064644C" w:rsidP="007E0F88">
      <w:pPr>
        <w:rPr>
          <w:noProof/>
        </w:rPr>
      </w:pPr>
      <w:r w:rsidRPr="00CC658B">
        <w:rPr>
          <w:noProof/>
        </w:rPr>
        <w:t xml:space="preserve">Typy </w:t>
      </w:r>
      <w:r w:rsidR="00410BE9" w:rsidRPr="00CC658B">
        <w:rPr>
          <w:noProof/>
        </w:rPr>
        <w:t>aktivit</w:t>
      </w:r>
      <w:r w:rsidRPr="00CC658B">
        <w:rPr>
          <w:noProof/>
        </w:rPr>
        <w:t xml:space="preserve"> byly posouzeny jako slučitelné se zásadou „</w:t>
      </w:r>
      <w:r w:rsidR="00304417" w:rsidRPr="00CC658B">
        <w:rPr>
          <w:noProof/>
        </w:rPr>
        <w:t>významně nepoškozovat</w:t>
      </w:r>
      <w:r w:rsidRPr="00CC658B">
        <w:rPr>
          <w:noProof/>
        </w:rPr>
        <w:t>“, protože se neočekává, že budou mít vzhledem ke své povaze významný negativní dopad na životní prostředí.</w:t>
      </w:r>
      <w:r w:rsidR="00992BAB">
        <w:rPr>
          <w:noProof/>
        </w:rPr>
        <w:t xml:space="preserve"> </w:t>
      </w:r>
    </w:p>
    <w:p w14:paraId="0CF852DA" w14:textId="032DEDCE" w:rsidR="0064644C" w:rsidRPr="00CC658B" w:rsidRDefault="00992BAB" w:rsidP="007E0F88">
      <w:pPr>
        <w:rPr>
          <w:noProof/>
        </w:rPr>
        <w:sectPr w:rsidR="0064644C" w:rsidRPr="00CC658B" w:rsidSect="002E45CD">
          <w:headerReference w:type="default" r:id="rId15"/>
          <w:pgSz w:w="11906" w:h="16838"/>
          <w:pgMar w:top="1417" w:right="1417" w:bottom="1417" w:left="1417" w:header="708" w:footer="708" w:gutter="0"/>
          <w:cols w:space="720"/>
          <w:docGrid w:linePitch="360"/>
        </w:sectPr>
      </w:pPr>
      <w:r w:rsidRPr="00992BAB">
        <w:rPr>
          <w:noProof/>
        </w:rPr>
        <w:t>Specifický cíl bude prováděn v souladu s Listinou základních práv EU a zásadami rovnosti žen a mužů, nediskriminace a přístupnosti.</w:t>
      </w:r>
    </w:p>
    <w:p w14:paraId="2D6351C9" w14:textId="7C358416" w:rsidR="00103AE5" w:rsidRPr="00CC658B" w:rsidRDefault="0043137B" w:rsidP="00741259">
      <w:pPr>
        <w:pStyle w:val="Nadpis3"/>
      </w:pPr>
      <w:bookmarkStart w:id="19" w:name="_Toc106701757"/>
      <w:r w:rsidRPr="00CC658B">
        <w:t>2.1.</w:t>
      </w:r>
      <w:r w:rsidR="00787B64" w:rsidRPr="00CC658B">
        <w:t>3</w:t>
      </w:r>
      <w:r w:rsidRPr="00CC658B">
        <w:tab/>
        <w:t>Ukazatele</w:t>
      </w:r>
      <w:bookmarkEnd w:id="19"/>
    </w:p>
    <w:p w14:paraId="3BC1045E" w14:textId="77777777" w:rsidR="00103AE5" w:rsidRPr="00CC658B" w:rsidRDefault="0043137B" w:rsidP="001352A6">
      <w:pPr>
        <w:spacing w:before="240" w:after="0" w:line="240" w:lineRule="auto"/>
        <w:rPr>
          <w:rStyle w:val="Zdraznn"/>
        </w:rPr>
      </w:pPr>
      <w:r w:rsidRPr="00CC658B">
        <w:rPr>
          <w:rStyle w:val="Zdraznn"/>
        </w:rPr>
        <w:t>Tabulka 2: Ukazatele výstupů</w:t>
      </w:r>
    </w:p>
    <w:tbl>
      <w:tblPr>
        <w:tblStyle w:val="Prosttabulka5"/>
        <w:tblW w:w="5000" w:type="pct"/>
        <w:tblBorders>
          <w:top w:val="single" w:sz="4" w:space="0" w:color="365F91" w:themeColor="accent1" w:themeShade="BF"/>
          <w:bottom w:val="single" w:sz="4"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Pr>
      <w:tblGrid>
        <w:gridCol w:w="743"/>
        <w:gridCol w:w="4926"/>
        <w:gridCol w:w="868"/>
        <w:gridCol w:w="2701"/>
        <w:gridCol w:w="2222"/>
        <w:gridCol w:w="1348"/>
        <w:gridCol w:w="1194"/>
      </w:tblGrid>
      <w:tr w:rsidR="00535209" w:rsidRPr="00CC658B" w14:paraId="2B6C6678" w14:textId="77777777" w:rsidTr="003810EF">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266" w:type="pct"/>
            <w:vAlign w:val="center"/>
          </w:tcPr>
          <w:p w14:paraId="76D157EC" w14:textId="7BD7C714" w:rsidR="00103AE5" w:rsidRPr="00CC658B" w:rsidRDefault="0043137B" w:rsidP="002F399E">
            <w:pPr>
              <w:jc w:val="center"/>
              <w:rPr>
                <w:rFonts w:cstheme="minorHAnsi"/>
                <w:noProof/>
                <w:color w:val="365F91" w:themeColor="accent1" w:themeShade="BF"/>
                <w:sz w:val="16"/>
                <w:szCs w:val="16"/>
              </w:rPr>
            </w:pPr>
            <w:r w:rsidRPr="00CC658B">
              <w:rPr>
                <w:rFonts w:cstheme="minorHAnsi"/>
                <w:noProof/>
                <w:color w:val="365F91" w:themeColor="accent1" w:themeShade="BF"/>
                <w:sz w:val="16"/>
                <w:szCs w:val="16"/>
              </w:rPr>
              <w:t>Priorita</w:t>
            </w:r>
          </w:p>
        </w:tc>
        <w:tc>
          <w:tcPr>
            <w:cnfStyle w:val="000010000000" w:firstRow="0" w:lastRow="0" w:firstColumn="0" w:lastColumn="0" w:oddVBand="1" w:evenVBand="0" w:oddHBand="0" w:evenHBand="0" w:firstRowFirstColumn="0" w:firstRowLastColumn="0" w:lastRowFirstColumn="0" w:lastRowLastColumn="0"/>
            <w:tcW w:w="1768" w:type="pct"/>
            <w:vAlign w:val="center"/>
          </w:tcPr>
          <w:p w14:paraId="5826E767" w14:textId="77777777" w:rsidR="00103AE5" w:rsidRPr="00CC658B" w:rsidRDefault="0043137B" w:rsidP="002F399E">
            <w:pPr>
              <w:jc w:val="center"/>
              <w:rPr>
                <w:rFonts w:cstheme="minorHAnsi"/>
                <w:noProof/>
                <w:color w:val="365F91" w:themeColor="accent1" w:themeShade="BF"/>
                <w:sz w:val="16"/>
                <w:szCs w:val="16"/>
              </w:rPr>
            </w:pPr>
            <w:r w:rsidRPr="00CC658B">
              <w:rPr>
                <w:rFonts w:cstheme="minorHAnsi"/>
                <w:noProof/>
                <w:color w:val="365F91" w:themeColor="accent1" w:themeShade="BF"/>
                <w:sz w:val="16"/>
                <w:szCs w:val="16"/>
              </w:rPr>
              <w:t>Specifický cíl</w:t>
            </w:r>
          </w:p>
        </w:tc>
        <w:tc>
          <w:tcPr>
            <w:tcW w:w="282" w:type="pct"/>
            <w:vAlign w:val="center"/>
          </w:tcPr>
          <w:p w14:paraId="70ED46C4" w14:textId="42813F3A" w:rsidR="00103AE5" w:rsidRPr="00CC658B" w:rsidRDefault="0043137B" w:rsidP="002F399E">
            <w:pPr>
              <w:jc w:val="center"/>
              <w:cnfStyle w:val="100000000000" w:firstRow="1" w:lastRow="0" w:firstColumn="0" w:lastColumn="0" w:oddVBand="0" w:evenVBand="0" w:oddHBand="0" w:evenHBand="0" w:firstRowFirstColumn="0" w:firstRowLastColumn="0" w:lastRowFirstColumn="0" w:lastRowLastColumn="0"/>
              <w:rPr>
                <w:rFonts w:cstheme="minorHAnsi"/>
                <w:noProof/>
                <w:color w:val="365F91" w:themeColor="accent1" w:themeShade="BF"/>
                <w:sz w:val="16"/>
                <w:szCs w:val="16"/>
              </w:rPr>
            </w:pPr>
            <w:r w:rsidRPr="00CC658B">
              <w:rPr>
                <w:rFonts w:cstheme="minorHAnsi"/>
                <w:noProof/>
                <w:color w:val="365F91" w:themeColor="accent1" w:themeShade="BF"/>
                <w:sz w:val="16"/>
                <w:szCs w:val="16"/>
              </w:rPr>
              <w:t>ID</w:t>
            </w:r>
          </w:p>
        </w:tc>
        <w:tc>
          <w:tcPr>
            <w:cnfStyle w:val="000010000000" w:firstRow="0" w:lastRow="0" w:firstColumn="0" w:lastColumn="0" w:oddVBand="1" w:evenVBand="0" w:oddHBand="0" w:evenHBand="0" w:firstRowFirstColumn="0" w:firstRowLastColumn="0" w:lastRowFirstColumn="0" w:lastRowLastColumn="0"/>
            <w:tcW w:w="969" w:type="pct"/>
            <w:vAlign w:val="center"/>
          </w:tcPr>
          <w:p w14:paraId="59C0B2BB" w14:textId="1FFD3D6F" w:rsidR="00103AE5" w:rsidRPr="00CC658B" w:rsidRDefault="0043137B" w:rsidP="002F399E">
            <w:pPr>
              <w:jc w:val="center"/>
              <w:rPr>
                <w:rFonts w:cstheme="minorHAnsi"/>
                <w:noProof/>
                <w:color w:val="365F91" w:themeColor="accent1" w:themeShade="BF"/>
                <w:sz w:val="16"/>
                <w:szCs w:val="16"/>
              </w:rPr>
            </w:pPr>
            <w:r w:rsidRPr="00CC658B">
              <w:rPr>
                <w:rFonts w:cstheme="minorHAnsi"/>
                <w:noProof/>
                <w:color w:val="365F91" w:themeColor="accent1" w:themeShade="BF"/>
                <w:sz w:val="16"/>
                <w:szCs w:val="16"/>
              </w:rPr>
              <w:t>Ukazatel</w:t>
            </w:r>
          </w:p>
        </w:tc>
        <w:tc>
          <w:tcPr>
            <w:tcW w:w="798" w:type="pct"/>
            <w:vAlign w:val="center"/>
          </w:tcPr>
          <w:p w14:paraId="148B3A54" w14:textId="2D1DE021" w:rsidR="00103AE5" w:rsidRPr="00CC658B" w:rsidRDefault="0043137B" w:rsidP="002F399E">
            <w:pPr>
              <w:jc w:val="center"/>
              <w:cnfStyle w:val="100000000000" w:firstRow="1" w:lastRow="0" w:firstColumn="0" w:lastColumn="0" w:oddVBand="0" w:evenVBand="0" w:oddHBand="0" w:evenHBand="0" w:firstRowFirstColumn="0" w:firstRowLastColumn="0" w:lastRowFirstColumn="0" w:lastRowLastColumn="0"/>
              <w:rPr>
                <w:rFonts w:cstheme="minorHAnsi"/>
                <w:noProof/>
                <w:color w:val="365F91" w:themeColor="accent1" w:themeShade="BF"/>
                <w:sz w:val="16"/>
                <w:szCs w:val="16"/>
              </w:rPr>
            </w:pPr>
            <w:r w:rsidRPr="00CC658B">
              <w:rPr>
                <w:rFonts w:cstheme="minorHAnsi"/>
                <w:noProof/>
                <w:color w:val="365F91" w:themeColor="accent1" w:themeShade="BF"/>
                <w:sz w:val="16"/>
                <w:szCs w:val="16"/>
              </w:rPr>
              <w:t>Jednotka měření</w:t>
            </w:r>
          </w:p>
        </w:tc>
        <w:tc>
          <w:tcPr>
            <w:cnfStyle w:val="000010000000" w:firstRow="0" w:lastRow="0" w:firstColumn="0" w:lastColumn="0" w:oddVBand="1" w:evenVBand="0" w:oddHBand="0" w:evenHBand="0" w:firstRowFirstColumn="0" w:firstRowLastColumn="0" w:lastRowFirstColumn="0" w:lastRowLastColumn="0"/>
            <w:tcW w:w="486" w:type="pct"/>
            <w:vAlign w:val="center"/>
          </w:tcPr>
          <w:p w14:paraId="54A757B0" w14:textId="77777777" w:rsidR="002F399E" w:rsidRPr="00CC658B" w:rsidRDefault="0043137B" w:rsidP="002F399E">
            <w:pPr>
              <w:jc w:val="center"/>
              <w:rPr>
                <w:rFonts w:cstheme="minorHAnsi"/>
                <w:noProof/>
                <w:color w:val="365F91" w:themeColor="accent1" w:themeShade="BF"/>
                <w:sz w:val="16"/>
                <w:szCs w:val="16"/>
              </w:rPr>
            </w:pPr>
            <w:r w:rsidRPr="00CC658B">
              <w:rPr>
                <w:rFonts w:cstheme="minorHAnsi"/>
                <w:noProof/>
                <w:color w:val="365F91" w:themeColor="accent1" w:themeShade="BF"/>
                <w:sz w:val="16"/>
                <w:szCs w:val="16"/>
              </w:rPr>
              <w:t xml:space="preserve">Milník </w:t>
            </w:r>
          </w:p>
          <w:p w14:paraId="6601A971" w14:textId="21E12078" w:rsidR="00103AE5" w:rsidRPr="00CC658B" w:rsidRDefault="0043137B" w:rsidP="002F399E">
            <w:pPr>
              <w:jc w:val="center"/>
              <w:rPr>
                <w:rFonts w:cstheme="minorHAnsi"/>
                <w:noProof/>
                <w:color w:val="365F91" w:themeColor="accent1" w:themeShade="BF"/>
                <w:sz w:val="16"/>
                <w:szCs w:val="16"/>
              </w:rPr>
            </w:pPr>
            <w:r w:rsidRPr="00CC658B">
              <w:rPr>
                <w:rFonts w:cstheme="minorHAnsi"/>
                <w:noProof/>
                <w:color w:val="365F91" w:themeColor="accent1" w:themeShade="BF"/>
                <w:sz w:val="16"/>
                <w:szCs w:val="16"/>
              </w:rPr>
              <w:t>(2024)</w:t>
            </w:r>
          </w:p>
        </w:tc>
        <w:tc>
          <w:tcPr>
            <w:cnfStyle w:val="000100001000" w:firstRow="0" w:lastRow="0" w:firstColumn="0" w:lastColumn="1" w:oddVBand="0" w:evenVBand="0" w:oddHBand="0" w:evenHBand="0" w:firstRowFirstColumn="0" w:firstRowLastColumn="1" w:lastRowFirstColumn="0" w:lastRowLastColumn="0"/>
            <w:tcW w:w="431" w:type="pct"/>
            <w:vAlign w:val="center"/>
          </w:tcPr>
          <w:p w14:paraId="4B39C308" w14:textId="77777777" w:rsidR="002F399E" w:rsidRPr="00CC658B" w:rsidRDefault="0043137B" w:rsidP="002F399E">
            <w:pPr>
              <w:jc w:val="center"/>
              <w:rPr>
                <w:rFonts w:cstheme="minorHAnsi"/>
                <w:noProof/>
                <w:color w:val="365F91" w:themeColor="accent1" w:themeShade="BF"/>
                <w:sz w:val="16"/>
                <w:szCs w:val="16"/>
              </w:rPr>
            </w:pPr>
            <w:r w:rsidRPr="00CC658B">
              <w:rPr>
                <w:rFonts w:cstheme="minorHAnsi"/>
                <w:noProof/>
                <w:color w:val="365F91" w:themeColor="accent1" w:themeShade="BF"/>
                <w:sz w:val="16"/>
                <w:szCs w:val="16"/>
              </w:rPr>
              <w:t xml:space="preserve">Konečný cíl </w:t>
            </w:r>
          </w:p>
          <w:p w14:paraId="4D1EA352" w14:textId="507C4A43" w:rsidR="00103AE5" w:rsidRPr="00CC658B" w:rsidRDefault="0043137B" w:rsidP="002F399E">
            <w:pPr>
              <w:jc w:val="center"/>
              <w:rPr>
                <w:rFonts w:cstheme="minorHAnsi"/>
                <w:noProof/>
                <w:color w:val="365F91" w:themeColor="accent1" w:themeShade="BF"/>
                <w:sz w:val="16"/>
                <w:szCs w:val="16"/>
              </w:rPr>
            </w:pPr>
            <w:r w:rsidRPr="00CC658B">
              <w:rPr>
                <w:rFonts w:cstheme="minorHAnsi"/>
                <w:noProof/>
                <w:color w:val="365F91" w:themeColor="accent1" w:themeShade="BF"/>
                <w:sz w:val="16"/>
                <w:szCs w:val="16"/>
              </w:rPr>
              <w:t>(2029)</w:t>
            </w:r>
          </w:p>
        </w:tc>
      </w:tr>
      <w:tr w:rsidR="00B140A6" w:rsidRPr="00CC658B" w14:paraId="6D2B821A" w14:textId="77777777" w:rsidTr="003810EF">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66" w:type="pct"/>
            <w:shd w:val="clear" w:color="auto" w:fill="auto"/>
          </w:tcPr>
          <w:p w14:paraId="400D8B91" w14:textId="5317F7E0" w:rsidR="00103AE5" w:rsidRPr="00CC658B" w:rsidRDefault="0054342F" w:rsidP="00BD2BEE">
            <w:pPr>
              <w:jc w:val="left"/>
              <w:rPr>
                <w:rFonts w:asciiTheme="minorHAnsi" w:hAnsiTheme="minorHAnsi" w:cstheme="minorHAnsi"/>
                <w:i w:val="0"/>
                <w:noProof/>
                <w:sz w:val="20"/>
              </w:rPr>
            </w:pPr>
            <w:r w:rsidRPr="00CC658B">
              <w:rPr>
                <w:rFonts w:asciiTheme="minorHAnsi" w:hAnsiTheme="minorHAnsi" w:cstheme="minorHAnsi"/>
                <w:i w:val="0"/>
                <w:noProof/>
                <w:sz w:val="20"/>
              </w:rPr>
              <w:t>1</w:t>
            </w:r>
          </w:p>
        </w:tc>
        <w:tc>
          <w:tcPr>
            <w:cnfStyle w:val="000010000000" w:firstRow="0" w:lastRow="0" w:firstColumn="0" w:lastColumn="0" w:oddVBand="1" w:evenVBand="0" w:oddHBand="0" w:evenHBand="0" w:firstRowFirstColumn="0" w:firstRowLastColumn="0" w:lastRowFirstColumn="0" w:lastRowLastColumn="0"/>
            <w:tcW w:w="1768" w:type="pct"/>
            <w:shd w:val="clear" w:color="auto" w:fill="auto"/>
          </w:tcPr>
          <w:p w14:paraId="62B00CC5" w14:textId="4AE3302A" w:rsidR="00103AE5" w:rsidRPr="00CC658B" w:rsidRDefault="00B140A6" w:rsidP="00BE449F">
            <w:pPr>
              <w:jc w:val="left"/>
              <w:rPr>
                <w:rFonts w:cstheme="minorHAnsi"/>
                <w:noProof/>
                <w:sz w:val="20"/>
              </w:rPr>
            </w:pPr>
            <w:proofErr w:type="spellStart"/>
            <w:r w:rsidRPr="00CC658B">
              <w:rPr>
                <w:rStyle w:val="Siln"/>
                <w:rFonts w:cstheme="minorHAnsi"/>
                <w:b w:val="0"/>
                <w:sz w:val="20"/>
              </w:rPr>
              <w:t>iv</w:t>
            </w:r>
            <w:proofErr w:type="spellEnd"/>
            <w:r w:rsidRPr="00CC658B">
              <w:rPr>
                <w:rStyle w:val="Siln"/>
                <w:rFonts w:cstheme="minorHAnsi"/>
                <w:b w:val="0"/>
                <w:sz w:val="20"/>
              </w:rPr>
              <w:t>) podpora přizpůsobení se změně klimatu, prevence rizika katastrof a odolnosti vůči nim, s přihlédnutím k ekosystémovým přístupům</w:t>
            </w:r>
          </w:p>
        </w:tc>
        <w:tc>
          <w:tcPr>
            <w:tcW w:w="282" w:type="pct"/>
            <w:shd w:val="clear" w:color="auto" w:fill="auto"/>
          </w:tcPr>
          <w:p w14:paraId="16E6CC44" w14:textId="68EA3D93" w:rsidR="00103AE5" w:rsidRPr="00CC658B" w:rsidRDefault="003D5D7B" w:rsidP="00BE449F">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RCO83</w:t>
            </w:r>
          </w:p>
        </w:tc>
        <w:tc>
          <w:tcPr>
            <w:cnfStyle w:val="000010000000" w:firstRow="0" w:lastRow="0" w:firstColumn="0" w:lastColumn="0" w:oddVBand="1" w:evenVBand="0" w:oddHBand="0" w:evenHBand="0" w:firstRowFirstColumn="0" w:firstRowLastColumn="0" w:lastRowFirstColumn="0" w:lastRowLastColumn="0"/>
            <w:tcW w:w="969" w:type="pct"/>
            <w:shd w:val="clear" w:color="auto" w:fill="auto"/>
          </w:tcPr>
          <w:p w14:paraId="2F37195B" w14:textId="5A58FED8" w:rsidR="00103AE5" w:rsidRPr="00CC658B" w:rsidRDefault="005A3944" w:rsidP="00BE449F">
            <w:pPr>
              <w:jc w:val="left"/>
              <w:rPr>
                <w:rFonts w:cstheme="minorHAnsi"/>
                <w:noProof/>
                <w:sz w:val="20"/>
              </w:rPr>
            </w:pPr>
            <w:r w:rsidRPr="00CC658B">
              <w:rPr>
                <w:rFonts w:cstheme="minorHAnsi"/>
                <w:noProof/>
                <w:sz w:val="20"/>
              </w:rPr>
              <w:t>Společně vypracované strategie a akční plány</w:t>
            </w:r>
          </w:p>
        </w:tc>
        <w:tc>
          <w:tcPr>
            <w:tcW w:w="798" w:type="pct"/>
            <w:shd w:val="clear" w:color="auto" w:fill="auto"/>
          </w:tcPr>
          <w:p w14:paraId="6FD48AED" w14:textId="183B6C13" w:rsidR="00103AE5" w:rsidRPr="00CC658B" w:rsidRDefault="00E00920" w:rsidP="00BE449F">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strategie/</w:t>
            </w:r>
            <w:r w:rsidR="0012761A" w:rsidRPr="00CC658B">
              <w:rPr>
                <w:rFonts w:cstheme="minorHAnsi"/>
                <w:noProof/>
                <w:sz w:val="20"/>
              </w:rPr>
              <w:t xml:space="preserve">akční </w:t>
            </w:r>
            <w:r w:rsidRPr="00CC658B">
              <w:rPr>
                <w:rFonts w:cstheme="minorHAnsi"/>
                <w:noProof/>
                <w:sz w:val="20"/>
              </w:rPr>
              <w:t>plán</w:t>
            </w:r>
          </w:p>
        </w:tc>
        <w:tc>
          <w:tcPr>
            <w:cnfStyle w:val="000010000000" w:firstRow="0" w:lastRow="0" w:firstColumn="0" w:lastColumn="0" w:oddVBand="1" w:evenVBand="0" w:oddHBand="0" w:evenHBand="0" w:firstRowFirstColumn="0" w:firstRowLastColumn="0" w:lastRowFirstColumn="0" w:lastRowLastColumn="0"/>
            <w:tcW w:w="486" w:type="pct"/>
            <w:shd w:val="clear" w:color="auto" w:fill="auto"/>
          </w:tcPr>
          <w:p w14:paraId="47E2A241" w14:textId="03433D56" w:rsidR="00103AE5" w:rsidRPr="00CC658B" w:rsidRDefault="00884AB7" w:rsidP="00BD2BEE">
            <w:pPr>
              <w:jc w:val="left"/>
              <w:rPr>
                <w:rFonts w:cstheme="minorHAnsi"/>
                <w:noProof/>
                <w:sz w:val="20"/>
              </w:rPr>
            </w:pPr>
            <w:r w:rsidRPr="00CC658B">
              <w:rPr>
                <w:rFonts w:cstheme="minorHAnsi"/>
                <w:noProof/>
                <w:sz w:val="20"/>
              </w:rPr>
              <w:t>0</w:t>
            </w:r>
          </w:p>
        </w:tc>
        <w:tc>
          <w:tcPr>
            <w:cnfStyle w:val="000100000000" w:firstRow="0" w:lastRow="0" w:firstColumn="0" w:lastColumn="1" w:oddVBand="0" w:evenVBand="0" w:oddHBand="0" w:evenHBand="0" w:firstRowFirstColumn="0" w:firstRowLastColumn="0" w:lastRowFirstColumn="0" w:lastRowLastColumn="0"/>
            <w:tcW w:w="431" w:type="pct"/>
            <w:shd w:val="clear" w:color="auto" w:fill="auto"/>
          </w:tcPr>
          <w:p w14:paraId="5C7770B4" w14:textId="0F658D4F" w:rsidR="00103AE5" w:rsidRPr="00CC658B" w:rsidRDefault="00FC5695" w:rsidP="00BD2BEE">
            <w:pPr>
              <w:jc w:val="left"/>
              <w:rPr>
                <w:rFonts w:asciiTheme="minorHAnsi" w:hAnsiTheme="minorHAnsi" w:cstheme="minorHAnsi"/>
                <w:i w:val="0"/>
                <w:noProof/>
                <w:sz w:val="20"/>
              </w:rPr>
            </w:pPr>
            <w:r>
              <w:rPr>
                <w:rFonts w:asciiTheme="minorHAnsi" w:hAnsiTheme="minorHAnsi" w:cstheme="minorHAnsi"/>
                <w:i w:val="0"/>
                <w:noProof/>
                <w:sz w:val="20"/>
              </w:rPr>
              <w:t>15</w:t>
            </w:r>
          </w:p>
        </w:tc>
      </w:tr>
      <w:tr w:rsidR="00B140A6" w:rsidRPr="00CC658B" w14:paraId="6627525B" w14:textId="77777777" w:rsidTr="003810EF">
        <w:trPr>
          <w:trHeight w:val="578"/>
        </w:trPr>
        <w:tc>
          <w:tcPr>
            <w:cnfStyle w:val="001000000000" w:firstRow="0" w:lastRow="0" w:firstColumn="1" w:lastColumn="0" w:oddVBand="0" w:evenVBand="0" w:oddHBand="0" w:evenHBand="0" w:firstRowFirstColumn="0" w:firstRowLastColumn="0" w:lastRowFirstColumn="0" w:lastRowLastColumn="0"/>
            <w:tcW w:w="266" w:type="pct"/>
            <w:shd w:val="clear" w:color="auto" w:fill="auto"/>
          </w:tcPr>
          <w:p w14:paraId="2148D84F" w14:textId="405D46D5" w:rsidR="00D54BD5" w:rsidRPr="00CC658B" w:rsidRDefault="00D54BD5" w:rsidP="00BD2BEE">
            <w:pPr>
              <w:jc w:val="left"/>
              <w:rPr>
                <w:rFonts w:asciiTheme="minorHAnsi" w:hAnsiTheme="minorHAnsi" w:cstheme="minorHAnsi"/>
                <w:i w:val="0"/>
                <w:noProof/>
                <w:sz w:val="20"/>
              </w:rPr>
            </w:pPr>
            <w:r w:rsidRPr="00CC658B">
              <w:rPr>
                <w:rFonts w:asciiTheme="minorHAnsi" w:hAnsiTheme="minorHAnsi" w:cstheme="minorHAnsi"/>
                <w:i w:val="0"/>
                <w:noProof/>
                <w:sz w:val="20"/>
              </w:rPr>
              <w:t>1</w:t>
            </w:r>
          </w:p>
        </w:tc>
        <w:tc>
          <w:tcPr>
            <w:cnfStyle w:val="000010000000" w:firstRow="0" w:lastRow="0" w:firstColumn="0" w:lastColumn="0" w:oddVBand="1" w:evenVBand="0" w:oddHBand="0" w:evenHBand="0" w:firstRowFirstColumn="0" w:firstRowLastColumn="0" w:lastRowFirstColumn="0" w:lastRowLastColumn="0"/>
            <w:tcW w:w="1768" w:type="pct"/>
            <w:shd w:val="clear" w:color="auto" w:fill="auto"/>
          </w:tcPr>
          <w:p w14:paraId="029F1C2E" w14:textId="08BBAB0E" w:rsidR="00D54BD5" w:rsidRPr="00CC658B" w:rsidRDefault="00B140A6" w:rsidP="00BE449F">
            <w:pPr>
              <w:jc w:val="left"/>
              <w:rPr>
                <w:rFonts w:cstheme="minorHAnsi"/>
                <w:i/>
                <w:noProof/>
                <w:sz w:val="20"/>
              </w:rPr>
            </w:pPr>
            <w:proofErr w:type="spellStart"/>
            <w:r w:rsidRPr="00CC658B">
              <w:rPr>
                <w:rStyle w:val="Siln"/>
                <w:rFonts w:cstheme="minorHAnsi"/>
                <w:b w:val="0"/>
                <w:sz w:val="20"/>
              </w:rPr>
              <w:t>iv</w:t>
            </w:r>
            <w:proofErr w:type="spellEnd"/>
            <w:r w:rsidRPr="00CC658B">
              <w:rPr>
                <w:rStyle w:val="Siln"/>
                <w:rFonts w:cstheme="minorHAnsi"/>
                <w:b w:val="0"/>
                <w:sz w:val="20"/>
              </w:rPr>
              <w:t>) podpora přizpůsobení se změně klimatu, prevence rizika katastrof a odolnosti vůči nim, s přihlédnutím k ekosystémovým přístupům</w:t>
            </w:r>
          </w:p>
        </w:tc>
        <w:tc>
          <w:tcPr>
            <w:tcW w:w="282" w:type="pct"/>
            <w:shd w:val="clear" w:color="auto" w:fill="auto"/>
          </w:tcPr>
          <w:p w14:paraId="2D08BD25" w14:textId="4028753A" w:rsidR="00D54BD5" w:rsidRPr="00CC658B" w:rsidRDefault="00D54BD5" w:rsidP="00BE449F">
            <w:pPr>
              <w:jc w:val="left"/>
              <w:cnfStyle w:val="000000000000" w:firstRow="0" w:lastRow="0" w:firstColumn="0" w:lastColumn="0" w:oddVBand="0" w:evenVBand="0" w:oddHBand="0" w:evenHBand="0" w:firstRowFirstColumn="0" w:firstRowLastColumn="0" w:lastRowFirstColumn="0" w:lastRowLastColumn="0"/>
              <w:rPr>
                <w:rFonts w:cstheme="minorHAnsi"/>
                <w:i/>
                <w:noProof/>
                <w:sz w:val="20"/>
              </w:rPr>
            </w:pPr>
            <w:r w:rsidRPr="00CC658B">
              <w:rPr>
                <w:rFonts w:cstheme="minorHAnsi"/>
                <w:noProof/>
                <w:sz w:val="20"/>
              </w:rPr>
              <w:t>RCO85</w:t>
            </w:r>
          </w:p>
        </w:tc>
        <w:tc>
          <w:tcPr>
            <w:cnfStyle w:val="000010000000" w:firstRow="0" w:lastRow="0" w:firstColumn="0" w:lastColumn="0" w:oddVBand="1" w:evenVBand="0" w:oddHBand="0" w:evenHBand="0" w:firstRowFirstColumn="0" w:firstRowLastColumn="0" w:lastRowFirstColumn="0" w:lastRowLastColumn="0"/>
            <w:tcW w:w="969" w:type="pct"/>
            <w:shd w:val="clear" w:color="auto" w:fill="auto"/>
          </w:tcPr>
          <w:p w14:paraId="434D0345" w14:textId="6445787F" w:rsidR="00D54BD5" w:rsidRPr="00CC658B" w:rsidRDefault="00D54BD5" w:rsidP="00BE449F">
            <w:pPr>
              <w:jc w:val="left"/>
              <w:rPr>
                <w:rFonts w:cstheme="minorHAnsi"/>
                <w:i/>
                <w:noProof/>
                <w:sz w:val="20"/>
              </w:rPr>
            </w:pPr>
            <w:r w:rsidRPr="00CC658B">
              <w:rPr>
                <w:rFonts w:cstheme="minorHAnsi"/>
                <w:noProof/>
                <w:sz w:val="20"/>
              </w:rPr>
              <w:t>Účast</w:t>
            </w:r>
            <w:r w:rsidR="00E6285E" w:rsidRPr="00CC658B">
              <w:rPr>
                <w:rFonts w:cstheme="minorHAnsi"/>
                <w:noProof/>
                <w:sz w:val="20"/>
              </w:rPr>
              <w:t xml:space="preserve"> na</w:t>
            </w:r>
            <w:r w:rsidRPr="00CC658B">
              <w:rPr>
                <w:rFonts w:cstheme="minorHAnsi"/>
                <w:noProof/>
                <w:sz w:val="20"/>
              </w:rPr>
              <w:t xml:space="preserve"> společných</w:t>
            </w:r>
            <w:r w:rsidR="00E6285E" w:rsidRPr="00CC658B">
              <w:rPr>
                <w:rFonts w:cstheme="minorHAnsi"/>
                <w:noProof/>
                <w:sz w:val="20"/>
              </w:rPr>
              <w:t xml:space="preserve"> </w:t>
            </w:r>
            <w:r w:rsidRPr="00CC658B">
              <w:rPr>
                <w:rFonts w:cstheme="minorHAnsi"/>
                <w:noProof/>
                <w:sz w:val="20"/>
              </w:rPr>
              <w:t>program</w:t>
            </w:r>
            <w:r w:rsidR="00E6285E" w:rsidRPr="00CC658B">
              <w:rPr>
                <w:rFonts w:cstheme="minorHAnsi"/>
                <w:noProof/>
                <w:sz w:val="20"/>
              </w:rPr>
              <w:t>ech odborné přípravy</w:t>
            </w:r>
          </w:p>
        </w:tc>
        <w:tc>
          <w:tcPr>
            <w:tcW w:w="798" w:type="pct"/>
            <w:shd w:val="clear" w:color="auto" w:fill="auto"/>
          </w:tcPr>
          <w:p w14:paraId="7C833BD7" w14:textId="36E48ECF" w:rsidR="00D54BD5" w:rsidRPr="00CC658B" w:rsidRDefault="0012761A" w:rsidP="00BE449F">
            <w:pPr>
              <w:jc w:val="left"/>
              <w:cnfStyle w:val="000000000000" w:firstRow="0" w:lastRow="0" w:firstColumn="0" w:lastColumn="0" w:oddVBand="0" w:evenVBand="0" w:oddHBand="0" w:evenHBand="0" w:firstRowFirstColumn="0" w:firstRowLastColumn="0" w:lastRowFirstColumn="0" w:lastRowLastColumn="0"/>
              <w:rPr>
                <w:rFonts w:cstheme="minorHAnsi"/>
                <w:i/>
                <w:noProof/>
                <w:sz w:val="20"/>
              </w:rPr>
            </w:pPr>
            <w:r w:rsidRPr="00CC658B">
              <w:rPr>
                <w:rFonts w:cstheme="minorHAnsi"/>
                <w:noProof/>
                <w:sz w:val="20"/>
              </w:rPr>
              <w:t>účasti</w:t>
            </w:r>
          </w:p>
        </w:tc>
        <w:tc>
          <w:tcPr>
            <w:cnfStyle w:val="000010000000" w:firstRow="0" w:lastRow="0" w:firstColumn="0" w:lastColumn="0" w:oddVBand="1" w:evenVBand="0" w:oddHBand="0" w:evenHBand="0" w:firstRowFirstColumn="0" w:firstRowLastColumn="0" w:lastRowFirstColumn="0" w:lastRowLastColumn="0"/>
            <w:tcW w:w="486" w:type="pct"/>
            <w:shd w:val="clear" w:color="auto" w:fill="auto"/>
          </w:tcPr>
          <w:p w14:paraId="519B95C6" w14:textId="1D32B0F3" w:rsidR="00D54BD5" w:rsidRPr="00CC658B" w:rsidRDefault="00884AB7" w:rsidP="00BD2BEE">
            <w:pPr>
              <w:jc w:val="left"/>
              <w:rPr>
                <w:rFonts w:cstheme="minorHAnsi"/>
                <w:i/>
                <w:noProof/>
                <w:sz w:val="20"/>
              </w:rPr>
            </w:pPr>
            <w:r w:rsidRPr="00CC658B">
              <w:rPr>
                <w:rFonts w:cstheme="minorHAnsi"/>
                <w:noProof/>
                <w:sz w:val="20"/>
              </w:rPr>
              <w:t>0</w:t>
            </w:r>
          </w:p>
        </w:tc>
        <w:tc>
          <w:tcPr>
            <w:cnfStyle w:val="000100000000" w:firstRow="0" w:lastRow="0" w:firstColumn="0" w:lastColumn="1" w:oddVBand="0" w:evenVBand="0" w:oddHBand="0" w:evenHBand="0" w:firstRowFirstColumn="0" w:firstRowLastColumn="0" w:lastRowFirstColumn="0" w:lastRowLastColumn="0"/>
            <w:tcW w:w="431" w:type="pct"/>
            <w:shd w:val="clear" w:color="auto" w:fill="auto"/>
          </w:tcPr>
          <w:p w14:paraId="58CDB1B5" w14:textId="5A980DDA" w:rsidR="00D54BD5" w:rsidRPr="00CC658B" w:rsidRDefault="00E2282A" w:rsidP="00BD2BEE">
            <w:pPr>
              <w:jc w:val="left"/>
              <w:rPr>
                <w:rFonts w:asciiTheme="minorHAnsi" w:hAnsiTheme="minorHAnsi" w:cstheme="minorHAnsi"/>
                <w:i w:val="0"/>
                <w:noProof/>
                <w:sz w:val="20"/>
              </w:rPr>
            </w:pPr>
            <w:r w:rsidRPr="00CC658B">
              <w:rPr>
                <w:rFonts w:asciiTheme="minorHAnsi" w:hAnsiTheme="minorHAnsi" w:cstheme="minorHAnsi"/>
                <w:i w:val="0"/>
                <w:noProof/>
                <w:sz w:val="20"/>
              </w:rPr>
              <w:t>2100</w:t>
            </w:r>
          </w:p>
        </w:tc>
      </w:tr>
      <w:tr w:rsidR="003810EF" w:rsidRPr="00CC658B" w14:paraId="5790FC3E" w14:textId="77777777" w:rsidTr="003810E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66" w:type="pct"/>
            <w:shd w:val="clear" w:color="auto" w:fill="auto"/>
          </w:tcPr>
          <w:p w14:paraId="34799F5C" w14:textId="4E52ABA7" w:rsidR="003810EF" w:rsidRPr="00CC658B" w:rsidRDefault="003810EF" w:rsidP="003810EF">
            <w:pPr>
              <w:jc w:val="left"/>
              <w:rPr>
                <w:rFonts w:cstheme="minorHAnsi"/>
                <w:noProof/>
                <w:sz w:val="20"/>
              </w:rPr>
            </w:pPr>
            <w:r w:rsidRPr="00CC658B">
              <w:rPr>
                <w:rFonts w:asciiTheme="minorHAnsi" w:hAnsiTheme="minorHAnsi" w:cstheme="minorHAnsi"/>
                <w:i w:val="0"/>
                <w:noProof/>
                <w:sz w:val="20"/>
              </w:rPr>
              <w:t>1</w:t>
            </w:r>
          </w:p>
        </w:tc>
        <w:tc>
          <w:tcPr>
            <w:cnfStyle w:val="000010000000" w:firstRow="0" w:lastRow="0" w:firstColumn="0" w:lastColumn="0" w:oddVBand="1" w:evenVBand="0" w:oddHBand="0" w:evenHBand="0" w:firstRowFirstColumn="0" w:firstRowLastColumn="0" w:lastRowFirstColumn="0" w:lastRowLastColumn="0"/>
            <w:tcW w:w="1768" w:type="pct"/>
            <w:shd w:val="clear" w:color="auto" w:fill="auto"/>
          </w:tcPr>
          <w:p w14:paraId="38E34C90" w14:textId="54900919" w:rsidR="003810EF" w:rsidRPr="00F25B8A" w:rsidRDefault="003810EF" w:rsidP="003810EF">
            <w:pPr>
              <w:jc w:val="left"/>
              <w:rPr>
                <w:rStyle w:val="Siln"/>
                <w:rFonts w:cstheme="minorHAnsi"/>
                <w:b w:val="0"/>
                <w:sz w:val="20"/>
              </w:rPr>
            </w:pPr>
            <w:proofErr w:type="spellStart"/>
            <w:r w:rsidRPr="00F25B8A">
              <w:rPr>
                <w:rStyle w:val="Siln"/>
                <w:rFonts w:cstheme="minorHAnsi"/>
                <w:b w:val="0"/>
                <w:sz w:val="20"/>
              </w:rPr>
              <w:t>iv</w:t>
            </w:r>
            <w:proofErr w:type="spellEnd"/>
            <w:r w:rsidRPr="00F25B8A">
              <w:rPr>
                <w:rStyle w:val="Siln"/>
                <w:rFonts w:cstheme="minorHAnsi"/>
                <w:b w:val="0"/>
                <w:sz w:val="20"/>
              </w:rPr>
              <w:t>) podpora přizpůsobení se změně klimatu, prevence rizika katastrof a odolnosti vůči nim, s přihlédnutím k ekosystémovým přístupům</w:t>
            </w:r>
          </w:p>
        </w:tc>
        <w:tc>
          <w:tcPr>
            <w:tcW w:w="282" w:type="pct"/>
            <w:shd w:val="clear" w:color="auto" w:fill="auto"/>
          </w:tcPr>
          <w:p w14:paraId="02FCF660" w14:textId="77379B8A" w:rsidR="003810EF" w:rsidRPr="00F25B8A" w:rsidRDefault="003810EF" w:rsidP="003810EF">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F25B8A">
              <w:rPr>
                <w:rFonts w:cstheme="minorHAnsi"/>
                <w:noProof/>
                <w:sz w:val="20"/>
              </w:rPr>
              <w:t>RCO</w:t>
            </w:r>
            <w:r w:rsidR="0075468D" w:rsidRPr="00F25B8A">
              <w:rPr>
                <w:rFonts w:cstheme="minorHAnsi"/>
                <w:noProof/>
                <w:sz w:val="20"/>
              </w:rPr>
              <w:t>1</w:t>
            </w:r>
            <w:r w:rsidRPr="00F25B8A">
              <w:rPr>
                <w:rFonts w:cstheme="minorHAnsi"/>
                <w:noProof/>
                <w:sz w:val="20"/>
              </w:rPr>
              <w:t>17</w:t>
            </w:r>
          </w:p>
        </w:tc>
        <w:tc>
          <w:tcPr>
            <w:cnfStyle w:val="000010000000" w:firstRow="0" w:lastRow="0" w:firstColumn="0" w:lastColumn="0" w:oddVBand="1" w:evenVBand="0" w:oddHBand="0" w:evenHBand="0" w:firstRowFirstColumn="0" w:firstRowLastColumn="0" w:lastRowFirstColumn="0" w:lastRowLastColumn="0"/>
            <w:tcW w:w="969" w:type="pct"/>
            <w:shd w:val="clear" w:color="auto" w:fill="auto"/>
          </w:tcPr>
          <w:p w14:paraId="3D846DFB" w14:textId="2B307BFF" w:rsidR="003810EF" w:rsidRPr="00F25B8A" w:rsidRDefault="0075468D" w:rsidP="003810EF">
            <w:pPr>
              <w:jc w:val="left"/>
              <w:rPr>
                <w:rFonts w:cstheme="minorHAnsi"/>
                <w:noProof/>
                <w:sz w:val="20"/>
              </w:rPr>
            </w:pPr>
            <w:r w:rsidRPr="00F25B8A">
              <w:rPr>
                <w:rFonts w:cstheme="minorHAnsi"/>
                <w:noProof/>
                <w:sz w:val="20"/>
              </w:rPr>
              <w:t>Řešení identifikovaných přeshraničních právních nebo administrativních překážek</w:t>
            </w:r>
          </w:p>
        </w:tc>
        <w:tc>
          <w:tcPr>
            <w:tcW w:w="798" w:type="pct"/>
            <w:shd w:val="clear" w:color="auto" w:fill="auto"/>
          </w:tcPr>
          <w:p w14:paraId="1C7C1D5D" w14:textId="47037A20" w:rsidR="003810EF" w:rsidRPr="00F25B8A" w:rsidRDefault="002A55D2" w:rsidP="003810EF">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Pr>
                <w:rFonts w:cstheme="minorHAnsi"/>
                <w:noProof/>
                <w:sz w:val="20"/>
              </w:rPr>
              <w:t>řešení</w:t>
            </w:r>
          </w:p>
        </w:tc>
        <w:tc>
          <w:tcPr>
            <w:cnfStyle w:val="000010000000" w:firstRow="0" w:lastRow="0" w:firstColumn="0" w:lastColumn="0" w:oddVBand="1" w:evenVBand="0" w:oddHBand="0" w:evenHBand="0" w:firstRowFirstColumn="0" w:firstRowLastColumn="0" w:lastRowFirstColumn="0" w:lastRowLastColumn="0"/>
            <w:tcW w:w="486" w:type="pct"/>
            <w:shd w:val="clear" w:color="auto" w:fill="auto"/>
          </w:tcPr>
          <w:p w14:paraId="607F47D5" w14:textId="3ACA1FED" w:rsidR="003810EF" w:rsidRPr="00F25B8A" w:rsidRDefault="0075468D" w:rsidP="003810EF">
            <w:pPr>
              <w:jc w:val="left"/>
              <w:rPr>
                <w:rFonts w:cstheme="minorHAnsi"/>
                <w:noProof/>
                <w:sz w:val="20"/>
              </w:rPr>
            </w:pPr>
            <w:r w:rsidRPr="00F25B8A">
              <w:rPr>
                <w:rFonts w:cstheme="minorHAnsi"/>
                <w:noProof/>
                <w:sz w:val="20"/>
              </w:rPr>
              <w:t>0</w:t>
            </w:r>
          </w:p>
        </w:tc>
        <w:tc>
          <w:tcPr>
            <w:cnfStyle w:val="000100000000" w:firstRow="0" w:lastRow="0" w:firstColumn="0" w:lastColumn="1" w:oddVBand="0" w:evenVBand="0" w:oddHBand="0" w:evenHBand="0" w:firstRowFirstColumn="0" w:firstRowLastColumn="0" w:lastRowFirstColumn="0" w:lastRowLastColumn="0"/>
            <w:tcW w:w="431" w:type="pct"/>
            <w:shd w:val="clear" w:color="auto" w:fill="auto"/>
          </w:tcPr>
          <w:p w14:paraId="0DF3A86C" w14:textId="03276A70" w:rsidR="003810EF" w:rsidRPr="00FE52F3" w:rsidRDefault="00FC5695" w:rsidP="003810EF">
            <w:pPr>
              <w:jc w:val="left"/>
              <w:rPr>
                <w:rFonts w:asciiTheme="minorHAnsi" w:hAnsiTheme="minorHAnsi" w:cstheme="minorHAnsi"/>
                <w:i w:val="0"/>
                <w:noProof/>
                <w:sz w:val="20"/>
              </w:rPr>
            </w:pPr>
            <w:r w:rsidRPr="00FE52F3">
              <w:rPr>
                <w:rFonts w:asciiTheme="minorHAnsi" w:hAnsiTheme="minorHAnsi" w:cstheme="minorHAnsi"/>
                <w:i w:val="0"/>
                <w:noProof/>
                <w:sz w:val="20"/>
              </w:rPr>
              <w:t>3</w:t>
            </w:r>
          </w:p>
        </w:tc>
      </w:tr>
      <w:tr w:rsidR="004358FB" w:rsidRPr="00CC658B" w14:paraId="2E3D0D51" w14:textId="77777777" w:rsidTr="003810EF">
        <w:trPr>
          <w:cnfStyle w:val="010000000000" w:firstRow="0" w:lastRow="1" w:firstColumn="0" w:lastColumn="0" w:oddVBand="0" w:evenVBand="0" w:oddHBand="0" w:evenHBand="0" w:firstRowFirstColumn="0" w:firstRowLastColumn="0" w:lastRowFirstColumn="0" w:lastRowLastColumn="0"/>
          <w:trHeight w:val="578"/>
        </w:trPr>
        <w:tc>
          <w:tcPr>
            <w:cnfStyle w:val="001000000001" w:firstRow="0" w:lastRow="0" w:firstColumn="1" w:lastColumn="0" w:oddVBand="0" w:evenVBand="0" w:oddHBand="0" w:evenHBand="0" w:firstRowFirstColumn="0" w:firstRowLastColumn="0" w:lastRowFirstColumn="1" w:lastRowLastColumn="0"/>
            <w:tcW w:w="266" w:type="pct"/>
            <w:shd w:val="clear" w:color="auto" w:fill="auto"/>
          </w:tcPr>
          <w:p w14:paraId="2A69CBFD" w14:textId="0299E626" w:rsidR="004358FB" w:rsidRPr="00A263F5" w:rsidRDefault="00A263F5" w:rsidP="003810EF">
            <w:pPr>
              <w:jc w:val="left"/>
              <w:rPr>
                <w:rFonts w:cstheme="minorHAnsi"/>
                <w:i w:val="0"/>
                <w:iCs w:val="0"/>
                <w:noProof/>
                <w:sz w:val="20"/>
              </w:rPr>
            </w:pPr>
            <w:r w:rsidRPr="00A263F5">
              <w:rPr>
                <w:rFonts w:cstheme="minorHAnsi"/>
                <w:i w:val="0"/>
                <w:iCs w:val="0"/>
                <w:noProof/>
                <w:sz w:val="20"/>
              </w:rPr>
              <w:t>1</w:t>
            </w:r>
          </w:p>
        </w:tc>
        <w:tc>
          <w:tcPr>
            <w:cnfStyle w:val="000010000000" w:firstRow="0" w:lastRow="0" w:firstColumn="0" w:lastColumn="0" w:oddVBand="1" w:evenVBand="0" w:oddHBand="0" w:evenHBand="0" w:firstRowFirstColumn="0" w:firstRowLastColumn="0" w:lastRowFirstColumn="0" w:lastRowLastColumn="0"/>
            <w:tcW w:w="1768" w:type="pct"/>
            <w:shd w:val="clear" w:color="auto" w:fill="auto"/>
          </w:tcPr>
          <w:p w14:paraId="37C3794F" w14:textId="70EE5759" w:rsidR="004358FB" w:rsidRPr="00A263F5" w:rsidRDefault="00A263F5" w:rsidP="003810EF">
            <w:pPr>
              <w:jc w:val="left"/>
              <w:rPr>
                <w:rStyle w:val="Siln"/>
                <w:rFonts w:cstheme="minorHAnsi"/>
                <w:b w:val="0"/>
                <w:i w:val="0"/>
                <w:iCs w:val="0"/>
                <w:sz w:val="20"/>
              </w:rPr>
            </w:pPr>
            <w:proofErr w:type="spellStart"/>
            <w:r w:rsidRPr="00A263F5">
              <w:rPr>
                <w:rStyle w:val="Siln"/>
                <w:rFonts w:asciiTheme="minorHAnsi" w:eastAsiaTheme="minorEastAsia" w:hAnsiTheme="minorHAnsi" w:cstheme="minorHAnsi"/>
                <w:b w:val="0"/>
                <w:i w:val="0"/>
                <w:iCs w:val="0"/>
                <w:sz w:val="20"/>
              </w:rPr>
              <w:t>iv</w:t>
            </w:r>
            <w:proofErr w:type="spellEnd"/>
            <w:r w:rsidRPr="00A263F5">
              <w:rPr>
                <w:rStyle w:val="Siln"/>
                <w:rFonts w:asciiTheme="minorHAnsi" w:eastAsiaTheme="minorEastAsia" w:hAnsiTheme="minorHAnsi" w:cstheme="minorHAnsi"/>
                <w:b w:val="0"/>
                <w:i w:val="0"/>
                <w:iCs w:val="0"/>
                <w:sz w:val="20"/>
              </w:rPr>
              <w:t>) podpora přizpůsobení se změně klimatu, prevence rizika katastrof a odolnosti vůči nim, s přihlédnutím k ekosystémovým přístupům</w:t>
            </w:r>
          </w:p>
        </w:tc>
        <w:tc>
          <w:tcPr>
            <w:tcW w:w="282" w:type="pct"/>
            <w:shd w:val="clear" w:color="auto" w:fill="auto"/>
          </w:tcPr>
          <w:p w14:paraId="6111A1B7" w14:textId="150F86F6" w:rsidR="004358FB" w:rsidRPr="003810EF" w:rsidRDefault="00A263F5" w:rsidP="003810EF">
            <w:pPr>
              <w:jc w:val="left"/>
              <w:cnfStyle w:val="010000000000" w:firstRow="0" w:lastRow="1" w:firstColumn="0" w:lastColumn="0" w:oddVBand="0" w:evenVBand="0" w:oddHBand="0" w:evenHBand="0" w:firstRowFirstColumn="0" w:firstRowLastColumn="0" w:lastRowFirstColumn="0" w:lastRowLastColumn="0"/>
              <w:rPr>
                <w:rFonts w:cstheme="minorHAnsi"/>
                <w:i w:val="0"/>
                <w:iCs w:val="0"/>
                <w:noProof/>
                <w:sz w:val="20"/>
              </w:rPr>
            </w:pPr>
            <w:r w:rsidRPr="00A263F5">
              <w:rPr>
                <w:rFonts w:asciiTheme="minorHAnsi" w:eastAsiaTheme="minorEastAsia" w:hAnsiTheme="minorHAnsi" w:cstheme="minorHAnsi"/>
                <w:i w:val="0"/>
                <w:iCs w:val="0"/>
                <w:noProof/>
                <w:sz w:val="20"/>
              </w:rPr>
              <w:t>RCO24</w:t>
            </w:r>
          </w:p>
        </w:tc>
        <w:tc>
          <w:tcPr>
            <w:cnfStyle w:val="000010000000" w:firstRow="0" w:lastRow="0" w:firstColumn="0" w:lastColumn="0" w:oddVBand="1" w:evenVBand="0" w:oddHBand="0" w:evenHBand="0" w:firstRowFirstColumn="0" w:firstRowLastColumn="0" w:lastRowFirstColumn="0" w:lastRowLastColumn="0"/>
            <w:tcW w:w="969" w:type="pct"/>
            <w:shd w:val="clear" w:color="auto" w:fill="auto"/>
          </w:tcPr>
          <w:p w14:paraId="7C75D766" w14:textId="424B70E0" w:rsidR="004358FB" w:rsidRDefault="00A263F5" w:rsidP="003810EF">
            <w:pPr>
              <w:jc w:val="left"/>
              <w:rPr>
                <w:rFonts w:cstheme="minorHAnsi"/>
                <w:i w:val="0"/>
                <w:iCs w:val="0"/>
                <w:noProof/>
                <w:sz w:val="20"/>
              </w:rPr>
            </w:pPr>
            <w:r w:rsidRPr="00A263F5">
              <w:rPr>
                <w:rFonts w:asciiTheme="minorHAnsi" w:eastAsiaTheme="minorEastAsia" w:hAnsiTheme="minorHAnsi" w:cstheme="minorHAnsi"/>
                <w:i w:val="0"/>
                <w:iCs w:val="0"/>
                <w:noProof/>
                <w:sz w:val="20"/>
              </w:rPr>
              <w:t>Investice do nových nebo modernizovaných systémů monitorování, připravenosti, varování a reakce na katastrofy</w:t>
            </w:r>
          </w:p>
        </w:tc>
        <w:tc>
          <w:tcPr>
            <w:tcW w:w="798" w:type="pct"/>
            <w:shd w:val="clear" w:color="auto" w:fill="auto"/>
          </w:tcPr>
          <w:p w14:paraId="4FD54FCD" w14:textId="2AD1BB84" w:rsidR="004358FB" w:rsidRPr="0075468D" w:rsidRDefault="00A263F5" w:rsidP="003810EF">
            <w:pPr>
              <w:jc w:val="left"/>
              <w:cnfStyle w:val="010000000000" w:firstRow="0" w:lastRow="1" w:firstColumn="0" w:lastColumn="0" w:oddVBand="0" w:evenVBand="0" w:oddHBand="0" w:evenHBand="0" w:firstRowFirstColumn="0" w:firstRowLastColumn="0" w:lastRowFirstColumn="0" w:lastRowLastColumn="0"/>
              <w:rPr>
                <w:rFonts w:cstheme="minorHAnsi"/>
                <w:i w:val="0"/>
                <w:iCs w:val="0"/>
                <w:noProof/>
                <w:sz w:val="20"/>
              </w:rPr>
            </w:pPr>
            <w:r w:rsidRPr="00A263F5">
              <w:rPr>
                <w:rFonts w:asciiTheme="minorHAnsi" w:eastAsiaTheme="minorEastAsia" w:hAnsiTheme="minorHAnsi" w:cstheme="minorHAnsi"/>
                <w:i w:val="0"/>
                <w:iCs w:val="0"/>
                <w:noProof/>
                <w:sz w:val="20"/>
              </w:rPr>
              <w:t>euro</w:t>
            </w:r>
          </w:p>
        </w:tc>
        <w:tc>
          <w:tcPr>
            <w:cnfStyle w:val="000010000000" w:firstRow="0" w:lastRow="0" w:firstColumn="0" w:lastColumn="0" w:oddVBand="1" w:evenVBand="0" w:oddHBand="0" w:evenHBand="0" w:firstRowFirstColumn="0" w:firstRowLastColumn="0" w:lastRowFirstColumn="0" w:lastRowLastColumn="0"/>
            <w:tcW w:w="486" w:type="pct"/>
            <w:shd w:val="clear" w:color="auto" w:fill="auto"/>
          </w:tcPr>
          <w:p w14:paraId="45634D1B" w14:textId="086F4B14" w:rsidR="004358FB" w:rsidRDefault="00BE0DAF" w:rsidP="003810EF">
            <w:pPr>
              <w:jc w:val="left"/>
              <w:rPr>
                <w:rFonts w:cstheme="minorHAnsi"/>
                <w:i w:val="0"/>
                <w:iCs w:val="0"/>
                <w:noProof/>
                <w:sz w:val="20"/>
              </w:rPr>
            </w:pPr>
            <w:r>
              <w:rPr>
                <w:rFonts w:cstheme="minorHAnsi"/>
                <w:i w:val="0"/>
                <w:iCs w:val="0"/>
                <w:noProof/>
                <w:sz w:val="20"/>
              </w:rPr>
              <w:t>0</w:t>
            </w:r>
          </w:p>
        </w:tc>
        <w:tc>
          <w:tcPr>
            <w:cnfStyle w:val="000100000010" w:firstRow="0" w:lastRow="0" w:firstColumn="0" w:lastColumn="1" w:oddVBand="0" w:evenVBand="0" w:oddHBand="0" w:evenHBand="0" w:firstRowFirstColumn="0" w:firstRowLastColumn="0" w:lastRowFirstColumn="0" w:lastRowLastColumn="1"/>
            <w:tcW w:w="431" w:type="pct"/>
            <w:shd w:val="clear" w:color="auto" w:fill="auto"/>
          </w:tcPr>
          <w:p w14:paraId="0D91D24A" w14:textId="7FF28A74" w:rsidR="004358FB" w:rsidRPr="00FE52F3" w:rsidRDefault="000C0E24" w:rsidP="003810EF">
            <w:pPr>
              <w:jc w:val="left"/>
              <w:rPr>
                <w:rFonts w:asciiTheme="minorHAnsi" w:hAnsiTheme="minorHAnsi" w:cstheme="minorHAnsi"/>
                <w:i w:val="0"/>
                <w:noProof/>
                <w:sz w:val="20"/>
              </w:rPr>
            </w:pPr>
            <w:r w:rsidRPr="00FE52F3">
              <w:rPr>
                <w:rFonts w:asciiTheme="minorHAnsi" w:hAnsiTheme="minorHAnsi" w:cstheme="minorHAnsi"/>
                <w:i w:val="0"/>
                <w:noProof/>
                <w:sz w:val="20"/>
              </w:rPr>
              <w:t>6</w:t>
            </w:r>
            <w:r w:rsidR="00EF0143" w:rsidRPr="00FE52F3">
              <w:rPr>
                <w:rFonts w:asciiTheme="minorHAnsi" w:hAnsiTheme="minorHAnsi" w:cstheme="minorHAnsi"/>
                <w:i w:val="0"/>
                <w:noProof/>
                <w:sz w:val="20"/>
              </w:rPr>
              <w:t xml:space="preserve"> </w:t>
            </w:r>
            <w:r w:rsidR="00FC5695" w:rsidRPr="00FE52F3">
              <w:rPr>
                <w:rFonts w:asciiTheme="minorHAnsi" w:hAnsiTheme="minorHAnsi" w:cstheme="minorHAnsi"/>
                <w:i w:val="0"/>
                <w:noProof/>
                <w:sz w:val="20"/>
              </w:rPr>
              <w:t>0</w:t>
            </w:r>
            <w:r w:rsidRPr="00FE52F3">
              <w:rPr>
                <w:rFonts w:asciiTheme="minorHAnsi" w:hAnsiTheme="minorHAnsi" w:cstheme="minorHAnsi"/>
                <w:i w:val="0"/>
                <w:noProof/>
                <w:sz w:val="20"/>
              </w:rPr>
              <w:t>00</w:t>
            </w:r>
            <w:r w:rsidR="00EF0143" w:rsidRPr="00FE52F3">
              <w:rPr>
                <w:rFonts w:asciiTheme="minorHAnsi" w:hAnsiTheme="minorHAnsi" w:cstheme="minorHAnsi"/>
                <w:i w:val="0"/>
                <w:noProof/>
                <w:sz w:val="20"/>
              </w:rPr>
              <w:t xml:space="preserve"> </w:t>
            </w:r>
            <w:r w:rsidRPr="00FE52F3">
              <w:rPr>
                <w:rFonts w:asciiTheme="minorHAnsi" w:hAnsiTheme="minorHAnsi" w:cstheme="minorHAnsi"/>
                <w:i w:val="0"/>
                <w:noProof/>
                <w:sz w:val="20"/>
              </w:rPr>
              <w:t>000</w:t>
            </w:r>
          </w:p>
        </w:tc>
      </w:tr>
    </w:tbl>
    <w:p w14:paraId="392B220C" w14:textId="77777777" w:rsidR="00103AE5" w:rsidRPr="00CC658B" w:rsidRDefault="0043137B" w:rsidP="001352A6">
      <w:pPr>
        <w:spacing w:before="240" w:after="0" w:line="240" w:lineRule="auto"/>
        <w:rPr>
          <w:rStyle w:val="Zdraznn"/>
        </w:rPr>
      </w:pPr>
      <w:r w:rsidRPr="00CC658B">
        <w:rPr>
          <w:rStyle w:val="Zdraznn"/>
        </w:rPr>
        <w:t>Tabulka 3: Ukazatele výsledků</w:t>
      </w:r>
    </w:p>
    <w:tbl>
      <w:tblPr>
        <w:tblStyle w:val="Prosttabulka5"/>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1E0" w:firstRow="1" w:lastRow="1" w:firstColumn="1" w:lastColumn="1" w:noHBand="0" w:noVBand="0"/>
      </w:tblPr>
      <w:tblGrid>
        <w:gridCol w:w="711"/>
        <w:gridCol w:w="3117"/>
        <w:gridCol w:w="851"/>
        <w:gridCol w:w="1843"/>
        <w:gridCol w:w="1983"/>
        <w:gridCol w:w="994"/>
        <w:gridCol w:w="1067"/>
        <w:gridCol w:w="1059"/>
        <w:gridCol w:w="1134"/>
        <w:gridCol w:w="1243"/>
      </w:tblGrid>
      <w:tr w:rsidR="00535209" w:rsidRPr="00CC658B" w14:paraId="2C66DB81" w14:textId="77777777" w:rsidTr="00BD2BEE">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254" w:type="pct"/>
            <w:tcBorders>
              <w:left w:val="nil"/>
              <w:bottom w:val="single" w:sz="4" w:space="0" w:color="365F91" w:themeColor="accent1" w:themeShade="BF"/>
            </w:tcBorders>
            <w:vAlign w:val="center"/>
          </w:tcPr>
          <w:p w14:paraId="46C5F0EA" w14:textId="06CB05E7" w:rsidR="00103AE5" w:rsidRPr="00CC658B" w:rsidRDefault="0043137B" w:rsidP="00E329AE">
            <w:pPr>
              <w:ind w:right="-112"/>
              <w:jc w:val="center"/>
              <w:rPr>
                <w:rFonts w:cstheme="minorHAnsi"/>
                <w:noProof/>
                <w:color w:val="365F91" w:themeColor="accent1" w:themeShade="BF"/>
                <w:sz w:val="16"/>
                <w:szCs w:val="16"/>
              </w:rPr>
            </w:pPr>
            <w:r w:rsidRPr="00CC658B">
              <w:rPr>
                <w:rFonts w:cstheme="minorHAnsi"/>
                <w:noProof/>
                <w:color w:val="365F91" w:themeColor="accent1" w:themeShade="BF"/>
                <w:sz w:val="16"/>
                <w:szCs w:val="16"/>
              </w:rPr>
              <w:t>Priorita</w:t>
            </w:r>
          </w:p>
        </w:tc>
        <w:tc>
          <w:tcPr>
            <w:cnfStyle w:val="000010000000" w:firstRow="0" w:lastRow="0" w:firstColumn="0" w:lastColumn="0" w:oddVBand="1" w:evenVBand="0" w:oddHBand="0" w:evenHBand="0" w:firstRowFirstColumn="0" w:firstRowLastColumn="0" w:lastRowFirstColumn="0" w:lastRowLastColumn="0"/>
            <w:tcW w:w="1113" w:type="pct"/>
            <w:tcBorders>
              <w:bottom w:val="single" w:sz="4" w:space="0" w:color="365F91" w:themeColor="accent1" w:themeShade="BF"/>
            </w:tcBorders>
            <w:vAlign w:val="center"/>
          </w:tcPr>
          <w:p w14:paraId="32B81095" w14:textId="77777777" w:rsidR="00103AE5" w:rsidRPr="00CC658B" w:rsidRDefault="0043137B" w:rsidP="00E329AE">
            <w:pPr>
              <w:ind w:right="-120"/>
              <w:jc w:val="center"/>
              <w:rPr>
                <w:rFonts w:cstheme="minorHAnsi"/>
                <w:noProof/>
                <w:color w:val="365F91" w:themeColor="accent1" w:themeShade="BF"/>
                <w:sz w:val="16"/>
                <w:szCs w:val="16"/>
              </w:rPr>
            </w:pPr>
            <w:r w:rsidRPr="00CC658B">
              <w:rPr>
                <w:rFonts w:cstheme="minorHAnsi"/>
                <w:noProof/>
                <w:color w:val="365F91" w:themeColor="accent1" w:themeShade="BF"/>
                <w:sz w:val="16"/>
                <w:szCs w:val="16"/>
              </w:rPr>
              <w:t>Specifický cíl</w:t>
            </w:r>
          </w:p>
        </w:tc>
        <w:tc>
          <w:tcPr>
            <w:tcW w:w="304" w:type="pct"/>
            <w:tcBorders>
              <w:bottom w:val="single" w:sz="4" w:space="0" w:color="365F91" w:themeColor="accent1" w:themeShade="BF"/>
            </w:tcBorders>
            <w:vAlign w:val="center"/>
          </w:tcPr>
          <w:p w14:paraId="5A60FA38" w14:textId="77777777" w:rsidR="00103AE5" w:rsidRPr="00CC658B" w:rsidRDefault="0043137B" w:rsidP="00E329AE">
            <w:pPr>
              <w:ind w:right="-94"/>
              <w:jc w:val="center"/>
              <w:cnfStyle w:val="100000000000" w:firstRow="1" w:lastRow="0" w:firstColumn="0" w:lastColumn="0" w:oddVBand="0" w:evenVBand="0" w:oddHBand="0" w:evenHBand="0" w:firstRowFirstColumn="0" w:firstRowLastColumn="0" w:lastRowFirstColumn="0" w:lastRowLastColumn="0"/>
              <w:rPr>
                <w:rFonts w:cstheme="minorHAnsi"/>
                <w:noProof/>
                <w:color w:val="365F91" w:themeColor="accent1" w:themeShade="BF"/>
                <w:sz w:val="16"/>
                <w:szCs w:val="16"/>
              </w:rPr>
            </w:pPr>
            <w:r w:rsidRPr="00CC658B">
              <w:rPr>
                <w:rFonts w:cstheme="minorHAnsi"/>
                <w:noProof/>
                <w:color w:val="365F91" w:themeColor="accent1" w:themeShade="BF"/>
                <w:sz w:val="16"/>
                <w:szCs w:val="16"/>
              </w:rPr>
              <w:t>ID</w:t>
            </w:r>
          </w:p>
        </w:tc>
        <w:tc>
          <w:tcPr>
            <w:cnfStyle w:val="000010000000" w:firstRow="0" w:lastRow="0" w:firstColumn="0" w:lastColumn="0" w:oddVBand="1" w:evenVBand="0" w:oddHBand="0" w:evenHBand="0" w:firstRowFirstColumn="0" w:firstRowLastColumn="0" w:lastRowFirstColumn="0" w:lastRowLastColumn="0"/>
            <w:tcW w:w="658" w:type="pct"/>
            <w:tcBorders>
              <w:bottom w:val="single" w:sz="4" w:space="0" w:color="365F91" w:themeColor="accent1" w:themeShade="BF"/>
            </w:tcBorders>
            <w:vAlign w:val="center"/>
          </w:tcPr>
          <w:p w14:paraId="556C2B3B" w14:textId="35AE18BB" w:rsidR="00103AE5" w:rsidRPr="00CC658B" w:rsidRDefault="0043137B" w:rsidP="00E329AE">
            <w:pPr>
              <w:jc w:val="center"/>
              <w:rPr>
                <w:rFonts w:cstheme="minorHAnsi"/>
                <w:noProof/>
                <w:color w:val="365F91" w:themeColor="accent1" w:themeShade="BF"/>
                <w:sz w:val="16"/>
                <w:szCs w:val="16"/>
              </w:rPr>
            </w:pPr>
            <w:r w:rsidRPr="00CC658B">
              <w:rPr>
                <w:rFonts w:cstheme="minorHAnsi"/>
                <w:noProof/>
                <w:color w:val="365F91" w:themeColor="accent1" w:themeShade="BF"/>
                <w:sz w:val="16"/>
                <w:szCs w:val="16"/>
              </w:rPr>
              <w:t>Ukazatel</w:t>
            </w:r>
          </w:p>
        </w:tc>
        <w:tc>
          <w:tcPr>
            <w:tcW w:w="708" w:type="pct"/>
            <w:tcBorders>
              <w:bottom w:val="single" w:sz="4" w:space="0" w:color="365F91" w:themeColor="accent1" w:themeShade="BF"/>
            </w:tcBorders>
            <w:vAlign w:val="center"/>
          </w:tcPr>
          <w:p w14:paraId="31C35E10" w14:textId="77777777" w:rsidR="00103AE5" w:rsidRPr="00CC658B" w:rsidRDefault="0043137B" w:rsidP="00E329AE">
            <w:pPr>
              <w:jc w:val="center"/>
              <w:cnfStyle w:val="100000000000" w:firstRow="1" w:lastRow="0" w:firstColumn="0" w:lastColumn="0" w:oddVBand="0" w:evenVBand="0" w:oddHBand="0" w:evenHBand="0" w:firstRowFirstColumn="0" w:firstRowLastColumn="0" w:lastRowFirstColumn="0" w:lastRowLastColumn="0"/>
              <w:rPr>
                <w:rFonts w:cstheme="minorHAnsi"/>
                <w:noProof/>
                <w:color w:val="365F91" w:themeColor="accent1" w:themeShade="BF"/>
                <w:sz w:val="16"/>
                <w:szCs w:val="16"/>
              </w:rPr>
            </w:pPr>
            <w:r w:rsidRPr="00CC658B">
              <w:rPr>
                <w:rFonts w:cstheme="minorHAnsi"/>
                <w:noProof/>
                <w:color w:val="365F91" w:themeColor="accent1" w:themeShade="BF"/>
                <w:sz w:val="16"/>
                <w:szCs w:val="16"/>
              </w:rPr>
              <w:t>Jednotka měření</w:t>
            </w:r>
          </w:p>
        </w:tc>
        <w:tc>
          <w:tcPr>
            <w:cnfStyle w:val="000010000000" w:firstRow="0" w:lastRow="0" w:firstColumn="0" w:lastColumn="0" w:oddVBand="1" w:evenVBand="0" w:oddHBand="0" w:evenHBand="0" w:firstRowFirstColumn="0" w:firstRowLastColumn="0" w:lastRowFirstColumn="0" w:lastRowLastColumn="0"/>
            <w:tcW w:w="355" w:type="pct"/>
            <w:tcBorders>
              <w:bottom w:val="single" w:sz="4" w:space="0" w:color="365F91" w:themeColor="accent1" w:themeShade="BF"/>
            </w:tcBorders>
            <w:vAlign w:val="center"/>
          </w:tcPr>
          <w:p w14:paraId="2EFC474F" w14:textId="77777777" w:rsidR="00103AE5" w:rsidRPr="00CC658B" w:rsidRDefault="0043137B" w:rsidP="00E329AE">
            <w:pPr>
              <w:ind w:right="-39"/>
              <w:jc w:val="center"/>
              <w:rPr>
                <w:rFonts w:cstheme="minorHAnsi"/>
                <w:noProof/>
                <w:color w:val="365F91" w:themeColor="accent1" w:themeShade="BF"/>
                <w:sz w:val="16"/>
                <w:szCs w:val="16"/>
              </w:rPr>
            </w:pPr>
            <w:r w:rsidRPr="00CC658B">
              <w:rPr>
                <w:rFonts w:cstheme="minorHAnsi"/>
                <w:noProof/>
                <w:color w:val="365F91" w:themeColor="accent1" w:themeShade="BF"/>
                <w:sz w:val="16"/>
                <w:szCs w:val="16"/>
              </w:rPr>
              <w:t>Základní hodnota</w:t>
            </w:r>
          </w:p>
        </w:tc>
        <w:tc>
          <w:tcPr>
            <w:tcW w:w="381" w:type="pct"/>
            <w:tcBorders>
              <w:bottom w:val="single" w:sz="4" w:space="0" w:color="365F91" w:themeColor="accent1" w:themeShade="BF"/>
            </w:tcBorders>
            <w:vAlign w:val="center"/>
          </w:tcPr>
          <w:p w14:paraId="1F485DB8" w14:textId="77777777" w:rsidR="00103AE5" w:rsidRPr="00CC658B" w:rsidRDefault="0043137B" w:rsidP="00E329AE">
            <w:pPr>
              <w:jc w:val="center"/>
              <w:cnfStyle w:val="100000000000" w:firstRow="1" w:lastRow="0" w:firstColumn="0" w:lastColumn="0" w:oddVBand="0" w:evenVBand="0" w:oddHBand="0" w:evenHBand="0" w:firstRowFirstColumn="0" w:firstRowLastColumn="0" w:lastRowFirstColumn="0" w:lastRowLastColumn="0"/>
              <w:rPr>
                <w:rFonts w:cstheme="minorHAnsi"/>
                <w:noProof/>
                <w:color w:val="365F91" w:themeColor="accent1" w:themeShade="BF"/>
                <w:sz w:val="16"/>
                <w:szCs w:val="16"/>
              </w:rPr>
            </w:pPr>
            <w:r w:rsidRPr="00CC658B">
              <w:rPr>
                <w:rFonts w:cstheme="minorHAnsi"/>
                <w:noProof/>
                <w:color w:val="365F91" w:themeColor="accent1" w:themeShade="BF"/>
                <w:sz w:val="16"/>
                <w:szCs w:val="16"/>
              </w:rPr>
              <w:t>Referenční rok</w:t>
            </w:r>
          </w:p>
        </w:tc>
        <w:tc>
          <w:tcPr>
            <w:cnfStyle w:val="000010000000" w:firstRow="0" w:lastRow="0" w:firstColumn="0" w:lastColumn="0" w:oddVBand="1" w:evenVBand="0" w:oddHBand="0" w:evenHBand="0" w:firstRowFirstColumn="0" w:firstRowLastColumn="0" w:lastRowFirstColumn="0" w:lastRowLastColumn="0"/>
            <w:tcW w:w="378" w:type="pct"/>
            <w:tcBorders>
              <w:bottom w:val="single" w:sz="4" w:space="0" w:color="365F91" w:themeColor="accent1" w:themeShade="BF"/>
            </w:tcBorders>
            <w:vAlign w:val="center"/>
          </w:tcPr>
          <w:p w14:paraId="36402247" w14:textId="7CA2A36F" w:rsidR="00103AE5" w:rsidRPr="00CC658B" w:rsidRDefault="00E329AE" w:rsidP="00E329AE">
            <w:pPr>
              <w:ind w:right="16"/>
              <w:jc w:val="center"/>
              <w:rPr>
                <w:rFonts w:cstheme="minorHAnsi"/>
                <w:noProof/>
                <w:color w:val="365F91" w:themeColor="accent1" w:themeShade="BF"/>
                <w:sz w:val="16"/>
                <w:szCs w:val="16"/>
              </w:rPr>
            </w:pPr>
            <w:r w:rsidRPr="00CC658B">
              <w:rPr>
                <w:rFonts w:cstheme="minorHAnsi"/>
                <w:noProof/>
                <w:color w:val="365F91" w:themeColor="accent1" w:themeShade="BF"/>
                <w:sz w:val="16"/>
                <w:szCs w:val="16"/>
              </w:rPr>
              <w:t xml:space="preserve">Konečný </w:t>
            </w:r>
            <w:r w:rsidR="0043137B" w:rsidRPr="00CC658B">
              <w:rPr>
                <w:rFonts w:cstheme="minorHAnsi"/>
                <w:noProof/>
                <w:color w:val="365F91" w:themeColor="accent1" w:themeShade="BF"/>
                <w:sz w:val="16"/>
                <w:szCs w:val="16"/>
              </w:rPr>
              <w:t>cíl (2029)</w:t>
            </w:r>
          </w:p>
        </w:tc>
        <w:tc>
          <w:tcPr>
            <w:tcW w:w="405" w:type="pct"/>
            <w:tcBorders>
              <w:bottom w:val="single" w:sz="4" w:space="0" w:color="365F91" w:themeColor="accent1" w:themeShade="BF"/>
            </w:tcBorders>
            <w:vAlign w:val="center"/>
          </w:tcPr>
          <w:p w14:paraId="556FCDBE" w14:textId="77777777" w:rsidR="00103AE5" w:rsidRPr="00CC658B" w:rsidRDefault="0043137B" w:rsidP="00E329AE">
            <w:pPr>
              <w:ind w:right="-39"/>
              <w:jc w:val="center"/>
              <w:cnfStyle w:val="100000000000" w:firstRow="1" w:lastRow="0" w:firstColumn="0" w:lastColumn="0" w:oddVBand="0" w:evenVBand="0" w:oddHBand="0" w:evenHBand="0" w:firstRowFirstColumn="0" w:firstRowLastColumn="0" w:lastRowFirstColumn="0" w:lastRowLastColumn="0"/>
              <w:rPr>
                <w:rFonts w:cstheme="minorHAnsi"/>
                <w:noProof/>
                <w:color w:val="365F91" w:themeColor="accent1" w:themeShade="BF"/>
                <w:sz w:val="16"/>
                <w:szCs w:val="16"/>
              </w:rPr>
            </w:pPr>
            <w:r w:rsidRPr="00CC658B">
              <w:rPr>
                <w:rFonts w:cstheme="minorHAnsi"/>
                <w:noProof/>
                <w:color w:val="365F91" w:themeColor="accent1" w:themeShade="BF"/>
                <w:sz w:val="16"/>
                <w:szCs w:val="16"/>
              </w:rPr>
              <w:t>Zdroj údajů</w:t>
            </w:r>
          </w:p>
        </w:tc>
        <w:tc>
          <w:tcPr>
            <w:cnfStyle w:val="000100001000" w:firstRow="0" w:lastRow="0" w:firstColumn="0" w:lastColumn="1" w:oddVBand="0" w:evenVBand="0" w:oddHBand="0" w:evenHBand="0" w:firstRowFirstColumn="0" w:firstRowLastColumn="1" w:lastRowFirstColumn="0" w:lastRowLastColumn="0"/>
            <w:tcW w:w="444" w:type="pct"/>
            <w:tcBorders>
              <w:bottom w:val="single" w:sz="4" w:space="0" w:color="365F91" w:themeColor="accent1" w:themeShade="BF"/>
              <w:right w:val="nil"/>
            </w:tcBorders>
            <w:vAlign w:val="center"/>
          </w:tcPr>
          <w:p w14:paraId="3D34C498" w14:textId="77777777" w:rsidR="00103AE5" w:rsidRPr="00CC658B" w:rsidRDefault="0043137B" w:rsidP="00E329AE">
            <w:pPr>
              <w:ind w:right="-106"/>
              <w:jc w:val="center"/>
              <w:rPr>
                <w:rFonts w:cstheme="minorHAnsi"/>
                <w:noProof/>
                <w:color w:val="365F91" w:themeColor="accent1" w:themeShade="BF"/>
                <w:sz w:val="16"/>
                <w:szCs w:val="16"/>
              </w:rPr>
            </w:pPr>
            <w:r w:rsidRPr="00CC658B">
              <w:rPr>
                <w:rFonts w:cstheme="minorHAnsi"/>
                <w:noProof/>
                <w:color w:val="365F91" w:themeColor="accent1" w:themeShade="BF"/>
                <w:sz w:val="16"/>
                <w:szCs w:val="16"/>
              </w:rPr>
              <w:t>Poznámky</w:t>
            </w:r>
          </w:p>
        </w:tc>
      </w:tr>
      <w:tr w:rsidR="00E329AE" w:rsidRPr="00CC658B" w14:paraId="52C9755D" w14:textId="77777777" w:rsidTr="00BD2BEE">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54" w:type="pct"/>
            <w:tcBorders>
              <w:left w:val="nil"/>
            </w:tcBorders>
            <w:shd w:val="clear" w:color="auto" w:fill="auto"/>
          </w:tcPr>
          <w:p w14:paraId="00FFA701" w14:textId="4D730D98" w:rsidR="00103AE5" w:rsidRPr="00CC658B" w:rsidRDefault="001A0963" w:rsidP="00BD2BEE">
            <w:pPr>
              <w:jc w:val="left"/>
              <w:rPr>
                <w:rFonts w:asciiTheme="minorHAnsi" w:hAnsiTheme="minorHAnsi" w:cstheme="minorHAnsi"/>
                <w:i w:val="0"/>
                <w:noProof/>
                <w:sz w:val="20"/>
              </w:rPr>
            </w:pPr>
            <w:r w:rsidRPr="00CC658B">
              <w:rPr>
                <w:rFonts w:asciiTheme="minorHAnsi" w:hAnsiTheme="minorHAnsi" w:cstheme="minorHAnsi"/>
                <w:i w:val="0"/>
                <w:noProof/>
                <w:sz w:val="20"/>
              </w:rPr>
              <w:t>1</w:t>
            </w:r>
          </w:p>
        </w:tc>
        <w:tc>
          <w:tcPr>
            <w:cnfStyle w:val="000010000000" w:firstRow="0" w:lastRow="0" w:firstColumn="0" w:lastColumn="0" w:oddVBand="1" w:evenVBand="0" w:oddHBand="0" w:evenHBand="0" w:firstRowFirstColumn="0" w:firstRowLastColumn="0" w:lastRowFirstColumn="0" w:lastRowLastColumn="0"/>
            <w:tcW w:w="1113" w:type="pct"/>
            <w:shd w:val="clear" w:color="auto" w:fill="auto"/>
          </w:tcPr>
          <w:p w14:paraId="6AB67B3F" w14:textId="582C9639" w:rsidR="00103AE5" w:rsidRPr="00CC658B" w:rsidRDefault="00B140A6" w:rsidP="00BE449F">
            <w:pPr>
              <w:jc w:val="left"/>
              <w:rPr>
                <w:rFonts w:cstheme="minorHAnsi"/>
                <w:noProof/>
                <w:sz w:val="20"/>
              </w:rPr>
            </w:pPr>
            <w:proofErr w:type="spellStart"/>
            <w:r w:rsidRPr="00CC658B">
              <w:rPr>
                <w:rStyle w:val="Siln"/>
                <w:rFonts w:cstheme="minorHAnsi"/>
                <w:b w:val="0"/>
                <w:sz w:val="20"/>
              </w:rPr>
              <w:t>iv</w:t>
            </w:r>
            <w:proofErr w:type="spellEnd"/>
            <w:r w:rsidRPr="00CC658B">
              <w:rPr>
                <w:rStyle w:val="Siln"/>
                <w:rFonts w:cstheme="minorHAnsi"/>
                <w:b w:val="0"/>
                <w:sz w:val="20"/>
              </w:rPr>
              <w:t>) podpora přizpůsobení se změně klimatu, prevence rizika katastrof a odolnosti vůči nim, s přihlédnutím k ekosystémovým přístupům</w:t>
            </w:r>
          </w:p>
        </w:tc>
        <w:tc>
          <w:tcPr>
            <w:tcW w:w="304" w:type="pct"/>
            <w:shd w:val="clear" w:color="auto" w:fill="auto"/>
          </w:tcPr>
          <w:p w14:paraId="75A30E54" w14:textId="7D64346E" w:rsidR="00103AE5" w:rsidRPr="00CC658B" w:rsidRDefault="001A0963" w:rsidP="00BD2BEE">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RCR81</w:t>
            </w:r>
          </w:p>
        </w:tc>
        <w:tc>
          <w:tcPr>
            <w:cnfStyle w:val="000010000000" w:firstRow="0" w:lastRow="0" w:firstColumn="0" w:lastColumn="0" w:oddVBand="1" w:evenVBand="0" w:oddHBand="0" w:evenHBand="0" w:firstRowFirstColumn="0" w:firstRowLastColumn="0" w:lastRowFirstColumn="0" w:lastRowLastColumn="0"/>
            <w:tcW w:w="658" w:type="pct"/>
            <w:shd w:val="clear" w:color="auto" w:fill="auto"/>
          </w:tcPr>
          <w:p w14:paraId="0B69AE25" w14:textId="28A1012E" w:rsidR="00103AE5" w:rsidRPr="00CC658B" w:rsidRDefault="008015BB" w:rsidP="00BE449F">
            <w:pPr>
              <w:jc w:val="left"/>
              <w:rPr>
                <w:rFonts w:cstheme="minorHAnsi"/>
                <w:noProof/>
                <w:sz w:val="20"/>
              </w:rPr>
            </w:pPr>
            <w:r w:rsidRPr="00CC658B">
              <w:rPr>
                <w:rFonts w:cstheme="minorHAnsi"/>
                <w:noProof/>
                <w:sz w:val="20"/>
              </w:rPr>
              <w:t>Dokončen</w:t>
            </w:r>
            <w:r w:rsidR="00E6285E" w:rsidRPr="00CC658B">
              <w:rPr>
                <w:rFonts w:cstheme="minorHAnsi"/>
                <w:noProof/>
                <w:sz w:val="20"/>
              </w:rPr>
              <w:t xml:space="preserve">é </w:t>
            </w:r>
            <w:r w:rsidRPr="00CC658B">
              <w:rPr>
                <w:rFonts w:cstheme="minorHAnsi"/>
                <w:noProof/>
                <w:sz w:val="20"/>
              </w:rPr>
              <w:t>společn</w:t>
            </w:r>
            <w:r w:rsidR="00E6285E" w:rsidRPr="00CC658B">
              <w:rPr>
                <w:rFonts w:cstheme="minorHAnsi"/>
                <w:noProof/>
                <w:sz w:val="20"/>
              </w:rPr>
              <w:t>é</w:t>
            </w:r>
            <w:r w:rsidRPr="00CC658B">
              <w:rPr>
                <w:rFonts w:cstheme="minorHAnsi"/>
                <w:noProof/>
                <w:sz w:val="20"/>
              </w:rPr>
              <w:t xml:space="preserve"> program</w:t>
            </w:r>
            <w:r w:rsidR="00E6285E" w:rsidRPr="00CC658B">
              <w:rPr>
                <w:rFonts w:cstheme="minorHAnsi"/>
                <w:noProof/>
                <w:sz w:val="20"/>
              </w:rPr>
              <w:t>y odborné přípravy</w:t>
            </w:r>
          </w:p>
        </w:tc>
        <w:tc>
          <w:tcPr>
            <w:tcW w:w="708" w:type="pct"/>
            <w:shd w:val="clear" w:color="auto" w:fill="auto"/>
          </w:tcPr>
          <w:p w14:paraId="704A7E35" w14:textId="31812C71" w:rsidR="00103AE5" w:rsidRPr="00CC658B" w:rsidRDefault="008015BB" w:rsidP="00BE449F">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účastníci</w:t>
            </w:r>
            <w:r w:rsidR="001A0963" w:rsidRPr="00CC658B">
              <w:rPr>
                <w:rFonts w:cstheme="minorHAnsi"/>
                <w:noProof/>
                <w:sz w:val="20"/>
              </w:rPr>
              <w:t xml:space="preserve"> </w:t>
            </w:r>
          </w:p>
        </w:tc>
        <w:tc>
          <w:tcPr>
            <w:cnfStyle w:val="000010000000" w:firstRow="0" w:lastRow="0" w:firstColumn="0" w:lastColumn="0" w:oddVBand="1" w:evenVBand="0" w:oddHBand="0" w:evenHBand="0" w:firstRowFirstColumn="0" w:firstRowLastColumn="0" w:lastRowFirstColumn="0" w:lastRowLastColumn="0"/>
            <w:tcW w:w="355" w:type="pct"/>
            <w:shd w:val="clear" w:color="auto" w:fill="auto"/>
          </w:tcPr>
          <w:p w14:paraId="74D89D01" w14:textId="5A29F6D2" w:rsidR="00103AE5" w:rsidRPr="00CC658B" w:rsidRDefault="00C27D08" w:rsidP="00BD2BEE">
            <w:pPr>
              <w:jc w:val="left"/>
              <w:rPr>
                <w:rFonts w:cstheme="minorHAnsi"/>
                <w:noProof/>
                <w:sz w:val="20"/>
              </w:rPr>
            </w:pPr>
            <w:r w:rsidRPr="00CC658B">
              <w:rPr>
                <w:rFonts w:cstheme="minorHAnsi"/>
                <w:noProof/>
                <w:sz w:val="20"/>
              </w:rPr>
              <w:t>0</w:t>
            </w:r>
          </w:p>
        </w:tc>
        <w:tc>
          <w:tcPr>
            <w:tcW w:w="381" w:type="pct"/>
            <w:shd w:val="clear" w:color="auto" w:fill="auto"/>
          </w:tcPr>
          <w:p w14:paraId="350C22FB" w14:textId="1C73C7B1" w:rsidR="00103AE5" w:rsidRPr="00CC658B" w:rsidRDefault="00C27D08" w:rsidP="00BD2BEE">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2020</w:t>
            </w:r>
          </w:p>
        </w:tc>
        <w:tc>
          <w:tcPr>
            <w:cnfStyle w:val="000010000000" w:firstRow="0" w:lastRow="0" w:firstColumn="0" w:lastColumn="0" w:oddVBand="1" w:evenVBand="0" w:oddHBand="0" w:evenHBand="0" w:firstRowFirstColumn="0" w:firstRowLastColumn="0" w:lastRowFirstColumn="0" w:lastRowLastColumn="0"/>
            <w:tcW w:w="378" w:type="pct"/>
            <w:shd w:val="clear" w:color="auto" w:fill="auto"/>
          </w:tcPr>
          <w:p w14:paraId="2DA6B527" w14:textId="43B70BF7" w:rsidR="00103AE5" w:rsidRPr="00CC658B" w:rsidRDefault="00A97CC9" w:rsidP="00BD2BEE">
            <w:pPr>
              <w:jc w:val="left"/>
              <w:rPr>
                <w:rFonts w:cstheme="minorHAnsi"/>
                <w:noProof/>
                <w:sz w:val="20"/>
              </w:rPr>
            </w:pPr>
            <w:r w:rsidRPr="00CC658B">
              <w:rPr>
                <w:rFonts w:cstheme="minorHAnsi"/>
                <w:noProof/>
                <w:sz w:val="20"/>
              </w:rPr>
              <w:t>1900</w:t>
            </w:r>
          </w:p>
        </w:tc>
        <w:tc>
          <w:tcPr>
            <w:tcW w:w="405" w:type="pct"/>
            <w:shd w:val="clear" w:color="auto" w:fill="auto"/>
          </w:tcPr>
          <w:p w14:paraId="6F8054F5" w14:textId="462A9262" w:rsidR="00103AE5" w:rsidRPr="00CC658B" w:rsidRDefault="00884AB7" w:rsidP="00BE449F">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příjemci</w:t>
            </w:r>
          </w:p>
        </w:tc>
        <w:tc>
          <w:tcPr>
            <w:cnfStyle w:val="000100000000" w:firstRow="0" w:lastRow="0" w:firstColumn="0" w:lastColumn="1" w:oddVBand="0" w:evenVBand="0" w:oddHBand="0" w:evenHBand="0" w:firstRowFirstColumn="0" w:firstRowLastColumn="0" w:lastRowFirstColumn="0" w:lastRowLastColumn="0"/>
            <w:tcW w:w="444" w:type="pct"/>
            <w:tcBorders>
              <w:right w:val="nil"/>
            </w:tcBorders>
            <w:shd w:val="clear" w:color="auto" w:fill="auto"/>
          </w:tcPr>
          <w:p w14:paraId="29483943" w14:textId="77777777" w:rsidR="00103AE5" w:rsidRPr="00CC658B" w:rsidRDefault="00103AE5" w:rsidP="00BE449F">
            <w:pPr>
              <w:jc w:val="left"/>
              <w:rPr>
                <w:rFonts w:asciiTheme="minorHAnsi" w:hAnsiTheme="minorHAnsi" w:cstheme="minorHAnsi"/>
                <w:i w:val="0"/>
                <w:noProof/>
                <w:sz w:val="20"/>
              </w:rPr>
            </w:pPr>
          </w:p>
        </w:tc>
      </w:tr>
      <w:tr w:rsidR="00E329AE" w:rsidRPr="00CC658B" w14:paraId="61DAB038" w14:textId="77777777" w:rsidTr="00BA6993">
        <w:trPr>
          <w:trHeight w:val="629"/>
        </w:trPr>
        <w:tc>
          <w:tcPr>
            <w:cnfStyle w:val="001000000000" w:firstRow="0" w:lastRow="0" w:firstColumn="1" w:lastColumn="0" w:oddVBand="0" w:evenVBand="0" w:oddHBand="0" w:evenHBand="0" w:firstRowFirstColumn="0" w:firstRowLastColumn="0" w:lastRowFirstColumn="0" w:lastRowLastColumn="0"/>
            <w:tcW w:w="254" w:type="pct"/>
            <w:tcBorders>
              <w:left w:val="nil"/>
            </w:tcBorders>
            <w:shd w:val="clear" w:color="auto" w:fill="auto"/>
          </w:tcPr>
          <w:p w14:paraId="139B2849" w14:textId="3163BC17" w:rsidR="001C240B" w:rsidRPr="00CC658B" w:rsidRDefault="001C240B" w:rsidP="00BD2BEE">
            <w:pPr>
              <w:jc w:val="left"/>
              <w:rPr>
                <w:rFonts w:asciiTheme="minorHAnsi" w:hAnsiTheme="minorHAnsi" w:cstheme="minorHAnsi"/>
                <w:i w:val="0"/>
                <w:noProof/>
                <w:sz w:val="20"/>
              </w:rPr>
            </w:pPr>
            <w:r w:rsidRPr="00CC658B">
              <w:rPr>
                <w:rFonts w:asciiTheme="minorHAnsi" w:hAnsiTheme="minorHAnsi" w:cstheme="minorHAnsi"/>
                <w:i w:val="0"/>
                <w:noProof/>
                <w:sz w:val="20"/>
              </w:rPr>
              <w:t>1</w:t>
            </w:r>
          </w:p>
        </w:tc>
        <w:tc>
          <w:tcPr>
            <w:cnfStyle w:val="000010000000" w:firstRow="0" w:lastRow="0" w:firstColumn="0" w:lastColumn="0" w:oddVBand="1" w:evenVBand="0" w:oddHBand="0" w:evenHBand="0" w:firstRowFirstColumn="0" w:firstRowLastColumn="0" w:lastRowFirstColumn="0" w:lastRowLastColumn="0"/>
            <w:tcW w:w="1113" w:type="pct"/>
            <w:shd w:val="clear" w:color="auto" w:fill="auto"/>
          </w:tcPr>
          <w:p w14:paraId="42653A75" w14:textId="6052DCCB" w:rsidR="001C240B" w:rsidRPr="00CC658B" w:rsidRDefault="00B140A6" w:rsidP="00BE449F">
            <w:pPr>
              <w:jc w:val="left"/>
              <w:rPr>
                <w:rFonts w:cstheme="minorHAnsi"/>
                <w:i/>
                <w:noProof/>
                <w:sz w:val="20"/>
              </w:rPr>
            </w:pPr>
            <w:proofErr w:type="spellStart"/>
            <w:r w:rsidRPr="00CC658B">
              <w:rPr>
                <w:rStyle w:val="Siln"/>
                <w:rFonts w:cstheme="minorHAnsi"/>
                <w:b w:val="0"/>
                <w:sz w:val="20"/>
              </w:rPr>
              <w:t>iv</w:t>
            </w:r>
            <w:proofErr w:type="spellEnd"/>
            <w:r w:rsidRPr="00CC658B">
              <w:rPr>
                <w:rStyle w:val="Siln"/>
                <w:rFonts w:cstheme="minorHAnsi"/>
                <w:b w:val="0"/>
                <w:sz w:val="20"/>
              </w:rPr>
              <w:t>) podpora přizpůsobení se změně klimatu, prevence rizika katastrof a odolnosti vůči nim, s přihlédnutím k ekosystémovým přístupům</w:t>
            </w:r>
          </w:p>
        </w:tc>
        <w:tc>
          <w:tcPr>
            <w:tcW w:w="304" w:type="pct"/>
            <w:shd w:val="clear" w:color="auto" w:fill="auto"/>
          </w:tcPr>
          <w:p w14:paraId="40806E59" w14:textId="1E72383D" w:rsidR="001C240B" w:rsidRPr="00CC658B" w:rsidRDefault="001C240B" w:rsidP="00BD2BEE">
            <w:pPr>
              <w:jc w:val="left"/>
              <w:cnfStyle w:val="000000000000" w:firstRow="0" w:lastRow="0" w:firstColumn="0" w:lastColumn="0" w:oddVBand="0" w:evenVBand="0" w:oddHBand="0" w:evenHBand="0" w:firstRowFirstColumn="0" w:firstRowLastColumn="0" w:lastRowFirstColumn="0" w:lastRowLastColumn="0"/>
              <w:rPr>
                <w:rFonts w:cstheme="minorHAnsi"/>
                <w:i/>
                <w:noProof/>
                <w:sz w:val="20"/>
              </w:rPr>
            </w:pPr>
            <w:r w:rsidRPr="00CC658B">
              <w:rPr>
                <w:rFonts w:cstheme="minorHAnsi"/>
                <w:noProof/>
                <w:sz w:val="20"/>
              </w:rPr>
              <w:t>RCR79</w:t>
            </w:r>
          </w:p>
        </w:tc>
        <w:tc>
          <w:tcPr>
            <w:cnfStyle w:val="000010000000" w:firstRow="0" w:lastRow="0" w:firstColumn="0" w:lastColumn="0" w:oddVBand="1" w:evenVBand="0" w:oddHBand="0" w:evenHBand="0" w:firstRowFirstColumn="0" w:firstRowLastColumn="0" w:lastRowFirstColumn="0" w:lastRowLastColumn="0"/>
            <w:tcW w:w="658" w:type="pct"/>
            <w:shd w:val="clear" w:color="auto" w:fill="auto"/>
          </w:tcPr>
          <w:p w14:paraId="1A162FFD" w14:textId="597CC32D" w:rsidR="001C240B" w:rsidRPr="00CC658B" w:rsidRDefault="001C240B" w:rsidP="00BE449F">
            <w:pPr>
              <w:jc w:val="left"/>
              <w:rPr>
                <w:rFonts w:cstheme="minorHAnsi"/>
                <w:i/>
                <w:sz w:val="20"/>
              </w:rPr>
            </w:pPr>
            <w:r w:rsidRPr="00CC658B">
              <w:rPr>
                <w:rFonts w:cstheme="minorHAnsi"/>
                <w:noProof/>
                <w:sz w:val="20"/>
              </w:rPr>
              <w:t>Společné strategie</w:t>
            </w:r>
            <w:r w:rsidR="00E6285E" w:rsidRPr="00CC658B">
              <w:rPr>
                <w:rFonts w:cstheme="minorHAnsi"/>
                <w:noProof/>
                <w:sz w:val="20"/>
              </w:rPr>
              <w:t xml:space="preserve"> a </w:t>
            </w:r>
            <w:r w:rsidRPr="00CC658B">
              <w:rPr>
                <w:rFonts w:cstheme="minorHAnsi"/>
                <w:noProof/>
                <w:sz w:val="20"/>
              </w:rPr>
              <w:t xml:space="preserve">akční plány </w:t>
            </w:r>
            <w:r w:rsidR="00E6285E" w:rsidRPr="00CC658B">
              <w:rPr>
                <w:rFonts w:cstheme="minorHAnsi"/>
                <w:noProof/>
                <w:sz w:val="20"/>
              </w:rPr>
              <w:t xml:space="preserve">přijaté </w:t>
            </w:r>
            <w:r w:rsidRPr="00CC658B">
              <w:rPr>
                <w:rFonts w:cstheme="minorHAnsi"/>
                <w:noProof/>
                <w:sz w:val="20"/>
              </w:rPr>
              <w:t>organizacemi</w:t>
            </w:r>
          </w:p>
        </w:tc>
        <w:tc>
          <w:tcPr>
            <w:tcW w:w="708" w:type="pct"/>
            <w:shd w:val="clear" w:color="auto" w:fill="auto"/>
          </w:tcPr>
          <w:p w14:paraId="603BC6B6" w14:textId="00253DBF" w:rsidR="001C240B" w:rsidRPr="00CC658B" w:rsidRDefault="00B97203" w:rsidP="00BE449F">
            <w:pPr>
              <w:jc w:val="left"/>
              <w:cnfStyle w:val="000000000000" w:firstRow="0" w:lastRow="0" w:firstColumn="0" w:lastColumn="0" w:oddVBand="0" w:evenVBand="0" w:oddHBand="0" w:evenHBand="0" w:firstRowFirstColumn="0" w:firstRowLastColumn="0" w:lastRowFirstColumn="0" w:lastRowLastColumn="0"/>
              <w:rPr>
                <w:rFonts w:cstheme="minorHAnsi"/>
                <w:i/>
                <w:noProof/>
                <w:sz w:val="20"/>
              </w:rPr>
            </w:pPr>
            <w:r w:rsidRPr="00CC658B">
              <w:rPr>
                <w:rFonts w:cstheme="minorHAnsi"/>
                <w:noProof/>
                <w:sz w:val="20"/>
              </w:rPr>
              <w:t xml:space="preserve">společné </w:t>
            </w:r>
            <w:r w:rsidR="008015BB" w:rsidRPr="00CC658B">
              <w:rPr>
                <w:rFonts w:cstheme="minorHAnsi"/>
                <w:noProof/>
                <w:sz w:val="20"/>
              </w:rPr>
              <w:t>s</w:t>
            </w:r>
            <w:r w:rsidR="001C240B" w:rsidRPr="00CC658B">
              <w:rPr>
                <w:rFonts w:cstheme="minorHAnsi"/>
                <w:noProof/>
                <w:sz w:val="20"/>
              </w:rPr>
              <w:t>trategie/</w:t>
            </w:r>
            <w:r w:rsidRPr="00CC658B">
              <w:rPr>
                <w:rFonts w:cstheme="minorHAnsi"/>
                <w:noProof/>
                <w:sz w:val="20"/>
              </w:rPr>
              <w:t xml:space="preserve">akční </w:t>
            </w:r>
            <w:r w:rsidR="001C240B" w:rsidRPr="00CC658B">
              <w:rPr>
                <w:rFonts w:cstheme="minorHAnsi"/>
                <w:noProof/>
                <w:sz w:val="20"/>
              </w:rPr>
              <w:t xml:space="preserve">plány </w:t>
            </w:r>
          </w:p>
        </w:tc>
        <w:tc>
          <w:tcPr>
            <w:cnfStyle w:val="000010000000" w:firstRow="0" w:lastRow="0" w:firstColumn="0" w:lastColumn="0" w:oddVBand="1" w:evenVBand="0" w:oddHBand="0" w:evenHBand="0" w:firstRowFirstColumn="0" w:firstRowLastColumn="0" w:lastRowFirstColumn="0" w:lastRowLastColumn="0"/>
            <w:tcW w:w="355" w:type="pct"/>
            <w:shd w:val="clear" w:color="auto" w:fill="auto"/>
          </w:tcPr>
          <w:p w14:paraId="70433118" w14:textId="0F429D70" w:rsidR="001C240B" w:rsidRPr="00CC658B" w:rsidRDefault="00C27D08" w:rsidP="00BD2BEE">
            <w:pPr>
              <w:jc w:val="left"/>
              <w:rPr>
                <w:rFonts w:cstheme="minorHAnsi"/>
                <w:i/>
                <w:noProof/>
                <w:sz w:val="20"/>
              </w:rPr>
            </w:pPr>
            <w:r w:rsidRPr="00CC658B">
              <w:rPr>
                <w:rFonts w:cstheme="minorHAnsi"/>
                <w:noProof/>
                <w:sz w:val="20"/>
              </w:rPr>
              <w:t>0</w:t>
            </w:r>
          </w:p>
        </w:tc>
        <w:tc>
          <w:tcPr>
            <w:tcW w:w="381" w:type="pct"/>
            <w:shd w:val="clear" w:color="auto" w:fill="auto"/>
          </w:tcPr>
          <w:p w14:paraId="5CBF6505" w14:textId="59D18D47" w:rsidR="001C240B" w:rsidRPr="00CC658B" w:rsidRDefault="00C27D08" w:rsidP="00BD2BEE">
            <w:pPr>
              <w:jc w:val="left"/>
              <w:cnfStyle w:val="000000000000" w:firstRow="0" w:lastRow="0" w:firstColumn="0" w:lastColumn="0" w:oddVBand="0" w:evenVBand="0" w:oddHBand="0" w:evenHBand="0" w:firstRowFirstColumn="0" w:firstRowLastColumn="0" w:lastRowFirstColumn="0" w:lastRowLastColumn="0"/>
              <w:rPr>
                <w:rFonts w:cstheme="minorHAnsi"/>
                <w:i/>
                <w:noProof/>
                <w:sz w:val="20"/>
              </w:rPr>
            </w:pPr>
            <w:r w:rsidRPr="00CC658B">
              <w:rPr>
                <w:rFonts w:cstheme="minorHAnsi"/>
                <w:noProof/>
                <w:sz w:val="20"/>
              </w:rPr>
              <w:t>2020</w:t>
            </w:r>
          </w:p>
        </w:tc>
        <w:tc>
          <w:tcPr>
            <w:cnfStyle w:val="000010000000" w:firstRow="0" w:lastRow="0" w:firstColumn="0" w:lastColumn="0" w:oddVBand="1" w:evenVBand="0" w:oddHBand="0" w:evenHBand="0" w:firstRowFirstColumn="0" w:firstRowLastColumn="0" w:lastRowFirstColumn="0" w:lastRowLastColumn="0"/>
            <w:tcW w:w="378" w:type="pct"/>
            <w:shd w:val="clear" w:color="auto" w:fill="auto"/>
          </w:tcPr>
          <w:p w14:paraId="35936209" w14:textId="511B6483" w:rsidR="001C240B" w:rsidRPr="00CC658B" w:rsidRDefault="002029B5" w:rsidP="00BD2BEE">
            <w:pPr>
              <w:jc w:val="left"/>
              <w:rPr>
                <w:rFonts w:cstheme="minorHAnsi"/>
                <w:i/>
                <w:noProof/>
                <w:sz w:val="20"/>
              </w:rPr>
            </w:pPr>
            <w:r w:rsidRPr="00CC658B">
              <w:rPr>
                <w:rFonts w:cstheme="minorHAnsi"/>
                <w:noProof/>
                <w:sz w:val="20"/>
              </w:rPr>
              <w:t>20</w:t>
            </w:r>
          </w:p>
        </w:tc>
        <w:tc>
          <w:tcPr>
            <w:tcW w:w="405" w:type="pct"/>
            <w:shd w:val="clear" w:color="auto" w:fill="auto"/>
          </w:tcPr>
          <w:p w14:paraId="7224B85A" w14:textId="51E4BFCC" w:rsidR="001C240B" w:rsidRPr="00CC658B" w:rsidRDefault="00884AB7" w:rsidP="00BE449F">
            <w:pPr>
              <w:jc w:val="left"/>
              <w:cnfStyle w:val="000000000000" w:firstRow="0" w:lastRow="0" w:firstColumn="0" w:lastColumn="0" w:oddVBand="0" w:evenVBand="0" w:oddHBand="0" w:evenHBand="0" w:firstRowFirstColumn="0" w:firstRowLastColumn="0" w:lastRowFirstColumn="0" w:lastRowLastColumn="0"/>
              <w:rPr>
                <w:rFonts w:cstheme="minorHAnsi"/>
                <w:i/>
                <w:noProof/>
                <w:sz w:val="20"/>
              </w:rPr>
            </w:pPr>
            <w:r w:rsidRPr="00CC658B">
              <w:rPr>
                <w:rFonts w:cstheme="minorHAnsi"/>
                <w:noProof/>
                <w:sz w:val="20"/>
              </w:rPr>
              <w:t>příjemci</w:t>
            </w:r>
          </w:p>
        </w:tc>
        <w:tc>
          <w:tcPr>
            <w:cnfStyle w:val="000100000000" w:firstRow="0" w:lastRow="0" w:firstColumn="0" w:lastColumn="1" w:oddVBand="0" w:evenVBand="0" w:oddHBand="0" w:evenHBand="0" w:firstRowFirstColumn="0" w:firstRowLastColumn="0" w:lastRowFirstColumn="0" w:lastRowLastColumn="0"/>
            <w:tcW w:w="444" w:type="pct"/>
            <w:tcBorders>
              <w:right w:val="nil"/>
            </w:tcBorders>
            <w:shd w:val="clear" w:color="auto" w:fill="auto"/>
          </w:tcPr>
          <w:p w14:paraId="05C140AC" w14:textId="77777777" w:rsidR="001C240B" w:rsidRPr="00CC658B" w:rsidRDefault="001C240B" w:rsidP="00BE449F">
            <w:pPr>
              <w:jc w:val="left"/>
              <w:rPr>
                <w:rFonts w:asciiTheme="minorHAnsi" w:hAnsiTheme="minorHAnsi" w:cstheme="minorHAnsi"/>
                <w:i w:val="0"/>
                <w:noProof/>
                <w:sz w:val="20"/>
              </w:rPr>
            </w:pPr>
          </w:p>
        </w:tc>
      </w:tr>
      <w:tr w:rsidR="00C019A3" w:rsidRPr="00CC658B" w14:paraId="091A8EE8" w14:textId="77777777" w:rsidTr="00BA6993">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54" w:type="pct"/>
            <w:tcBorders>
              <w:left w:val="nil"/>
            </w:tcBorders>
            <w:shd w:val="clear" w:color="auto" w:fill="auto"/>
          </w:tcPr>
          <w:p w14:paraId="2A6FB53E" w14:textId="4F316853" w:rsidR="00C019A3" w:rsidRPr="00CC658B" w:rsidRDefault="00C019A3" w:rsidP="00C019A3">
            <w:pPr>
              <w:jc w:val="left"/>
              <w:rPr>
                <w:rFonts w:cstheme="minorHAnsi"/>
                <w:noProof/>
                <w:sz w:val="20"/>
              </w:rPr>
            </w:pPr>
            <w:r w:rsidRPr="00CC658B">
              <w:rPr>
                <w:rFonts w:asciiTheme="minorHAnsi" w:hAnsiTheme="minorHAnsi" w:cstheme="minorHAnsi"/>
                <w:i w:val="0"/>
                <w:noProof/>
                <w:sz w:val="20"/>
              </w:rPr>
              <w:t>1</w:t>
            </w:r>
          </w:p>
        </w:tc>
        <w:tc>
          <w:tcPr>
            <w:cnfStyle w:val="000010000000" w:firstRow="0" w:lastRow="0" w:firstColumn="0" w:lastColumn="0" w:oddVBand="1" w:evenVBand="0" w:oddHBand="0" w:evenHBand="0" w:firstRowFirstColumn="0" w:firstRowLastColumn="0" w:lastRowFirstColumn="0" w:lastRowLastColumn="0"/>
            <w:tcW w:w="1113" w:type="pct"/>
            <w:shd w:val="clear" w:color="auto" w:fill="auto"/>
          </w:tcPr>
          <w:p w14:paraId="1A88C299" w14:textId="357C0614" w:rsidR="00C019A3" w:rsidRPr="00D25265" w:rsidRDefault="00C019A3" w:rsidP="00C019A3">
            <w:pPr>
              <w:jc w:val="left"/>
              <w:rPr>
                <w:rStyle w:val="Siln"/>
                <w:rFonts w:cstheme="minorHAnsi"/>
                <w:b w:val="0"/>
                <w:sz w:val="20"/>
              </w:rPr>
            </w:pPr>
            <w:proofErr w:type="spellStart"/>
            <w:r w:rsidRPr="00D25265">
              <w:rPr>
                <w:rStyle w:val="Siln"/>
                <w:rFonts w:cstheme="minorHAnsi"/>
                <w:b w:val="0"/>
                <w:sz w:val="20"/>
              </w:rPr>
              <w:t>iv</w:t>
            </w:r>
            <w:proofErr w:type="spellEnd"/>
            <w:r w:rsidRPr="00D25265">
              <w:rPr>
                <w:rStyle w:val="Siln"/>
                <w:rFonts w:cstheme="minorHAnsi"/>
                <w:b w:val="0"/>
                <w:sz w:val="20"/>
              </w:rPr>
              <w:t>) podpora přizpůsobení se změně klimatu, prevence rizika katastrof a odolnosti vůči nim, s přihlédnutím k ekosystémovým přístupům</w:t>
            </w:r>
          </w:p>
        </w:tc>
        <w:tc>
          <w:tcPr>
            <w:tcW w:w="304" w:type="pct"/>
            <w:shd w:val="clear" w:color="auto" w:fill="auto"/>
          </w:tcPr>
          <w:p w14:paraId="0B9E2E78" w14:textId="7EBD24FC" w:rsidR="00C019A3" w:rsidRPr="00D25265" w:rsidRDefault="00C019A3" w:rsidP="00C019A3">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D25265">
              <w:rPr>
                <w:rFonts w:cstheme="minorHAnsi"/>
                <w:noProof/>
                <w:sz w:val="20"/>
              </w:rPr>
              <w:t>RCR82</w:t>
            </w:r>
          </w:p>
        </w:tc>
        <w:tc>
          <w:tcPr>
            <w:cnfStyle w:val="000010000000" w:firstRow="0" w:lastRow="0" w:firstColumn="0" w:lastColumn="0" w:oddVBand="1" w:evenVBand="0" w:oddHBand="0" w:evenHBand="0" w:firstRowFirstColumn="0" w:firstRowLastColumn="0" w:lastRowFirstColumn="0" w:lastRowLastColumn="0"/>
            <w:tcW w:w="658" w:type="pct"/>
            <w:shd w:val="clear" w:color="auto" w:fill="auto"/>
          </w:tcPr>
          <w:p w14:paraId="4E695EA0" w14:textId="19E81432" w:rsidR="00C019A3" w:rsidRPr="00D25265" w:rsidRDefault="00C019A3" w:rsidP="00C019A3">
            <w:pPr>
              <w:jc w:val="left"/>
              <w:rPr>
                <w:rFonts w:cstheme="minorHAnsi"/>
                <w:noProof/>
                <w:sz w:val="20"/>
              </w:rPr>
            </w:pPr>
            <w:r w:rsidRPr="00D25265">
              <w:rPr>
                <w:rFonts w:cstheme="minorHAnsi"/>
                <w:noProof/>
                <w:sz w:val="20"/>
              </w:rPr>
              <w:t>Zmírněné nebo vyřešené právní nebo administrativní přeshraniční překážky</w:t>
            </w:r>
          </w:p>
        </w:tc>
        <w:tc>
          <w:tcPr>
            <w:tcW w:w="708" w:type="pct"/>
            <w:shd w:val="clear" w:color="auto" w:fill="auto"/>
          </w:tcPr>
          <w:p w14:paraId="3B600055" w14:textId="3B0D9C14" w:rsidR="00C019A3" w:rsidRPr="00CC658B" w:rsidRDefault="00711BD9" w:rsidP="00C019A3">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711BD9">
              <w:rPr>
                <w:rFonts w:cstheme="minorHAnsi"/>
                <w:noProof/>
                <w:sz w:val="20"/>
              </w:rPr>
              <w:t>legislativní nebo administrativní překážky</w:t>
            </w:r>
          </w:p>
        </w:tc>
        <w:tc>
          <w:tcPr>
            <w:cnfStyle w:val="000010000000" w:firstRow="0" w:lastRow="0" w:firstColumn="0" w:lastColumn="0" w:oddVBand="1" w:evenVBand="0" w:oddHBand="0" w:evenHBand="0" w:firstRowFirstColumn="0" w:firstRowLastColumn="0" w:lastRowFirstColumn="0" w:lastRowLastColumn="0"/>
            <w:tcW w:w="355" w:type="pct"/>
            <w:shd w:val="clear" w:color="auto" w:fill="auto"/>
          </w:tcPr>
          <w:p w14:paraId="6CF99F68" w14:textId="6A7A603C" w:rsidR="00C019A3" w:rsidRPr="00CC658B" w:rsidRDefault="00C019A3" w:rsidP="00C019A3">
            <w:pPr>
              <w:jc w:val="left"/>
              <w:rPr>
                <w:rFonts w:cstheme="minorHAnsi"/>
                <w:noProof/>
                <w:sz w:val="20"/>
              </w:rPr>
            </w:pPr>
            <w:r w:rsidRPr="00CC658B">
              <w:rPr>
                <w:rFonts w:cstheme="minorHAnsi"/>
                <w:noProof/>
                <w:sz w:val="20"/>
              </w:rPr>
              <w:t>0</w:t>
            </w:r>
          </w:p>
        </w:tc>
        <w:tc>
          <w:tcPr>
            <w:tcW w:w="381" w:type="pct"/>
            <w:shd w:val="clear" w:color="auto" w:fill="auto"/>
          </w:tcPr>
          <w:p w14:paraId="3F655384" w14:textId="73CADDB2" w:rsidR="00C019A3" w:rsidRPr="00CC658B" w:rsidRDefault="00C019A3" w:rsidP="00C019A3">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2020</w:t>
            </w:r>
          </w:p>
        </w:tc>
        <w:tc>
          <w:tcPr>
            <w:cnfStyle w:val="000010000000" w:firstRow="0" w:lastRow="0" w:firstColumn="0" w:lastColumn="0" w:oddVBand="1" w:evenVBand="0" w:oddHBand="0" w:evenHBand="0" w:firstRowFirstColumn="0" w:firstRowLastColumn="0" w:lastRowFirstColumn="0" w:lastRowLastColumn="0"/>
            <w:tcW w:w="378" w:type="pct"/>
            <w:shd w:val="clear" w:color="auto" w:fill="auto"/>
          </w:tcPr>
          <w:p w14:paraId="2D41B6D0" w14:textId="59561B91" w:rsidR="00C019A3" w:rsidRPr="00CC658B" w:rsidRDefault="00706628" w:rsidP="00C019A3">
            <w:pPr>
              <w:jc w:val="left"/>
              <w:rPr>
                <w:rFonts w:cstheme="minorHAnsi"/>
                <w:noProof/>
                <w:sz w:val="20"/>
              </w:rPr>
            </w:pPr>
            <w:r>
              <w:rPr>
                <w:rFonts w:cstheme="minorHAnsi"/>
                <w:noProof/>
                <w:sz w:val="20"/>
              </w:rPr>
              <w:t>3</w:t>
            </w:r>
          </w:p>
        </w:tc>
        <w:tc>
          <w:tcPr>
            <w:tcW w:w="405" w:type="pct"/>
            <w:shd w:val="clear" w:color="auto" w:fill="auto"/>
          </w:tcPr>
          <w:p w14:paraId="4D0F0475" w14:textId="6D15326F" w:rsidR="00C019A3" w:rsidRPr="00CC658B" w:rsidRDefault="00C019A3" w:rsidP="00C019A3">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příjemci</w:t>
            </w:r>
          </w:p>
        </w:tc>
        <w:tc>
          <w:tcPr>
            <w:cnfStyle w:val="000100000000" w:firstRow="0" w:lastRow="0" w:firstColumn="0" w:lastColumn="1" w:oddVBand="0" w:evenVBand="0" w:oddHBand="0" w:evenHBand="0" w:firstRowFirstColumn="0" w:firstRowLastColumn="0" w:lastRowFirstColumn="0" w:lastRowLastColumn="0"/>
            <w:tcW w:w="444" w:type="pct"/>
            <w:tcBorders>
              <w:right w:val="nil"/>
            </w:tcBorders>
            <w:shd w:val="clear" w:color="auto" w:fill="auto"/>
          </w:tcPr>
          <w:p w14:paraId="542ACD80" w14:textId="77777777" w:rsidR="00C019A3" w:rsidRPr="00CC658B" w:rsidRDefault="00C019A3" w:rsidP="00C019A3">
            <w:pPr>
              <w:jc w:val="left"/>
              <w:rPr>
                <w:rFonts w:cstheme="minorHAnsi"/>
                <w:i w:val="0"/>
                <w:noProof/>
                <w:sz w:val="20"/>
              </w:rPr>
            </w:pPr>
          </w:p>
        </w:tc>
      </w:tr>
      <w:tr w:rsidR="00C019A3" w:rsidRPr="00CC658B" w14:paraId="4CFCA289" w14:textId="77777777" w:rsidTr="00BA6993">
        <w:trPr>
          <w:trHeight w:val="629"/>
        </w:trPr>
        <w:tc>
          <w:tcPr>
            <w:cnfStyle w:val="001000000000" w:firstRow="0" w:lastRow="0" w:firstColumn="1" w:lastColumn="0" w:oddVBand="0" w:evenVBand="0" w:oddHBand="0" w:evenHBand="0" w:firstRowFirstColumn="0" w:firstRowLastColumn="0" w:lastRowFirstColumn="0" w:lastRowLastColumn="0"/>
            <w:tcW w:w="254" w:type="pct"/>
            <w:tcBorders>
              <w:left w:val="nil"/>
            </w:tcBorders>
            <w:shd w:val="clear" w:color="auto" w:fill="auto"/>
          </w:tcPr>
          <w:p w14:paraId="6B584FF0" w14:textId="52E53064" w:rsidR="00C019A3" w:rsidRPr="00CC658B" w:rsidRDefault="00C019A3" w:rsidP="00C019A3">
            <w:pPr>
              <w:jc w:val="left"/>
              <w:rPr>
                <w:rFonts w:cstheme="minorHAnsi"/>
                <w:i w:val="0"/>
                <w:noProof/>
                <w:sz w:val="20"/>
              </w:rPr>
            </w:pPr>
            <w:r w:rsidRPr="00CC658B">
              <w:rPr>
                <w:rFonts w:asciiTheme="minorHAnsi" w:hAnsiTheme="minorHAnsi" w:cstheme="minorHAnsi"/>
                <w:i w:val="0"/>
                <w:noProof/>
                <w:sz w:val="20"/>
              </w:rPr>
              <w:t>1</w:t>
            </w:r>
          </w:p>
        </w:tc>
        <w:tc>
          <w:tcPr>
            <w:cnfStyle w:val="000010000000" w:firstRow="0" w:lastRow="0" w:firstColumn="0" w:lastColumn="0" w:oddVBand="1" w:evenVBand="0" w:oddHBand="0" w:evenHBand="0" w:firstRowFirstColumn="0" w:firstRowLastColumn="0" w:lastRowFirstColumn="0" w:lastRowLastColumn="0"/>
            <w:tcW w:w="1113" w:type="pct"/>
            <w:shd w:val="clear" w:color="auto" w:fill="auto"/>
          </w:tcPr>
          <w:p w14:paraId="35FFA2AC" w14:textId="3D7E5F7E" w:rsidR="00C019A3" w:rsidRPr="003810EF" w:rsidRDefault="00C019A3" w:rsidP="00FF0C6B">
            <w:pPr>
              <w:rPr>
                <w:rStyle w:val="Siln"/>
                <w:rFonts w:cstheme="minorHAnsi"/>
                <w:b w:val="0"/>
                <w:i/>
                <w:iCs/>
                <w:sz w:val="20"/>
              </w:rPr>
            </w:pPr>
            <w:proofErr w:type="spellStart"/>
            <w:r w:rsidRPr="00D25265">
              <w:rPr>
                <w:rStyle w:val="Siln"/>
                <w:rFonts w:cstheme="minorHAnsi"/>
                <w:b w:val="0"/>
                <w:sz w:val="20"/>
              </w:rPr>
              <w:t>iv</w:t>
            </w:r>
            <w:proofErr w:type="spellEnd"/>
            <w:r w:rsidRPr="00D25265">
              <w:rPr>
                <w:rStyle w:val="Siln"/>
                <w:rFonts w:cstheme="minorHAnsi"/>
                <w:b w:val="0"/>
                <w:sz w:val="20"/>
              </w:rPr>
              <w:t>) podpora přizpůsobení se změně klimatu, prevence rizika katastrof a odolnosti vůči nim, s přihlédnutím k ekosystémovým přístupům</w:t>
            </w:r>
          </w:p>
        </w:tc>
        <w:tc>
          <w:tcPr>
            <w:tcW w:w="304" w:type="pct"/>
            <w:shd w:val="clear" w:color="auto" w:fill="auto"/>
          </w:tcPr>
          <w:p w14:paraId="2B107D52" w14:textId="75070938" w:rsidR="00C019A3" w:rsidRPr="00BE0DAF" w:rsidRDefault="00C019A3" w:rsidP="00C019A3">
            <w:pPr>
              <w:jc w:val="left"/>
              <w:cnfStyle w:val="000000000000" w:firstRow="0" w:lastRow="0" w:firstColumn="0" w:lastColumn="0" w:oddVBand="0" w:evenVBand="0" w:oddHBand="0" w:evenHBand="0" w:firstRowFirstColumn="0" w:firstRowLastColumn="0" w:lastRowFirstColumn="0" w:lastRowLastColumn="0"/>
              <w:rPr>
                <w:rFonts w:cstheme="minorHAnsi"/>
                <w:i/>
                <w:iCs/>
                <w:noProof/>
                <w:sz w:val="20"/>
              </w:rPr>
            </w:pPr>
            <w:r w:rsidRPr="00BE0DAF">
              <w:rPr>
                <w:rFonts w:cstheme="minorHAnsi"/>
                <w:noProof/>
                <w:sz w:val="20"/>
              </w:rPr>
              <w:t>RCR35</w:t>
            </w:r>
          </w:p>
        </w:tc>
        <w:tc>
          <w:tcPr>
            <w:cnfStyle w:val="000010000000" w:firstRow="0" w:lastRow="0" w:firstColumn="0" w:lastColumn="0" w:oddVBand="1" w:evenVBand="0" w:oddHBand="0" w:evenHBand="0" w:firstRowFirstColumn="0" w:firstRowLastColumn="0" w:lastRowFirstColumn="0" w:lastRowLastColumn="0"/>
            <w:tcW w:w="658" w:type="pct"/>
            <w:shd w:val="clear" w:color="auto" w:fill="auto"/>
          </w:tcPr>
          <w:p w14:paraId="32A48EA7" w14:textId="67B68F3E" w:rsidR="00C019A3" w:rsidRPr="00BE0DAF" w:rsidRDefault="00C019A3" w:rsidP="00C019A3">
            <w:pPr>
              <w:jc w:val="left"/>
              <w:rPr>
                <w:rFonts w:cstheme="minorHAnsi"/>
                <w:i/>
                <w:iCs/>
                <w:noProof/>
                <w:sz w:val="20"/>
              </w:rPr>
            </w:pPr>
            <w:r w:rsidRPr="00BE0DAF">
              <w:rPr>
                <w:rFonts w:cstheme="minorHAnsi"/>
                <w:noProof/>
                <w:sz w:val="20"/>
              </w:rPr>
              <w:t>Počet obyvatel, kteří mají prospěch z protipovodňových opatření</w:t>
            </w:r>
          </w:p>
        </w:tc>
        <w:tc>
          <w:tcPr>
            <w:tcW w:w="708" w:type="pct"/>
            <w:shd w:val="clear" w:color="auto" w:fill="auto"/>
          </w:tcPr>
          <w:p w14:paraId="6E016AAA" w14:textId="734C703C" w:rsidR="00C019A3" w:rsidRPr="00CC658B" w:rsidRDefault="00FF0C6B" w:rsidP="00C019A3">
            <w:pPr>
              <w:jc w:val="left"/>
              <w:cnfStyle w:val="000000000000" w:firstRow="0" w:lastRow="0" w:firstColumn="0" w:lastColumn="0" w:oddVBand="0" w:evenVBand="0" w:oddHBand="0" w:evenHBand="0" w:firstRowFirstColumn="0" w:firstRowLastColumn="0" w:lastRowFirstColumn="0" w:lastRowLastColumn="0"/>
              <w:rPr>
                <w:rFonts w:cstheme="minorHAnsi"/>
                <w:noProof/>
                <w:sz w:val="20"/>
              </w:rPr>
            </w:pPr>
            <w:r>
              <w:rPr>
                <w:rFonts w:cstheme="minorHAnsi"/>
                <w:noProof/>
                <w:sz w:val="20"/>
              </w:rPr>
              <w:t>osoby</w:t>
            </w:r>
          </w:p>
        </w:tc>
        <w:tc>
          <w:tcPr>
            <w:cnfStyle w:val="000010000000" w:firstRow="0" w:lastRow="0" w:firstColumn="0" w:lastColumn="0" w:oddVBand="1" w:evenVBand="0" w:oddHBand="0" w:evenHBand="0" w:firstRowFirstColumn="0" w:firstRowLastColumn="0" w:lastRowFirstColumn="0" w:lastRowLastColumn="0"/>
            <w:tcW w:w="355" w:type="pct"/>
            <w:shd w:val="clear" w:color="auto" w:fill="auto"/>
          </w:tcPr>
          <w:p w14:paraId="4765FF55" w14:textId="3BE7FA48" w:rsidR="00C019A3" w:rsidRPr="00CC658B" w:rsidRDefault="00C019A3" w:rsidP="00C019A3">
            <w:pPr>
              <w:jc w:val="left"/>
              <w:rPr>
                <w:rFonts w:cstheme="minorHAnsi"/>
                <w:noProof/>
                <w:sz w:val="20"/>
              </w:rPr>
            </w:pPr>
            <w:r w:rsidRPr="00CC658B">
              <w:rPr>
                <w:rFonts w:cstheme="minorHAnsi"/>
                <w:noProof/>
                <w:sz w:val="20"/>
              </w:rPr>
              <w:t>0</w:t>
            </w:r>
          </w:p>
        </w:tc>
        <w:tc>
          <w:tcPr>
            <w:tcW w:w="381" w:type="pct"/>
            <w:shd w:val="clear" w:color="auto" w:fill="auto"/>
          </w:tcPr>
          <w:p w14:paraId="2F013839" w14:textId="2A57443D" w:rsidR="00C019A3" w:rsidRPr="00CC658B" w:rsidRDefault="00C019A3" w:rsidP="009A1614">
            <w:pPr>
              <w:jc w:val="left"/>
              <w:cnfStyle w:val="000000000000" w:firstRow="0" w:lastRow="0" w:firstColumn="0" w:lastColumn="0" w:oddVBand="0" w:evenVBand="0" w:oddHBand="0" w:evenHBand="0" w:firstRowFirstColumn="0" w:firstRowLastColumn="0" w:lastRowFirstColumn="0" w:lastRowLastColumn="0"/>
              <w:rPr>
                <w:rFonts w:cstheme="minorHAnsi"/>
                <w:noProof/>
                <w:sz w:val="20"/>
              </w:rPr>
            </w:pPr>
            <w:r w:rsidRPr="00CC658B">
              <w:rPr>
                <w:rFonts w:cstheme="minorHAnsi"/>
                <w:noProof/>
                <w:sz w:val="20"/>
              </w:rPr>
              <w:t>202</w:t>
            </w:r>
            <w:r w:rsidR="001121B5">
              <w:rPr>
                <w:rFonts w:cstheme="minorHAnsi"/>
                <w:noProof/>
                <w:sz w:val="20"/>
              </w:rPr>
              <w:t>1</w:t>
            </w:r>
          </w:p>
        </w:tc>
        <w:tc>
          <w:tcPr>
            <w:cnfStyle w:val="000010000000" w:firstRow="0" w:lastRow="0" w:firstColumn="0" w:lastColumn="0" w:oddVBand="1" w:evenVBand="0" w:oddHBand="0" w:evenHBand="0" w:firstRowFirstColumn="0" w:firstRowLastColumn="0" w:lastRowFirstColumn="0" w:lastRowLastColumn="0"/>
            <w:tcW w:w="378" w:type="pct"/>
            <w:shd w:val="clear" w:color="auto" w:fill="auto"/>
          </w:tcPr>
          <w:p w14:paraId="5CD69C1A" w14:textId="28434E4D" w:rsidR="00C019A3" w:rsidRPr="00CC658B" w:rsidRDefault="007A6467" w:rsidP="00C019A3">
            <w:pPr>
              <w:jc w:val="left"/>
              <w:rPr>
                <w:rFonts w:cstheme="minorHAnsi"/>
                <w:noProof/>
                <w:sz w:val="20"/>
              </w:rPr>
            </w:pPr>
            <w:r>
              <w:rPr>
                <w:rFonts w:cstheme="minorHAnsi"/>
                <w:noProof/>
                <w:sz w:val="20"/>
              </w:rPr>
              <w:t>2</w:t>
            </w:r>
            <w:r w:rsidR="00FE52F3">
              <w:rPr>
                <w:rFonts w:cstheme="minorHAnsi"/>
                <w:noProof/>
                <w:sz w:val="20"/>
              </w:rPr>
              <w:t xml:space="preserve"> </w:t>
            </w:r>
            <w:r>
              <w:rPr>
                <w:rFonts w:cstheme="minorHAnsi"/>
                <w:noProof/>
                <w:sz w:val="20"/>
              </w:rPr>
              <w:t>40</w:t>
            </w:r>
            <w:r w:rsidR="002D4033">
              <w:rPr>
                <w:rFonts w:cstheme="minorHAnsi"/>
                <w:noProof/>
                <w:sz w:val="20"/>
              </w:rPr>
              <w:t>0</w:t>
            </w:r>
            <w:r w:rsidR="00FE52F3">
              <w:rPr>
                <w:rFonts w:cstheme="minorHAnsi"/>
                <w:noProof/>
                <w:sz w:val="20"/>
              </w:rPr>
              <w:t xml:space="preserve"> </w:t>
            </w:r>
            <w:r w:rsidR="002D4033">
              <w:rPr>
                <w:rFonts w:cstheme="minorHAnsi"/>
                <w:noProof/>
                <w:sz w:val="20"/>
              </w:rPr>
              <w:t>000</w:t>
            </w:r>
          </w:p>
        </w:tc>
        <w:tc>
          <w:tcPr>
            <w:tcW w:w="405" w:type="pct"/>
            <w:shd w:val="clear" w:color="auto" w:fill="auto"/>
          </w:tcPr>
          <w:p w14:paraId="302F7088" w14:textId="71828B30" w:rsidR="00C019A3" w:rsidRPr="00CC658B" w:rsidRDefault="00C019A3" w:rsidP="00C019A3">
            <w:pPr>
              <w:jc w:val="left"/>
              <w:cnfStyle w:val="000000000000" w:firstRow="0" w:lastRow="0" w:firstColumn="0" w:lastColumn="0" w:oddVBand="0" w:evenVBand="0" w:oddHBand="0" w:evenHBand="0" w:firstRowFirstColumn="0" w:firstRowLastColumn="0" w:lastRowFirstColumn="0" w:lastRowLastColumn="0"/>
              <w:rPr>
                <w:rFonts w:cstheme="minorHAnsi"/>
                <w:noProof/>
                <w:sz w:val="20"/>
              </w:rPr>
            </w:pPr>
            <w:r w:rsidRPr="00CC658B">
              <w:rPr>
                <w:rFonts w:cstheme="minorHAnsi"/>
                <w:noProof/>
                <w:sz w:val="20"/>
              </w:rPr>
              <w:t>příjemci</w:t>
            </w:r>
          </w:p>
        </w:tc>
        <w:tc>
          <w:tcPr>
            <w:cnfStyle w:val="000100000000" w:firstRow="0" w:lastRow="0" w:firstColumn="0" w:lastColumn="1" w:oddVBand="0" w:evenVBand="0" w:oddHBand="0" w:evenHBand="0" w:firstRowFirstColumn="0" w:firstRowLastColumn="0" w:lastRowFirstColumn="0" w:lastRowLastColumn="0"/>
            <w:tcW w:w="444" w:type="pct"/>
            <w:tcBorders>
              <w:right w:val="nil"/>
            </w:tcBorders>
            <w:shd w:val="clear" w:color="auto" w:fill="auto"/>
          </w:tcPr>
          <w:p w14:paraId="26FCD824" w14:textId="77777777" w:rsidR="00C019A3" w:rsidRPr="00CC658B" w:rsidRDefault="00C019A3" w:rsidP="00C019A3">
            <w:pPr>
              <w:jc w:val="left"/>
              <w:rPr>
                <w:rFonts w:cstheme="minorHAnsi"/>
                <w:i w:val="0"/>
                <w:noProof/>
                <w:sz w:val="20"/>
              </w:rPr>
            </w:pPr>
          </w:p>
        </w:tc>
      </w:tr>
      <w:tr w:rsidR="00C019A3" w:rsidRPr="00CC658B" w14:paraId="4711F7D2" w14:textId="77777777" w:rsidTr="00BD2BEE">
        <w:trPr>
          <w:cnfStyle w:val="010000000000" w:firstRow="0" w:lastRow="1" w:firstColumn="0" w:lastColumn="0" w:oddVBand="0" w:evenVBand="0" w:oddHBand="0" w:evenHBand="0" w:firstRowFirstColumn="0" w:firstRowLastColumn="0" w:lastRowFirstColumn="0" w:lastRowLastColumn="0"/>
          <w:trHeight w:val="629"/>
        </w:trPr>
        <w:tc>
          <w:tcPr>
            <w:cnfStyle w:val="001000000001" w:firstRow="0" w:lastRow="0" w:firstColumn="1" w:lastColumn="0" w:oddVBand="0" w:evenVBand="0" w:oddHBand="0" w:evenHBand="0" w:firstRowFirstColumn="0" w:firstRowLastColumn="0" w:lastRowFirstColumn="1" w:lastRowLastColumn="0"/>
            <w:tcW w:w="254" w:type="pct"/>
            <w:tcBorders>
              <w:left w:val="nil"/>
            </w:tcBorders>
          </w:tcPr>
          <w:p w14:paraId="11D3FA38" w14:textId="6BCD567C" w:rsidR="00C019A3" w:rsidRPr="00CC658B" w:rsidRDefault="00C019A3" w:rsidP="00C019A3">
            <w:pPr>
              <w:jc w:val="left"/>
              <w:rPr>
                <w:rFonts w:cstheme="minorHAnsi"/>
                <w:noProof/>
                <w:sz w:val="20"/>
              </w:rPr>
            </w:pPr>
            <w:r w:rsidRPr="00CC658B">
              <w:rPr>
                <w:rFonts w:asciiTheme="minorHAnsi" w:hAnsiTheme="minorHAnsi" w:cstheme="minorHAnsi"/>
                <w:i w:val="0"/>
                <w:noProof/>
                <w:sz w:val="20"/>
              </w:rPr>
              <w:t>1</w:t>
            </w:r>
          </w:p>
        </w:tc>
        <w:tc>
          <w:tcPr>
            <w:cnfStyle w:val="000010000000" w:firstRow="0" w:lastRow="0" w:firstColumn="0" w:lastColumn="0" w:oddVBand="1" w:evenVBand="0" w:oddHBand="0" w:evenHBand="0" w:firstRowFirstColumn="0" w:firstRowLastColumn="0" w:lastRowFirstColumn="0" w:lastRowLastColumn="0"/>
            <w:tcW w:w="1113" w:type="pct"/>
          </w:tcPr>
          <w:p w14:paraId="0C32EB06" w14:textId="3F7BCBE8" w:rsidR="00C019A3" w:rsidRPr="00FF0C6B" w:rsidRDefault="00C019A3" w:rsidP="00FF0C6B">
            <w:pPr>
              <w:rPr>
                <w:rFonts w:asciiTheme="minorHAnsi" w:eastAsiaTheme="minorEastAsia" w:hAnsiTheme="minorHAnsi"/>
                <w:bCs/>
                <w:noProof/>
              </w:rPr>
            </w:pPr>
            <w:proofErr w:type="spellStart"/>
            <w:r w:rsidRPr="00FF0C6B">
              <w:rPr>
                <w:rStyle w:val="Siln"/>
                <w:rFonts w:asciiTheme="minorHAnsi" w:eastAsiaTheme="minorEastAsia" w:hAnsiTheme="minorHAnsi" w:cstheme="minorHAnsi"/>
                <w:b w:val="0"/>
                <w:i w:val="0"/>
                <w:iCs w:val="0"/>
                <w:sz w:val="20"/>
              </w:rPr>
              <w:t>iv</w:t>
            </w:r>
            <w:proofErr w:type="spellEnd"/>
            <w:r w:rsidRPr="00FF0C6B">
              <w:rPr>
                <w:rStyle w:val="Siln"/>
                <w:rFonts w:asciiTheme="minorHAnsi" w:eastAsiaTheme="minorEastAsia" w:hAnsiTheme="minorHAnsi" w:cstheme="minorHAnsi"/>
                <w:b w:val="0"/>
                <w:i w:val="0"/>
                <w:iCs w:val="0"/>
                <w:sz w:val="20"/>
              </w:rPr>
              <w:t>) podpora přizpůsobení se změně klimatu, prevence rizika katastrof a odolnosti vůči nim, s přihlédnutím k ekosystémovým přístupům</w:t>
            </w:r>
          </w:p>
        </w:tc>
        <w:tc>
          <w:tcPr>
            <w:tcW w:w="304" w:type="pct"/>
          </w:tcPr>
          <w:p w14:paraId="186EECE5" w14:textId="1CAAEFE3" w:rsidR="00C019A3" w:rsidRPr="00FF0C6B" w:rsidRDefault="00C019A3" w:rsidP="00C019A3">
            <w:pPr>
              <w:jc w:val="left"/>
              <w:cnfStyle w:val="010000000000" w:firstRow="0" w:lastRow="1" w:firstColumn="0" w:lastColumn="0" w:oddVBand="0" w:evenVBand="0" w:oddHBand="0" w:evenHBand="0" w:firstRowFirstColumn="0" w:firstRowLastColumn="0" w:lastRowFirstColumn="0" w:lastRowLastColumn="0"/>
              <w:rPr>
                <w:rFonts w:asciiTheme="minorHAnsi" w:eastAsiaTheme="minorEastAsia" w:hAnsiTheme="minorHAnsi" w:cstheme="minorHAnsi"/>
                <w:i w:val="0"/>
                <w:iCs w:val="0"/>
                <w:noProof/>
                <w:sz w:val="20"/>
              </w:rPr>
            </w:pPr>
            <w:r w:rsidRPr="00FF0C6B">
              <w:rPr>
                <w:rFonts w:asciiTheme="minorHAnsi" w:eastAsiaTheme="minorEastAsia" w:hAnsiTheme="minorHAnsi" w:cstheme="minorHAnsi"/>
                <w:i w:val="0"/>
                <w:iCs w:val="0"/>
                <w:noProof/>
                <w:sz w:val="20"/>
              </w:rPr>
              <w:t>RCR36</w:t>
            </w:r>
          </w:p>
        </w:tc>
        <w:tc>
          <w:tcPr>
            <w:cnfStyle w:val="000010000000" w:firstRow="0" w:lastRow="0" w:firstColumn="0" w:lastColumn="0" w:oddVBand="1" w:evenVBand="0" w:oddHBand="0" w:evenHBand="0" w:firstRowFirstColumn="0" w:firstRowLastColumn="0" w:lastRowFirstColumn="0" w:lastRowLastColumn="0"/>
            <w:tcW w:w="658" w:type="pct"/>
          </w:tcPr>
          <w:p w14:paraId="7282CB01" w14:textId="7FEB0887" w:rsidR="00C019A3" w:rsidRPr="00FF0C6B" w:rsidRDefault="00C019A3" w:rsidP="00C019A3">
            <w:pPr>
              <w:jc w:val="left"/>
              <w:rPr>
                <w:rFonts w:asciiTheme="minorHAnsi" w:eastAsiaTheme="minorEastAsia" w:hAnsiTheme="minorHAnsi" w:cstheme="minorHAnsi"/>
                <w:i w:val="0"/>
                <w:iCs w:val="0"/>
                <w:noProof/>
                <w:sz w:val="20"/>
              </w:rPr>
            </w:pPr>
            <w:r w:rsidRPr="00FF0C6B">
              <w:rPr>
                <w:rFonts w:asciiTheme="minorHAnsi" w:eastAsiaTheme="minorEastAsia" w:hAnsiTheme="minorHAnsi" w:cstheme="minorHAnsi"/>
                <w:i w:val="0"/>
                <w:iCs w:val="0"/>
                <w:noProof/>
                <w:sz w:val="20"/>
              </w:rPr>
              <w:t>Počet obyvatel, kteří mají prospěch z opatření na ochranu před požáry</w:t>
            </w:r>
          </w:p>
        </w:tc>
        <w:tc>
          <w:tcPr>
            <w:tcW w:w="708" w:type="pct"/>
          </w:tcPr>
          <w:p w14:paraId="1EB2DFF3" w14:textId="3522A88E" w:rsidR="00C019A3" w:rsidRPr="00FF0C6B" w:rsidRDefault="00FF0C6B" w:rsidP="00C019A3">
            <w:pPr>
              <w:jc w:val="left"/>
              <w:cnfStyle w:val="010000000000" w:firstRow="0" w:lastRow="1" w:firstColumn="0" w:lastColumn="0" w:oddVBand="0" w:evenVBand="0" w:oddHBand="0" w:evenHBand="0" w:firstRowFirstColumn="0" w:firstRowLastColumn="0" w:lastRowFirstColumn="0" w:lastRowLastColumn="0"/>
              <w:rPr>
                <w:rFonts w:asciiTheme="minorHAnsi" w:eastAsiaTheme="minorEastAsia" w:hAnsiTheme="minorHAnsi" w:cstheme="minorHAnsi"/>
                <w:i w:val="0"/>
                <w:iCs w:val="0"/>
                <w:noProof/>
                <w:sz w:val="20"/>
              </w:rPr>
            </w:pPr>
            <w:r>
              <w:rPr>
                <w:rFonts w:asciiTheme="minorHAnsi" w:eastAsiaTheme="minorEastAsia" w:hAnsiTheme="minorHAnsi" w:cstheme="minorHAnsi"/>
                <w:i w:val="0"/>
                <w:iCs w:val="0"/>
                <w:noProof/>
                <w:sz w:val="20"/>
              </w:rPr>
              <w:t>o</w:t>
            </w:r>
            <w:r w:rsidRPr="00FF0C6B">
              <w:rPr>
                <w:rFonts w:asciiTheme="minorHAnsi" w:eastAsiaTheme="minorEastAsia" w:hAnsiTheme="minorHAnsi" w:cstheme="minorHAnsi"/>
                <w:i w:val="0"/>
                <w:iCs w:val="0"/>
                <w:noProof/>
                <w:sz w:val="20"/>
              </w:rPr>
              <w:t xml:space="preserve">soby </w:t>
            </w:r>
          </w:p>
        </w:tc>
        <w:tc>
          <w:tcPr>
            <w:cnfStyle w:val="000010000000" w:firstRow="0" w:lastRow="0" w:firstColumn="0" w:lastColumn="0" w:oddVBand="1" w:evenVBand="0" w:oddHBand="0" w:evenHBand="0" w:firstRowFirstColumn="0" w:firstRowLastColumn="0" w:lastRowFirstColumn="0" w:lastRowLastColumn="0"/>
            <w:tcW w:w="355" w:type="pct"/>
          </w:tcPr>
          <w:p w14:paraId="4F46270C" w14:textId="1E49C84A" w:rsidR="00C019A3" w:rsidRPr="00FF0C6B" w:rsidRDefault="00C019A3" w:rsidP="00C019A3">
            <w:pPr>
              <w:jc w:val="left"/>
              <w:rPr>
                <w:rFonts w:asciiTheme="minorHAnsi" w:eastAsiaTheme="minorEastAsia" w:hAnsiTheme="minorHAnsi" w:cstheme="minorHAnsi"/>
                <w:i w:val="0"/>
                <w:iCs w:val="0"/>
                <w:noProof/>
                <w:sz w:val="20"/>
              </w:rPr>
            </w:pPr>
            <w:r w:rsidRPr="00FF0C6B">
              <w:rPr>
                <w:rFonts w:asciiTheme="minorHAnsi" w:eastAsiaTheme="minorEastAsia" w:hAnsiTheme="minorHAnsi" w:cstheme="minorHAnsi"/>
                <w:i w:val="0"/>
                <w:iCs w:val="0"/>
                <w:noProof/>
                <w:sz w:val="20"/>
              </w:rPr>
              <w:t>0</w:t>
            </w:r>
          </w:p>
        </w:tc>
        <w:tc>
          <w:tcPr>
            <w:tcW w:w="381" w:type="pct"/>
          </w:tcPr>
          <w:p w14:paraId="5154D2EC" w14:textId="1DB2D8F5" w:rsidR="00C019A3" w:rsidRPr="00FF0C6B" w:rsidRDefault="00C019A3" w:rsidP="009A1614">
            <w:pPr>
              <w:jc w:val="left"/>
              <w:cnfStyle w:val="010000000000" w:firstRow="0" w:lastRow="1" w:firstColumn="0" w:lastColumn="0" w:oddVBand="0" w:evenVBand="0" w:oddHBand="0" w:evenHBand="0" w:firstRowFirstColumn="0" w:firstRowLastColumn="0" w:lastRowFirstColumn="0" w:lastRowLastColumn="0"/>
              <w:rPr>
                <w:rFonts w:asciiTheme="minorHAnsi" w:eastAsiaTheme="minorEastAsia" w:hAnsiTheme="minorHAnsi" w:cstheme="minorHAnsi"/>
                <w:i w:val="0"/>
                <w:iCs w:val="0"/>
                <w:noProof/>
                <w:sz w:val="20"/>
              </w:rPr>
            </w:pPr>
            <w:r w:rsidRPr="00FF0C6B">
              <w:rPr>
                <w:rFonts w:asciiTheme="minorHAnsi" w:eastAsiaTheme="minorEastAsia" w:hAnsiTheme="minorHAnsi" w:cstheme="minorHAnsi"/>
                <w:i w:val="0"/>
                <w:iCs w:val="0"/>
                <w:noProof/>
                <w:sz w:val="20"/>
              </w:rPr>
              <w:t>202</w:t>
            </w:r>
            <w:r w:rsidR="001121B5">
              <w:rPr>
                <w:rFonts w:asciiTheme="minorHAnsi" w:eastAsiaTheme="minorEastAsia" w:hAnsiTheme="minorHAnsi" w:cstheme="minorHAnsi"/>
                <w:i w:val="0"/>
                <w:iCs w:val="0"/>
                <w:noProof/>
                <w:sz w:val="20"/>
              </w:rPr>
              <w:t>1</w:t>
            </w:r>
          </w:p>
        </w:tc>
        <w:tc>
          <w:tcPr>
            <w:cnfStyle w:val="000010000000" w:firstRow="0" w:lastRow="0" w:firstColumn="0" w:lastColumn="0" w:oddVBand="1" w:evenVBand="0" w:oddHBand="0" w:evenHBand="0" w:firstRowFirstColumn="0" w:firstRowLastColumn="0" w:lastRowFirstColumn="0" w:lastRowLastColumn="0"/>
            <w:tcW w:w="378" w:type="pct"/>
          </w:tcPr>
          <w:p w14:paraId="3E2C803A" w14:textId="10679AE7" w:rsidR="00C019A3" w:rsidRPr="00FF0C6B" w:rsidRDefault="007A6467" w:rsidP="00C019A3">
            <w:pPr>
              <w:jc w:val="left"/>
              <w:rPr>
                <w:rFonts w:asciiTheme="minorHAnsi" w:eastAsiaTheme="minorEastAsia" w:hAnsiTheme="minorHAnsi" w:cstheme="minorHAnsi"/>
                <w:i w:val="0"/>
                <w:iCs w:val="0"/>
                <w:noProof/>
                <w:sz w:val="20"/>
              </w:rPr>
            </w:pPr>
            <w:r>
              <w:rPr>
                <w:rFonts w:asciiTheme="minorHAnsi" w:eastAsiaTheme="minorEastAsia" w:hAnsiTheme="minorHAnsi" w:cstheme="minorHAnsi"/>
                <w:i w:val="0"/>
                <w:iCs w:val="0"/>
                <w:noProof/>
                <w:sz w:val="20"/>
              </w:rPr>
              <w:t>3</w:t>
            </w:r>
            <w:r w:rsidR="00FE52F3">
              <w:rPr>
                <w:rFonts w:asciiTheme="minorHAnsi" w:eastAsiaTheme="minorEastAsia" w:hAnsiTheme="minorHAnsi" w:cstheme="minorHAnsi"/>
                <w:i w:val="0"/>
                <w:iCs w:val="0"/>
                <w:noProof/>
                <w:sz w:val="20"/>
              </w:rPr>
              <w:t xml:space="preserve"> </w:t>
            </w:r>
            <w:r>
              <w:rPr>
                <w:rFonts w:asciiTheme="minorHAnsi" w:eastAsiaTheme="minorEastAsia" w:hAnsiTheme="minorHAnsi" w:cstheme="minorHAnsi"/>
                <w:i w:val="0"/>
                <w:iCs w:val="0"/>
                <w:noProof/>
                <w:sz w:val="20"/>
              </w:rPr>
              <w:t>40</w:t>
            </w:r>
            <w:r w:rsidR="002D4033" w:rsidRPr="00FF0C6B">
              <w:rPr>
                <w:rFonts w:asciiTheme="minorHAnsi" w:eastAsiaTheme="minorEastAsia" w:hAnsiTheme="minorHAnsi" w:cstheme="minorHAnsi"/>
                <w:i w:val="0"/>
                <w:iCs w:val="0"/>
                <w:noProof/>
                <w:sz w:val="20"/>
              </w:rPr>
              <w:t>0</w:t>
            </w:r>
            <w:r w:rsidR="00FE52F3">
              <w:rPr>
                <w:rFonts w:asciiTheme="minorHAnsi" w:eastAsiaTheme="minorEastAsia" w:hAnsiTheme="minorHAnsi" w:cstheme="minorHAnsi"/>
                <w:i w:val="0"/>
                <w:iCs w:val="0"/>
                <w:noProof/>
                <w:sz w:val="20"/>
              </w:rPr>
              <w:t xml:space="preserve"> </w:t>
            </w:r>
            <w:r w:rsidR="002D4033" w:rsidRPr="00FF0C6B">
              <w:rPr>
                <w:rFonts w:asciiTheme="minorHAnsi" w:eastAsiaTheme="minorEastAsia" w:hAnsiTheme="minorHAnsi" w:cstheme="minorHAnsi"/>
                <w:i w:val="0"/>
                <w:iCs w:val="0"/>
                <w:noProof/>
                <w:sz w:val="20"/>
              </w:rPr>
              <w:t>000</w:t>
            </w:r>
          </w:p>
        </w:tc>
        <w:tc>
          <w:tcPr>
            <w:tcW w:w="405" w:type="pct"/>
          </w:tcPr>
          <w:p w14:paraId="4C3FF867" w14:textId="7655B016" w:rsidR="00C019A3" w:rsidRPr="00FF0C6B" w:rsidRDefault="00C019A3" w:rsidP="00C019A3">
            <w:pPr>
              <w:jc w:val="left"/>
              <w:cnfStyle w:val="010000000000" w:firstRow="0" w:lastRow="1" w:firstColumn="0" w:lastColumn="0" w:oddVBand="0" w:evenVBand="0" w:oddHBand="0" w:evenHBand="0" w:firstRowFirstColumn="0" w:firstRowLastColumn="0" w:lastRowFirstColumn="0" w:lastRowLastColumn="0"/>
              <w:rPr>
                <w:rFonts w:asciiTheme="minorHAnsi" w:eastAsiaTheme="minorEastAsia" w:hAnsiTheme="minorHAnsi" w:cstheme="minorHAnsi"/>
                <w:i w:val="0"/>
                <w:iCs w:val="0"/>
                <w:noProof/>
                <w:sz w:val="20"/>
              </w:rPr>
            </w:pPr>
            <w:r w:rsidRPr="00FF0C6B">
              <w:rPr>
                <w:rFonts w:asciiTheme="minorHAnsi" w:eastAsiaTheme="minorEastAsia" w:hAnsiTheme="minorHAnsi" w:cstheme="minorHAnsi"/>
                <w:i w:val="0"/>
                <w:iCs w:val="0"/>
                <w:noProof/>
                <w:sz w:val="20"/>
              </w:rPr>
              <w:t>příjemci</w:t>
            </w:r>
          </w:p>
        </w:tc>
        <w:tc>
          <w:tcPr>
            <w:cnfStyle w:val="000100000010" w:firstRow="0" w:lastRow="0" w:firstColumn="0" w:lastColumn="1" w:oddVBand="0" w:evenVBand="0" w:oddHBand="0" w:evenHBand="0" w:firstRowFirstColumn="0" w:firstRowLastColumn="0" w:lastRowFirstColumn="0" w:lastRowLastColumn="1"/>
            <w:tcW w:w="444" w:type="pct"/>
            <w:tcBorders>
              <w:right w:val="nil"/>
            </w:tcBorders>
          </w:tcPr>
          <w:p w14:paraId="4D295E42" w14:textId="77777777" w:rsidR="00C019A3" w:rsidRPr="00CC658B" w:rsidRDefault="00C019A3" w:rsidP="00C019A3">
            <w:pPr>
              <w:jc w:val="left"/>
              <w:rPr>
                <w:rFonts w:cstheme="minorHAnsi"/>
                <w:i w:val="0"/>
                <w:noProof/>
                <w:sz w:val="20"/>
              </w:rPr>
            </w:pPr>
          </w:p>
        </w:tc>
      </w:tr>
    </w:tbl>
    <w:p w14:paraId="73CEE694" w14:textId="77777777" w:rsidR="00B140A6" w:rsidRPr="00CC658B" w:rsidRDefault="00B140A6" w:rsidP="00936192">
      <w:pPr>
        <w:pStyle w:val="Nadpis3"/>
        <w:sectPr w:rsidR="00B140A6" w:rsidRPr="00CC658B" w:rsidSect="00535209">
          <w:headerReference w:type="default" r:id="rId16"/>
          <w:pgSz w:w="16838" w:h="11906" w:orient="landscape"/>
          <w:pgMar w:top="1418" w:right="1418" w:bottom="1418" w:left="1418" w:header="709" w:footer="709" w:gutter="0"/>
          <w:cols w:space="720"/>
          <w:docGrid w:linePitch="360"/>
        </w:sectPr>
      </w:pPr>
    </w:p>
    <w:p w14:paraId="7F5EFF59" w14:textId="249B45BB" w:rsidR="00103AE5" w:rsidRPr="00CC658B" w:rsidRDefault="0043137B" w:rsidP="00936192">
      <w:pPr>
        <w:pStyle w:val="Nadpis3"/>
      </w:pPr>
      <w:bookmarkStart w:id="20" w:name="_Toc106701758"/>
      <w:r w:rsidRPr="00CC658B">
        <w:t>2.1.</w:t>
      </w:r>
      <w:r w:rsidR="00787B64" w:rsidRPr="00CC658B">
        <w:t>4</w:t>
      </w:r>
      <w:r w:rsidRPr="00CC658B">
        <w:tab/>
        <w:t>Hlavní cílové skupiny</w:t>
      </w:r>
      <w:bookmarkEnd w:id="20"/>
    </w:p>
    <w:p w14:paraId="3612D367" w14:textId="3200EE6D" w:rsidR="00692111" w:rsidRPr="00CC658B" w:rsidRDefault="001C2886" w:rsidP="000A2B69">
      <w:pPr>
        <w:spacing w:before="120"/>
      </w:pPr>
      <w:r w:rsidRPr="00CC658B">
        <w:t>Hlavními cílovými skupinami podporovaných opatření jsou:</w:t>
      </w:r>
    </w:p>
    <w:p w14:paraId="46DE977B" w14:textId="0E727E50" w:rsidR="00F13E76" w:rsidRPr="00CC658B" w:rsidRDefault="00F13E76" w:rsidP="001352A6">
      <w:pPr>
        <w:pStyle w:val="Odrky"/>
      </w:pPr>
      <w:r w:rsidRPr="00CC658B">
        <w:t xml:space="preserve">obyvatelé </w:t>
      </w:r>
      <w:r w:rsidR="00472441" w:rsidRPr="00CC658B">
        <w:t xml:space="preserve">přeshraničního </w:t>
      </w:r>
      <w:r w:rsidRPr="00CC658B">
        <w:t>regionu</w:t>
      </w:r>
      <w:r w:rsidR="00E37FBE" w:rsidRPr="00CC658B">
        <w:t>;</w:t>
      </w:r>
    </w:p>
    <w:p w14:paraId="64662851" w14:textId="76477AC9" w:rsidR="00F13E76" w:rsidRPr="00CC658B" w:rsidRDefault="0031009D" w:rsidP="001352A6">
      <w:pPr>
        <w:pStyle w:val="Odrky"/>
      </w:pPr>
      <w:r w:rsidRPr="00CC658B">
        <w:t>t</w:t>
      </w:r>
      <w:r w:rsidR="00D37F19" w:rsidRPr="00CC658B">
        <w:t>uri</w:t>
      </w:r>
      <w:r w:rsidRPr="00CC658B">
        <w:t xml:space="preserve">sté a </w:t>
      </w:r>
      <w:r w:rsidR="00F13E76" w:rsidRPr="00CC658B">
        <w:t>návštěvníci regionu</w:t>
      </w:r>
      <w:r w:rsidR="00E37FBE" w:rsidRPr="00CC658B">
        <w:t>;</w:t>
      </w:r>
    </w:p>
    <w:p w14:paraId="0C1DA943" w14:textId="4AF51B76" w:rsidR="00B6123C" w:rsidRPr="00CC658B" w:rsidRDefault="0036011E" w:rsidP="001352A6">
      <w:pPr>
        <w:pStyle w:val="Odrky"/>
      </w:pPr>
      <w:r w:rsidRPr="00CC658B">
        <w:t>subjekty, org</w:t>
      </w:r>
      <w:r w:rsidR="004659A0" w:rsidRPr="00CC658B">
        <w:t>á</w:t>
      </w:r>
      <w:r w:rsidRPr="00CC658B">
        <w:t>ny a instituce veřejné správy</w:t>
      </w:r>
      <w:r w:rsidR="00E37FBE" w:rsidRPr="00CC658B">
        <w:t>;</w:t>
      </w:r>
    </w:p>
    <w:p w14:paraId="2AA64FDA" w14:textId="4B6A7D2C" w:rsidR="00B6123C" w:rsidRPr="00CC658B" w:rsidRDefault="00B6123C" w:rsidP="001352A6">
      <w:pPr>
        <w:pStyle w:val="Odrky"/>
      </w:pPr>
      <w:r w:rsidRPr="00CC658B">
        <w:t>podnikatelské subjekty</w:t>
      </w:r>
      <w:r w:rsidR="009906D5" w:rsidRPr="00CC658B">
        <w:t>.</w:t>
      </w:r>
    </w:p>
    <w:p w14:paraId="58DD7818" w14:textId="22588B10" w:rsidR="00103AE5" w:rsidRPr="00CC658B" w:rsidRDefault="0043137B" w:rsidP="00936192">
      <w:pPr>
        <w:pStyle w:val="Nadpis3"/>
      </w:pPr>
      <w:bookmarkStart w:id="21" w:name="_Toc106701759"/>
      <w:r w:rsidRPr="00CC658B">
        <w:t>2.1.</w:t>
      </w:r>
      <w:r w:rsidR="00787B64" w:rsidRPr="00CC658B">
        <w:t>5</w:t>
      </w:r>
      <w:r w:rsidRPr="00CC658B">
        <w:tab/>
      </w:r>
      <w:r w:rsidR="00FB2ACC" w:rsidRPr="00CC658B">
        <w:t>Uvede</w:t>
      </w:r>
      <w:r w:rsidR="00085BF6" w:rsidRPr="00CC658B">
        <w:t>ní k</w:t>
      </w:r>
      <w:r w:rsidRPr="00CC658B">
        <w:t>onkrétní</w:t>
      </w:r>
      <w:r w:rsidR="00085BF6" w:rsidRPr="00CC658B">
        <w:t>ch</w:t>
      </w:r>
      <w:r w:rsidRPr="00CC658B">
        <w:t xml:space="preserve"> cílov</w:t>
      </w:r>
      <w:r w:rsidR="00085BF6" w:rsidRPr="00CC658B">
        <w:t>ých</w:t>
      </w:r>
      <w:r w:rsidRPr="00CC658B">
        <w:t xml:space="preserve"> území, včetně plánovaného využívání integrovaných územních investic, komunitně vedeného místního rozvoje nebo jiných nástrojů územního rozvoje</w:t>
      </w:r>
      <w:bookmarkEnd w:id="21"/>
    </w:p>
    <w:p w14:paraId="342357DA" w14:textId="7C0E180C" w:rsidR="00103AE5" w:rsidRPr="00CC658B" w:rsidRDefault="00CE1300" w:rsidP="000A2B69">
      <w:pPr>
        <w:spacing w:before="120"/>
        <w:rPr>
          <w:rFonts w:eastAsia="Times New Roman"/>
          <w:i/>
          <w:noProof/>
          <w:color w:val="000000"/>
        </w:rPr>
      </w:pPr>
      <w:r w:rsidRPr="00CC658B">
        <w:t>Podpora směř</w:t>
      </w:r>
      <w:r w:rsidR="007F2255" w:rsidRPr="00CC658B">
        <w:t>uje</w:t>
      </w:r>
      <w:r w:rsidRPr="00CC658B">
        <w:t xml:space="preserve"> do celého programového území. Integrované územní investice, komunitně vedený místní rozvoj nebo jiné nástroje územního rozvoje </w:t>
      </w:r>
      <w:r w:rsidR="007F2255" w:rsidRPr="00CC658B">
        <w:t xml:space="preserve">nejsou </w:t>
      </w:r>
      <w:r w:rsidRPr="00CC658B">
        <w:t>v tomto specifickém cíli využity.</w:t>
      </w:r>
    </w:p>
    <w:p w14:paraId="4AEE04D6" w14:textId="460D3825" w:rsidR="00103AE5" w:rsidRPr="00CC658B" w:rsidRDefault="0043137B" w:rsidP="0045450B">
      <w:pPr>
        <w:pStyle w:val="Nadpis3"/>
      </w:pPr>
      <w:bookmarkStart w:id="22" w:name="_Toc106701760"/>
      <w:r w:rsidRPr="00CC658B">
        <w:t>2.1.</w:t>
      </w:r>
      <w:r w:rsidR="00787B64" w:rsidRPr="00CC658B">
        <w:t>6</w:t>
      </w:r>
      <w:r w:rsidRPr="00CC658B">
        <w:tab/>
        <w:t>Plánované využívání finančních nástrojů</w:t>
      </w:r>
      <w:bookmarkEnd w:id="22"/>
    </w:p>
    <w:p w14:paraId="2E5132A2" w14:textId="5BC87AF0" w:rsidR="00103AE5" w:rsidRPr="00CC658B" w:rsidRDefault="00CE1300" w:rsidP="000A2B69">
      <w:pPr>
        <w:spacing w:before="120"/>
        <w:rPr>
          <w:rFonts w:eastAsia="Times New Roman"/>
          <w:i/>
          <w:noProof/>
          <w:color w:val="000000"/>
        </w:rPr>
      </w:pPr>
      <w:r w:rsidRPr="00CC658B">
        <w:t>Žádné využívání finančních nástrojů.</w:t>
      </w:r>
      <w:r w:rsidR="005A2AD4" w:rsidRPr="00CC658B">
        <w:t xml:space="preserve"> </w:t>
      </w:r>
    </w:p>
    <w:p w14:paraId="7C102A2B" w14:textId="38AAEAB4" w:rsidR="00103AE5" w:rsidRPr="00CC658B" w:rsidDel="002C2E2A" w:rsidRDefault="0043137B" w:rsidP="0045450B">
      <w:pPr>
        <w:pStyle w:val="Nadpis3"/>
      </w:pPr>
      <w:bookmarkStart w:id="23" w:name="_Toc106701761"/>
      <w:r w:rsidRPr="00CC658B" w:rsidDel="002C2E2A">
        <w:t>2.1.</w:t>
      </w:r>
      <w:r w:rsidR="00787B64" w:rsidRPr="00CC658B">
        <w:t>7</w:t>
      </w:r>
      <w:r w:rsidRPr="00CC658B" w:rsidDel="002C2E2A">
        <w:tab/>
        <w:t>Orientační rozdělení programových zdrojů EU podle typu intervence</w:t>
      </w:r>
      <w:bookmarkEnd w:id="23"/>
    </w:p>
    <w:p w14:paraId="01735A4E" w14:textId="12B3D0CD" w:rsidR="00103AE5" w:rsidRPr="00CC658B" w:rsidDel="002C2E2A" w:rsidRDefault="0043137B" w:rsidP="001352A6">
      <w:pPr>
        <w:spacing w:after="0"/>
        <w:rPr>
          <w:rStyle w:val="Zdraznn"/>
        </w:rPr>
      </w:pPr>
      <w:r w:rsidRPr="00CC658B" w:rsidDel="002C2E2A">
        <w:rPr>
          <w:rStyle w:val="Zdraznn"/>
        </w:rPr>
        <w:t>Tabulka 4: Dimenze 1 – oblast intervence</w:t>
      </w:r>
    </w:p>
    <w:tbl>
      <w:tblPr>
        <w:tblStyle w:val="Prosttabulka5"/>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A0" w:firstRow="1" w:lastRow="0" w:firstColumn="1" w:lastColumn="1" w:noHBand="0" w:noVBand="0"/>
      </w:tblPr>
      <w:tblGrid>
        <w:gridCol w:w="728"/>
        <w:gridCol w:w="638"/>
        <w:gridCol w:w="2531"/>
        <w:gridCol w:w="3904"/>
        <w:gridCol w:w="1271"/>
      </w:tblGrid>
      <w:tr w:rsidR="00535209" w:rsidRPr="00CC658B" w:rsidDel="002C2E2A" w14:paraId="46AFACB1" w14:textId="77777777" w:rsidTr="00B51765">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728" w:type="dxa"/>
            <w:tcBorders>
              <w:left w:val="nil"/>
              <w:bottom w:val="single" w:sz="4" w:space="0" w:color="365F91" w:themeColor="accent1" w:themeShade="BF"/>
            </w:tcBorders>
            <w:shd w:val="clear" w:color="auto" w:fill="auto"/>
            <w:vAlign w:val="center"/>
          </w:tcPr>
          <w:p w14:paraId="415C010F" w14:textId="77777777" w:rsidR="00103AE5" w:rsidRPr="00CC658B" w:rsidDel="002C2E2A" w:rsidRDefault="0043137B" w:rsidP="00FB2AC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Číslo priority</w:t>
            </w:r>
          </w:p>
        </w:tc>
        <w:tc>
          <w:tcPr>
            <w:cnfStyle w:val="000010000000" w:firstRow="0" w:lastRow="0" w:firstColumn="0" w:lastColumn="0" w:oddVBand="1" w:evenVBand="0" w:oddHBand="0" w:evenHBand="0" w:firstRowFirstColumn="0" w:firstRowLastColumn="0" w:lastRowFirstColumn="0" w:lastRowLastColumn="0"/>
            <w:tcW w:w="638" w:type="dxa"/>
            <w:tcBorders>
              <w:bottom w:val="single" w:sz="4" w:space="0" w:color="365F91" w:themeColor="accent1" w:themeShade="BF"/>
            </w:tcBorders>
            <w:shd w:val="clear" w:color="auto" w:fill="auto"/>
            <w:vAlign w:val="center"/>
          </w:tcPr>
          <w:p w14:paraId="01A16210" w14:textId="77777777" w:rsidR="00103AE5" w:rsidRPr="00CC658B" w:rsidDel="002C2E2A" w:rsidRDefault="0043137B" w:rsidP="00FB2AC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Fond</w:t>
            </w:r>
          </w:p>
        </w:tc>
        <w:tc>
          <w:tcPr>
            <w:tcW w:w="2531" w:type="dxa"/>
            <w:tcBorders>
              <w:bottom w:val="single" w:sz="4" w:space="0" w:color="365F91" w:themeColor="accent1" w:themeShade="BF"/>
            </w:tcBorders>
            <w:shd w:val="clear" w:color="auto" w:fill="auto"/>
            <w:vAlign w:val="center"/>
          </w:tcPr>
          <w:p w14:paraId="273BB4F0" w14:textId="77777777" w:rsidR="00103AE5" w:rsidRPr="00CC658B" w:rsidDel="002C2E2A" w:rsidRDefault="0043137B" w:rsidP="00FB2AC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Specifický cíl</w:t>
            </w:r>
          </w:p>
        </w:tc>
        <w:tc>
          <w:tcPr>
            <w:cnfStyle w:val="000010000000" w:firstRow="0" w:lastRow="0" w:firstColumn="0" w:lastColumn="0" w:oddVBand="1" w:evenVBand="0" w:oddHBand="0" w:evenHBand="0" w:firstRowFirstColumn="0" w:firstRowLastColumn="0" w:lastRowFirstColumn="0" w:lastRowLastColumn="0"/>
            <w:tcW w:w="3904" w:type="dxa"/>
            <w:tcBorders>
              <w:bottom w:val="single" w:sz="4" w:space="0" w:color="365F91" w:themeColor="accent1" w:themeShade="BF"/>
            </w:tcBorders>
            <w:shd w:val="clear" w:color="auto" w:fill="auto"/>
            <w:vAlign w:val="center"/>
          </w:tcPr>
          <w:p w14:paraId="38992CB6" w14:textId="6363F243" w:rsidR="00103AE5" w:rsidRPr="00CC658B" w:rsidDel="002C2E2A" w:rsidRDefault="0043137B" w:rsidP="00FB2AC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Kód</w:t>
            </w:r>
          </w:p>
        </w:tc>
        <w:tc>
          <w:tcPr>
            <w:cnfStyle w:val="000100001000" w:firstRow="0" w:lastRow="0" w:firstColumn="0" w:lastColumn="1" w:oddVBand="0" w:evenVBand="0" w:oddHBand="0" w:evenHBand="0" w:firstRowFirstColumn="0" w:firstRowLastColumn="1" w:lastRowFirstColumn="0" w:lastRowLastColumn="0"/>
            <w:tcW w:w="1271" w:type="dxa"/>
            <w:tcBorders>
              <w:bottom w:val="single" w:sz="4" w:space="0" w:color="365F91" w:themeColor="accent1" w:themeShade="BF"/>
              <w:right w:val="nil"/>
            </w:tcBorders>
            <w:shd w:val="clear" w:color="auto" w:fill="auto"/>
            <w:vAlign w:val="center"/>
          </w:tcPr>
          <w:p w14:paraId="7F103E05" w14:textId="0C51D3A7" w:rsidR="00FB2ACC" w:rsidRPr="00CC658B" w:rsidRDefault="0043137B" w:rsidP="00FB2ACC">
            <w:pPr>
              <w:jc w:val="center"/>
              <w:rPr>
                <w:noProof/>
                <w:color w:val="365F91" w:themeColor="accent1" w:themeShade="BF"/>
                <w:sz w:val="16"/>
                <w:szCs w:val="16"/>
              </w:rPr>
            </w:pPr>
            <w:r w:rsidRPr="00CC658B" w:rsidDel="002C2E2A">
              <w:rPr>
                <w:noProof/>
                <w:color w:val="365F91" w:themeColor="accent1" w:themeShade="BF"/>
                <w:sz w:val="16"/>
                <w:szCs w:val="16"/>
              </w:rPr>
              <w:t>Částka</w:t>
            </w:r>
          </w:p>
          <w:p w14:paraId="67551912" w14:textId="1EC4CD9A" w:rsidR="00103AE5" w:rsidRPr="00CC658B" w:rsidDel="002C2E2A" w:rsidRDefault="0043137B" w:rsidP="00FB2AC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(v EUR)</w:t>
            </w:r>
          </w:p>
        </w:tc>
      </w:tr>
      <w:tr w:rsidR="00103AE5" w:rsidRPr="00CC658B" w:rsidDel="002C2E2A" w14:paraId="02C0B1C9" w14:textId="77777777" w:rsidTr="00B5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Borders>
              <w:left w:val="nil"/>
            </w:tcBorders>
            <w:shd w:val="clear" w:color="auto" w:fill="auto"/>
          </w:tcPr>
          <w:p w14:paraId="5C80E461" w14:textId="013DAA4A" w:rsidR="00103AE5" w:rsidRPr="00CC658B" w:rsidDel="002C2E2A" w:rsidRDefault="00A35AB3" w:rsidP="00194F39">
            <w:pPr>
              <w:jc w:val="center"/>
              <w:rPr>
                <w:rFonts w:eastAsia="Times New Roman" w:cs="Times New Roman"/>
                <w:i w:val="0"/>
                <w:iCs w:val="0"/>
                <w:noProof/>
                <w:sz w:val="20"/>
              </w:rPr>
            </w:pPr>
            <w:r w:rsidRPr="00CC658B">
              <w:rPr>
                <w:rFonts w:eastAsia="Times New Roman" w:cs="Times New Roman"/>
                <w:i w:val="0"/>
                <w:iCs w:val="0"/>
                <w:noProof/>
                <w:sz w:val="20"/>
              </w:rPr>
              <w:t>1</w:t>
            </w:r>
          </w:p>
        </w:tc>
        <w:tc>
          <w:tcPr>
            <w:cnfStyle w:val="000010000000" w:firstRow="0" w:lastRow="0" w:firstColumn="0" w:lastColumn="0" w:oddVBand="1" w:evenVBand="0" w:oddHBand="0" w:evenHBand="0" w:firstRowFirstColumn="0" w:firstRowLastColumn="0" w:lastRowFirstColumn="0" w:lastRowLastColumn="0"/>
            <w:tcW w:w="638" w:type="dxa"/>
            <w:shd w:val="clear" w:color="auto" w:fill="auto"/>
          </w:tcPr>
          <w:p w14:paraId="57C65486" w14:textId="10230113" w:rsidR="00103AE5" w:rsidRPr="00CC658B" w:rsidDel="002C2E2A" w:rsidRDefault="00A35AB3" w:rsidP="00E37FBE">
            <w:pPr>
              <w:jc w:val="left"/>
              <w:rPr>
                <w:rFonts w:eastAsia="Times New Roman" w:cs="Times New Roman"/>
                <w:iCs/>
                <w:noProof/>
                <w:sz w:val="20"/>
              </w:rPr>
            </w:pPr>
            <w:r w:rsidRPr="00CC658B">
              <w:rPr>
                <w:rFonts w:eastAsia="Times New Roman" w:cs="Times New Roman"/>
                <w:iCs/>
                <w:noProof/>
                <w:sz w:val="20"/>
              </w:rPr>
              <w:t>ERDF</w:t>
            </w:r>
          </w:p>
        </w:tc>
        <w:tc>
          <w:tcPr>
            <w:tcW w:w="2531" w:type="dxa"/>
            <w:shd w:val="clear" w:color="auto" w:fill="auto"/>
          </w:tcPr>
          <w:p w14:paraId="6EA5791C" w14:textId="60E79F63" w:rsidR="002D3841" w:rsidRPr="00CC658B" w:rsidDel="002C2E2A" w:rsidRDefault="002658EE" w:rsidP="00626DA7">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noProof/>
                <w:sz w:val="20"/>
              </w:rPr>
            </w:pPr>
            <w:r w:rsidRPr="00CC658B">
              <w:rPr>
                <w:noProof/>
                <w:sz w:val="20"/>
              </w:rPr>
              <w:t xml:space="preserve">iv) podpora přizpůsobení se </w:t>
            </w:r>
            <w:r w:rsidR="00626DA7" w:rsidRPr="00CC658B">
              <w:rPr>
                <w:noProof/>
                <w:sz w:val="20"/>
              </w:rPr>
              <w:t xml:space="preserve"> z</w:t>
            </w:r>
            <w:r w:rsidRPr="00CC658B">
              <w:rPr>
                <w:noProof/>
                <w:sz w:val="20"/>
              </w:rPr>
              <w:t>měn</w:t>
            </w:r>
            <w:r w:rsidR="006958ED" w:rsidRPr="00CC658B">
              <w:rPr>
                <w:noProof/>
                <w:sz w:val="20"/>
              </w:rPr>
              <w:t>ě</w:t>
            </w:r>
            <w:r w:rsidRPr="00CC658B">
              <w:rPr>
                <w:noProof/>
                <w:sz w:val="20"/>
              </w:rPr>
              <w:t xml:space="preserve"> klimatu, prevence rizik</w:t>
            </w:r>
            <w:r w:rsidR="002D3841" w:rsidRPr="00CC658B">
              <w:rPr>
                <w:noProof/>
                <w:sz w:val="20"/>
              </w:rPr>
              <w:t>a katastrof</w:t>
            </w:r>
            <w:r w:rsidRPr="00CC658B">
              <w:rPr>
                <w:noProof/>
                <w:sz w:val="20"/>
              </w:rPr>
              <w:t xml:space="preserve"> a odolnosti</w:t>
            </w:r>
            <w:r w:rsidR="00626DA7" w:rsidRPr="00CC658B">
              <w:rPr>
                <w:noProof/>
                <w:sz w:val="20"/>
              </w:rPr>
              <w:t xml:space="preserve"> </w:t>
            </w:r>
            <w:r w:rsidRPr="00CC658B">
              <w:rPr>
                <w:noProof/>
                <w:sz w:val="20"/>
              </w:rPr>
              <w:t xml:space="preserve">vůči </w:t>
            </w:r>
            <w:r w:rsidR="002D3841" w:rsidRPr="00CC658B">
              <w:rPr>
                <w:noProof/>
                <w:sz w:val="20"/>
              </w:rPr>
              <w:t xml:space="preserve">nim, </w:t>
            </w:r>
            <w:r w:rsidR="002D3841" w:rsidRPr="00CC658B">
              <w:rPr>
                <w:b/>
                <w:bCs/>
                <w:noProof/>
                <w:sz w:val="20"/>
              </w:rPr>
              <w:t>s </w:t>
            </w:r>
            <w:r w:rsidR="002D3841" w:rsidRPr="00CC658B">
              <w:rPr>
                <w:bCs/>
                <w:noProof/>
                <w:sz w:val="20"/>
              </w:rPr>
              <w:t xml:space="preserve">přihlédnutím </w:t>
            </w:r>
            <w:r w:rsidR="00626DA7" w:rsidRPr="00CC658B">
              <w:rPr>
                <w:bCs/>
                <w:noProof/>
                <w:sz w:val="20"/>
              </w:rPr>
              <w:t xml:space="preserve">k </w:t>
            </w:r>
            <w:r w:rsidR="002D3841" w:rsidRPr="00CC658B">
              <w:rPr>
                <w:bCs/>
                <w:noProof/>
                <w:sz w:val="20"/>
              </w:rPr>
              <w:t>ekosystémovým přístupům</w:t>
            </w:r>
          </w:p>
        </w:tc>
        <w:tc>
          <w:tcPr>
            <w:cnfStyle w:val="000010000000" w:firstRow="0" w:lastRow="0" w:firstColumn="0" w:lastColumn="0" w:oddVBand="1" w:evenVBand="0" w:oddHBand="0" w:evenHBand="0" w:firstRowFirstColumn="0" w:firstRowLastColumn="0" w:lastRowFirstColumn="0" w:lastRowLastColumn="0"/>
            <w:tcW w:w="3904" w:type="dxa"/>
            <w:shd w:val="clear" w:color="auto" w:fill="auto"/>
          </w:tcPr>
          <w:p w14:paraId="0978A243" w14:textId="1B917F82" w:rsidR="005A2AD4" w:rsidRPr="00CC658B" w:rsidRDefault="002658EE" w:rsidP="005A2AD4">
            <w:pPr>
              <w:pStyle w:val="Default"/>
              <w:rPr>
                <w:rFonts w:asciiTheme="minorHAnsi" w:eastAsiaTheme="minorEastAsia" w:hAnsiTheme="minorHAnsi" w:cstheme="minorBidi"/>
                <w:noProof/>
                <w:color w:val="auto"/>
                <w:sz w:val="20"/>
                <w:szCs w:val="20"/>
                <w:lang w:bidi="cs-CZ"/>
              </w:rPr>
            </w:pPr>
            <w:r w:rsidRPr="00CC658B">
              <w:rPr>
                <w:rFonts w:asciiTheme="minorHAnsi" w:eastAsiaTheme="minorEastAsia" w:hAnsiTheme="minorHAnsi" w:cstheme="minorBidi"/>
                <w:b/>
                <w:noProof/>
                <w:color w:val="auto"/>
                <w:sz w:val="20"/>
                <w:szCs w:val="20"/>
                <w:lang w:bidi="cs-CZ"/>
              </w:rPr>
              <w:t>0</w:t>
            </w:r>
            <w:r w:rsidR="009B4FB5" w:rsidRPr="00CC658B">
              <w:rPr>
                <w:rFonts w:asciiTheme="minorHAnsi" w:eastAsiaTheme="minorEastAsia" w:hAnsiTheme="minorHAnsi" w:cstheme="minorBidi"/>
                <w:b/>
                <w:noProof/>
                <w:color w:val="auto"/>
                <w:sz w:val="20"/>
                <w:szCs w:val="20"/>
                <w:lang w:bidi="cs-CZ"/>
              </w:rPr>
              <w:t>58</w:t>
            </w:r>
            <w:r w:rsidR="00A77511" w:rsidRPr="00CC658B">
              <w:rPr>
                <w:rFonts w:asciiTheme="minorHAnsi" w:eastAsiaTheme="minorEastAsia" w:hAnsiTheme="minorHAnsi" w:cstheme="minorBidi"/>
                <w:noProof/>
                <w:color w:val="auto"/>
                <w:sz w:val="20"/>
                <w:szCs w:val="20"/>
                <w:lang w:bidi="cs-CZ"/>
              </w:rPr>
              <w:t xml:space="preserve"> </w:t>
            </w:r>
            <w:r w:rsidR="000A414B" w:rsidRPr="00CC658B">
              <w:rPr>
                <w:rFonts w:asciiTheme="minorHAnsi" w:eastAsiaTheme="minorEastAsia" w:hAnsiTheme="minorHAnsi" w:cstheme="minorBidi"/>
                <w:noProof/>
                <w:color w:val="auto"/>
                <w:sz w:val="20"/>
                <w:szCs w:val="20"/>
                <w:lang w:bidi="cs-CZ"/>
              </w:rPr>
              <w:t xml:space="preserve">- Opatření pro přizpůsobování se změně klimatu, předcházení rizikům a řízení rizik souvisejících s oblastí klimatu: povodně </w:t>
            </w:r>
            <w:r w:rsidR="005A2AD4" w:rsidRPr="00CC658B">
              <w:rPr>
                <w:rFonts w:asciiTheme="minorHAnsi" w:eastAsiaTheme="minorEastAsia" w:hAnsiTheme="minorHAnsi" w:cstheme="minorBidi"/>
                <w:noProof/>
                <w:color w:val="auto"/>
                <w:sz w:val="20"/>
                <w:szCs w:val="20"/>
                <w:lang w:bidi="cs-CZ"/>
              </w:rPr>
              <w:t xml:space="preserve">a sesuvy půdy </w:t>
            </w:r>
            <w:r w:rsidR="000A414B" w:rsidRPr="00CC658B">
              <w:rPr>
                <w:rFonts w:asciiTheme="minorHAnsi" w:eastAsiaTheme="minorEastAsia" w:hAnsiTheme="minorHAnsi" w:cstheme="minorBidi"/>
                <w:noProof/>
                <w:color w:val="auto"/>
                <w:sz w:val="20"/>
                <w:szCs w:val="20"/>
                <w:lang w:bidi="cs-CZ"/>
              </w:rPr>
              <w:t xml:space="preserve">(včetně zvyšování povědomí, civilní ochrany a systémů </w:t>
            </w:r>
            <w:r w:rsidR="009B4FB5" w:rsidRPr="00CC658B">
              <w:rPr>
                <w:rFonts w:asciiTheme="minorHAnsi" w:eastAsiaTheme="minorEastAsia" w:hAnsiTheme="minorHAnsi" w:cstheme="minorBidi"/>
                <w:noProof/>
                <w:color w:val="auto"/>
                <w:sz w:val="20"/>
                <w:szCs w:val="20"/>
                <w:lang w:bidi="cs-CZ"/>
              </w:rPr>
              <w:t>řízení katastrof, infrastruktur a ekosystémových přístupů</w:t>
            </w:r>
            <w:r w:rsidR="000A414B" w:rsidRPr="00CC658B">
              <w:rPr>
                <w:rFonts w:asciiTheme="minorHAnsi" w:eastAsiaTheme="minorEastAsia" w:hAnsiTheme="minorHAnsi" w:cstheme="minorBidi"/>
                <w:noProof/>
                <w:color w:val="auto"/>
                <w:sz w:val="20"/>
                <w:szCs w:val="20"/>
                <w:lang w:bidi="cs-CZ"/>
              </w:rPr>
              <w:t>)</w:t>
            </w:r>
            <w:r w:rsidR="00DD5095" w:rsidRPr="00CC658B">
              <w:rPr>
                <w:rFonts w:asciiTheme="minorHAnsi" w:eastAsiaTheme="minorEastAsia" w:hAnsiTheme="minorHAnsi" w:cstheme="minorBidi"/>
                <w:noProof/>
                <w:color w:val="auto"/>
                <w:sz w:val="20"/>
                <w:szCs w:val="20"/>
                <w:lang w:bidi="cs-CZ"/>
              </w:rPr>
              <w:t xml:space="preserve"> </w:t>
            </w:r>
          </w:p>
          <w:p w14:paraId="5D241E9B" w14:textId="26F9840F" w:rsidR="00103AE5" w:rsidRPr="00CC658B" w:rsidDel="002C2E2A" w:rsidRDefault="00103AE5" w:rsidP="009B4FB5">
            <w:pPr>
              <w:jc w:val="left"/>
              <w:rPr>
                <w:rFonts w:eastAsia="Times New Roman" w:cs="Times New Roman"/>
                <w:iCs/>
                <w:noProof/>
                <w:sz w:val="20"/>
              </w:rPr>
            </w:pPr>
          </w:p>
        </w:tc>
        <w:tc>
          <w:tcPr>
            <w:cnfStyle w:val="000100000000" w:firstRow="0" w:lastRow="0" w:firstColumn="0" w:lastColumn="1" w:oddVBand="0" w:evenVBand="0" w:oddHBand="0" w:evenHBand="0" w:firstRowFirstColumn="0" w:firstRowLastColumn="0" w:lastRowFirstColumn="0" w:lastRowLastColumn="0"/>
            <w:tcW w:w="1271" w:type="dxa"/>
            <w:tcBorders>
              <w:right w:val="nil"/>
            </w:tcBorders>
            <w:shd w:val="clear" w:color="auto" w:fill="auto"/>
          </w:tcPr>
          <w:p w14:paraId="4DB70ED4" w14:textId="53A183DF" w:rsidR="00103AE5" w:rsidRPr="00CC658B" w:rsidDel="002C2E2A" w:rsidRDefault="00B51765" w:rsidP="00E329AE">
            <w:pPr>
              <w:jc w:val="right"/>
              <w:rPr>
                <w:rFonts w:asciiTheme="minorHAnsi" w:eastAsia="Times New Roman" w:hAnsiTheme="minorHAnsi" w:cstheme="minorHAnsi"/>
                <w:i w:val="0"/>
                <w:iCs w:val="0"/>
                <w:noProof/>
                <w:sz w:val="20"/>
              </w:rPr>
            </w:pPr>
            <w:r w:rsidRPr="00B51765">
              <w:rPr>
                <w:rFonts w:asciiTheme="minorHAnsi" w:eastAsia="Times New Roman" w:hAnsiTheme="minorHAnsi" w:cstheme="minorHAnsi"/>
                <w:i w:val="0"/>
                <w:iCs w:val="0"/>
                <w:noProof/>
                <w:sz w:val="20"/>
              </w:rPr>
              <w:t>3</w:t>
            </w:r>
            <w:r>
              <w:rPr>
                <w:rFonts w:asciiTheme="minorHAnsi" w:eastAsia="Times New Roman" w:hAnsiTheme="minorHAnsi" w:cstheme="minorHAnsi"/>
                <w:i w:val="0"/>
                <w:iCs w:val="0"/>
                <w:noProof/>
                <w:sz w:val="20"/>
              </w:rPr>
              <w:t xml:space="preserve"> </w:t>
            </w:r>
            <w:r w:rsidRPr="00B51765">
              <w:rPr>
                <w:rFonts w:asciiTheme="minorHAnsi" w:eastAsia="Times New Roman" w:hAnsiTheme="minorHAnsi" w:cstheme="minorHAnsi"/>
                <w:i w:val="0"/>
                <w:iCs w:val="0"/>
                <w:noProof/>
                <w:sz w:val="20"/>
              </w:rPr>
              <w:t>900</w:t>
            </w:r>
            <w:r>
              <w:rPr>
                <w:rFonts w:asciiTheme="minorHAnsi" w:eastAsia="Times New Roman" w:hAnsiTheme="minorHAnsi" w:cstheme="minorHAnsi"/>
                <w:i w:val="0"/>
                <w:iCs w:val="0"/>
                <w:noProof/>
                <w:sz w:val="20"/>
              </w:rPr>
              <w:t xml:space="preserve"> </w:t>
            </w:r>
            <w:r w:rsidRPr="00B51765">
              <w:rPr>
                <w:rFonts w:asciiTheme="minorHAnsi" w:eastAsia="Times New Roman" w:hAnsiTheme="minorHAnsi" w:cstheme="minorHAnsi"/>
                <w:i w:val="0"/>
                <w:iCs w:val="0"/>
                <w:noProof/>
                <w:sz w:val="20"/>
              </w:rPr>
              <w:t>592</w:t>
            </w:r>
            <w:r w:rsidR="000F589F" w:rsidRPr="00CC658B">
              <w:rPr>
                <w:rFonts w:asciiTheme="minorHAnsi" w:eastAsia="Times New Roman" w:hAnsiTheme="minorHAnsi" w:cstheme="minorHAnsi"/>
                <w:i w:val="0"/>
                <w:iCs w:val="0"/>
                <w:noProof/>
                <w:sz w:val="20"/>
              </w:rPr>
              <w:t xml:space="preserve"> </w:t>
            </w:r>
          </w:p>
        </w:tc>
      </w:tr>
      <w:tr w:rsidR="00442E3F" w:rsidRPr="00CC658B" w:rsidDel="002C2E2A" w14:paraId="319E2FF3" w14:textId="77777777" w:rsidTr="00B51765">
        <w:tc>
          <w:tcPr>
            <w:cnfStyle w:val="001000000000" w:firstRow="0" w:lastRow="0" w:firstColumn="1" w:lastColumn="0" w:oddVBand="0" w:evenVBand="0" w:oddHBand="0" w:evenHBand="0" w:firstRowFirstColumn="0" w:firstRowLastColumn="0" w:lastRowFirstColumn="0" w:lastRowLastColumn="0"/>
            <w:tcW w:w="728" w:type="dxa"/>
            <w:tcBorders>
              <w:left w:val="nil"/>
            </w:tcBorders>
            <w:shd w:val="clear" w:color="auto" w:fill="auto"/>
          </w:tcPr>
          <w:p w14:paraId="5405E299" w14:textId="28221147" w:rsidR="00442E3F" w:rsidRPr="00CC658B" w:rsidRDefault="00442E3F" w:rsidP="00194F39">
            <w:pPr>
              <w:jc w:val="center"/>
              <w:rPr>
                <w:rFonts w:eastAsia="Times New Roman" w:cs="Times New Roman"/>
                <w:i w:val="0"/>
                <w:iCs w:val="0"/>
                <w:noProof/>
                <w:sz w:val="20"/>
              </w:rPr>
            </w:pPr>
            <w:r w:rsidRPr="00CC658B">
              <w:rPr>
                <w:rFonts w:eastAsia="Times New Roman" w:cs="Times New Roman"/>
                <w:i w:val="0"/>
                <w:iCs w:val="0"/>
                <w:noProof/>
                <w:sz w:val="20"/>
              </w:rPr>
              <w:t>1</w:t>
            </w:r>
          </w:p>
        </w:tc>
        <w:tc>
          <w:tcPr>
            <w:cnfStyle w:val="000010000000" w:firstRow="0" w:lastRow="0" w:firstColumn="0" w:lastColumn="0" w:oddVBand="1" w:evenVBand="0" w:oddHBand="0" w:evenHBand="0" w:firstRowFirstColumn="0" w:firstRowLastColumn="0" w:lastRowFirstColumn="0" w:lastRowLastColumn="0"/>
            <w:tcW w:w="638" w:type="dxa"/>
            <w:shd w:val="clear" w:color="auto" w:fill="auto"/>
          </w:tcPr>
          <w:p w14:paraId="00D2FD00" w14:textId="0AE0B0E6" w:rsidR="00442E3F" w:rsidRPr="00CC658B" w:rsidRDefault="00442E3F" w:rsidP="00E37FBE">
            <w:pPr>
              <w:jc w:val="left"/>
              <w:rPr>
                <w:rFonts w:eastAsia="Times New Roman" w:cs="Times New Roman"/>
                <w:iCs/>
                <w:noProof/>
                <w:sz w:val="20"/>
              </w:rPr>
            </w:pPr>
            <w:r w:rsidRPr="00CC658B">
              <w:rPr>
                <w:rFonts w:eastAsia="Times New Roman" w:cs="Times New Roman"/>
                <w:iCs/>
                <w:noProof/>
                <w:sz w:val="20"/>
              </w:rPr>
              <w:t>ERDF</w:t>
            </w:r>
          </w:p>
        </w:tc>
        <w:tc>
          <w:tcPr>
            <w:tcW w:w="2531" w:type="dxa"/>
            <w:shd w:val="clear" w:color="auto" w:fill="auto"/>
          </w:tcPr>
          <w:p w14:paraId="39408E51" w14:textId="166ED01E" w:rsidR="00442E3F" w:rsidRPr="00CC658B" w:rsidRDefault="00442E3F" w:rsidP="00626DA7">
            <w:pPr>
              <w:jc w:val="left"/>
              <w:cnfStyle w:val="000000000000" w:firstRow="0" w:lastRow="0" w:firstColumn="0" w:lastColumn="0" w:oddVBand="0" w:evenVBand="0" w:oddHBand="0" w:evenHBand="0" w:firstRowFirstColumn="0" w:firstRowLastColumn="0" w:lastRowFirstColumn="0" w:lastRowLastColumn="0"/>
              <w:rPr>
                <w:noProof/>
                <w:sz w:val="20"/>
              </w:rPr>
            </w:pPr>
            <w:r w:rsidRPr="00CC658B">
              <w:rPr>
                <w:noProof/>
                <w:sz w:val="20"/>
              </w:rPr>
              <w:t>iv) podpora přizpůsobení se změn</w:t>
            </w:r>
            <w:r w:rsidR="006958ED" w:rsidRPr="00CC658B">
              <w:rPr>
                <w:noProof/>
                <w:sz w:val="20"/>
              </w:rPr>
              <w:t>ě</w:t>
            </w:r>
            <w:r w:rsidRPr="00CC658B">
              <w:rPr>
                <w:noProof/>
                <w:sz w:val="20"/>
              </w:rPr>
              <w:t xml:space="preserve"> klimatu, prevence rizik</w:t>
            </w:r>
            <w:r w:rsidR="002D3841" w:rsidRPr="00CC658B">
              <w:rPr>
                <w:noProof/>
                <w:sz w:val="20"/>
              </w:rPr>
              <w:t>a katastrof</w:t>
            </w:r>
            <w:r w:rsidRPr="00CC658B">
              <w:rPr>
                <w:noProof/>
                <w:sz w:val="20"/>
              </w:rPr>
              <w:t xml:space="preserve"> a odolnosti vůči </w:t>
            </w:r>
            <w:r w:rsidR="002D3841" w:rsidRPr="00CC658B">
              <w:rPr>
                <w:noProof/>
                <w:sz w:val="20"/>
              </w:rPr>
              <w:t xml:space="preserve">nim, </w:t>
            </w:r>
            <w:r w:rsidR="002D3841" w:rsidRPr="00CC658B">
              <w:rPr>
                <w:b/>
                <w:bCs/>
                <w:noProof/>
                <w:sz w:val="20"/>
              </w:rPr>
              <w:t>s</w:t>
            </w:r>
            <w:r w:rsidR="00626DA7" w:rsidRPr="00CC658B">
              <w:rPr>
                <w:b/>
                <w:bCs/>
                <w:noProof/>
                <w:sz w:val="20"/>
              </w:rPr>
              <w:t> </w:t>
            </w:r>
            <w:r w:rsidR="002D3841" w:rsidRPr="00CC658B">
              <w:rPr>
                <w:bCs/>
                <w:noProof/>
                <w:sz w:val="20"/>
              </w:rPr>
              <w:t>přihlédnutím</w:t>
            </w:r>
            <w:r w:rsidR="00626DA7" w:rsidRPr="00CC658B">
              <w:rPr>
                <w:bCs/>
                <w:noProof/>
                <w:sz w:val="20"/>
              </w:rPr>
              <w:t xml:space="preserve"> k</w:t>
            </w:r>
            <w:r w:rsidR="002D3841" w:rsidRPr="00CC658B">
              <w:rPr>
                <w:bCs/>
                <w:noProof/>
                <w:sz w:val="20"/>
              </w:rPr>
              <w:t xml:space="preserve"> ekosystémovým </w:t>
            </w:r>
            <w:r w:rsidR="00626DA7" w:rsidRPr="00CC658B">
              <w:rPr>
                <w:bCs/>
                <w:noProof/>
                <w:sz w:val="20"/>
              </w:rPr>
              <w:t>p</w:t>
            </w:r>
            <w:r w:rsidR="002D3841" w:rsidRPr="00CC658B">
              <w:rPr>
                <w:bCs/>
                <w:noProof/>
                <w:sz w:val="20"/>
              </w:rPr>
              <w:t>řístupům</w:t>
            </w:r>
          </w:p>
        </w:tc>
        <w:tc>
          <w:tcPr>
            <w:cnfStyle w:val="000010000000" w:firstRow="0" w:lastRow="0" w:firstColumn="0" w:lastColumn="0" w:oddVBand="1" w:evenVBand="0" w:oddHBand="0" w:evenHBand="0" w:firstRowFirstColumn="0" w:firstRowLastColumn="0" w:lastRowFirstColumn="0" w:lastRowLastColumn="0"/>
            <w:tcW w:w="3904" w:type="dxa"/>
            <w:shd w:val="clear" w:color="auto" w:fill="auto"/>
          </w:tcPr>
          <w:p w14:paraId="7CA07E6F" w14:textId="4E458FA9" w:rsidR="005A2AD4" w:rsidRPr="00CC658B" w:rsidRDefault="00442E3F" w:rsidP="005A2AD4">
            <w:pPr>
              <w:jc w:val="left"/>
              <w:rPr>
                <w:noProof/>
                <w:sz w:val="20"/>
              </w:rPr>
            </w:pPr>
            <w:r w:rsidRPr="00CC658B">
              <w:rPr>
                <w:rFonts w:eastAsia="Times New Roman" w:cs="Times New Roman"/>
                <w:b/>
                <w:iCs/>
                <w:noProof/>
                <w:sz w:val="20"/>
              </w:rPr>
              <w:t>0</w:t>
            </w:r>
            <w:r w:rsidR="009B4FB5" w:rsidRPr="00CC658B">
              <w:rPr>
                <w:rFonts w:eastAsia="Times New Roman" w:cs="Times New Roman"/>
                <w:b/>
                <w:iCs/>
                <w:noProof/>
                <w:sz w:val="20"/>
              </w:rPr>
              <w:t>59</w:t>
            </w:r>
            <w:r w:rsidRPr="00CC658B">
              <w:rPr>
                <w:rFonts w:eastAsia="Times New Roman" w:cs="Times New Roman"/>
                <w:iCs/>
                <w:noProof/>
                <w:sz w:val="20"/>
              </w:rPr>
              <w:t xml:space="preserve"> </w:t>
            </w:r>
            <w:r w:rsidR="000A414B" w:rsidRPr="00CC658B">
              <w:rPr>
                <w:rFonts w:eastAsia="Times New Roman" w:cs="Times New Roman"/>
                <w:iCs/>
                <w:noProof/>
                <w:sz w:val="20"/>
              </w:rPr>
              <w:t xml:space="preserve">- </w:t>
            </w:r>
            <w:r w:rsidR="000A414B" w:rsidRPr="00CC658B">
              <w:rPr>
                <w:noProof/>
                <w:sz w:val="20"/>
              </w:rPr>
              <w:t xml:space="preserve">Opatření pro přizpůsobování se změně klimatu, předcházení rizikům </w:t>
            </w:r>
            <w:r w:rsidR="005A2AD4" w:rsidRPr="00CC658B">
              <w:rPr>
                <w:noProof/>
                <w:sz w:val="20"/>
              </w:rPr>
              <w:t>nebo</w:t>
            </w:r>
            <w:r w:rsidR="000A414B" w:rsidRPr="00CC658B">
              <w:rPr>
                <w:noProof/>
                <w:sz w:val="20"/>
              </w:rPr>
              <w:t xml:space="preserve"> řízení rizik souvisejících s oblastí klimatu: požáry (včetně zvyšování povědomí, civilní ochrany a systémů </w:t>
            </w:r>
            <w:r w:rsidR="00006103" w:rsidRPr="00CC658B">
              <w:rPr>
                <w:noProof/>
                <w:sz w:val="20"/>
              </w:rPr>
              <w:t>řízení katastrof, infrastruktur a ekosystémových přístupů</w:t>
            </w:r>
            <w:r w:rsidR="000A414B" w:rsidRPr="00CC658B">
              <w:rPr>
                <w:noProof/>
                <w:sz w:val="20"/>
              </w:rPr>
              <w:t>)</w:t>
            </w:r>
          </w:p>
        </w:tc>
        <w:tc>
          <w:tcPr>
            <w:cnfStyle w:val="000100000000" w:firstRow="0" w:lastRow="0" w:firstColumn="0" w:lastColumn="1" w:oddVBand="0" w:evenVBand="0" w:oddHBand="0" w:evenHBand="0" w:firstRowFirstColumn="0" w:firstRowLastColumn="0" w:lastRowFirstColumn="0" w:lastRowLastColumn="0"/>
            <w:tcW w:w="1271" w:type="dxa"/>
            <w:tcBorders>
              <w:right w:val="nil"/>
            </w:tcBorders>
            <w:shd w:val="clear" w:color="auto" w:fill="auto"/>
          </w:tcPr>
          <w:p w14:paraId="341F58CB" w14:textId="764CEC42" w:rsidR="00442E3F" w:rsidRPr="00CC658B" w:rsidDel="002C2E2A" w:rsidRDefault="00B51765" w:rsidP="00E329AE">
            <w:pPr>
              <w:jc w:val="right"/>
              <w:rPr>
                <w:rFonts w:asciiTheme="minorHAnsi" w:eastAsia="Times New Roman" w:hAnsiTheme="minorHAnsi" w:cstheme="minorHAnsi"/>
                <w:i w:val="0"/>
                <w:iCs w:val="0"/>
                <w:noProof/>
                <w:sz w:val="20"/>
              </w:rPr>
            </w:pPr>
            <w:r w:rsidRPr="00B51765">
              <w:rPr>
                <w:rFonts w:asciiTheme="minorHAnsi" w:eastAsia="Times New Roman" w:hAnsiTheme="minorHAnsi" w:cstheme="minorHAnsi"/>
                <w:i w:val="0"/>
                <w:iCs w:val="0"/>
                <w:noProof/>
                <w:sz w:val="20"/>
              </w:rPr>
              <w:t>3</w:t>
            </w:r>
            <w:r>
              <w:rPr>
                <w:rFonts w:asciiTheme="minorHAnsi" w:eastAsia="Times New Roman" w:hAnsiTheme="minorHAnsi" w:cstheme="minorHAnsi"/>
                <w:i w:val="0"/>
                <w:iCs w:val="0"/>
                <w:noProof/>
                <w:sz w:val="20"/>
              </w:rPr>
              <w:t xml:space="preserve"> </w:t>
            </w:r>
            <w:r w:rsidRPr="00B51765">
              <w:rPr>
                <w:rFonts w:asciiTheme="minorHAnsi" w:eastAsia="Times New Roman" w:hAnsiTheme="minorHAnsi" w:cstheme="minorHAnsi"/>
                <w:i w:val="0"/>
                <w:iCs w:val="0"/>
                <w:noProof/>
                <w:sz w:val="20"/>
              </w:rPr>
              <w:t>900</w:t>
            </w:r>
            <w:r>
              <w:rPr>
                <w:rFonts w:asciiTheme="minorHAnsi" w:eastAsia="Times New Roman" w:hAnsiTheme="minorHAnsi" w:cstheme="minorHAnsi"/>
                <w:i w:val="0"/>
                <w:iCs w:val="0"/>
                <w:noProof/>
                <w:sz w:val="20"/>
              </w:rPr>
              <w:t xml:space="preserve"> </w:t>
            </w:r>
            <w:r w:rsidRPr="00B51765">
              <w:rPr>
                <w:rFonts w:asciiTheme="minorHAnsi" w:eastAsia="Times New Roman" w:hAnsiTheme="minorHAnsi" w:cstheme="minorHAnsi"/>
                <w:i w:val="0"/>
                <w:iCs w:val="0"/>
                <w:noProof/>
                <w:sz w:val="20"/>
              </w:rPr>
              <w:t>592</w:t>
            </w:r>
          </w:p>
        </w:tc>
      </w:tr>
      <w:tr w:rsidR="002658EE" w:rsidRPr="00CC658B" w:rsidDel="002C2E2A" w14:paraId="5C36B8BA" w14:textId="77777777" w:rsidTr="00B5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Borders>
              <w:left w:val="nil"/>
            </w:tcBorders>
            <w:shd w:val="clear" w:color="auto" w:fill="auto"/>
          </w:tcPr>
          <w:p w14:paraId="154B5CA1" w14:textId="12977429" w:rsidR="002658EE" w:rsidRPr="00CC658B" w:rsidRDefault="002658EE" w:rsidP="00194F39">
            <w:pPr>
              <w:jc w:val="center"/>
              <w:rPr>
                <w:rFonts w:eastAsia="Times New Roman" w:cs="Times New Roman"/>
                <w:i w:val="0"/>
                <w:iCs w:val="0"/>
                <w:noProof/>
                <w:sz w:val="20"/>
              </w:rPr>
            </w:pPr>
            <w:r w:rsidRPr="00CC658B">
              <w:rPr>
                <w:rFonts w:eastAsia="Times New Roman" w:cs="Times New Roman"/>
                <w:i w:val="0"/>
                <w:iCs w:val="0"/>
                <w:noProof/>
                <w:sz w:val="20"/>
              </w:rPr>
              <w:t>1</w:t>
            </w:r>
          </w:p>
        </w:tc>
        <w:tc>
          <w:tcPr>
            <w:cnfStyle w:val="000010000000" w:firstRow="0" w:lastRow="0" w:firstColumn="0" w:lastColumn="0" w:oddVBand="1" w:evenVBand="0" w:oddHBand="0" w:evenHBand="0" w:firstRowFirstColumn="0" w:firstRowLastColumn="0" w:lastRowFirstColumn="0" w:lastRowLastColumn="0"/>
            <w:tcW w:w="638" w:type="dxa"/>
            <w:shd w:val="clear" w:color="auto" w:fill="auto"/>
          </w:tcPr>
          <w:p w14:paraId="072D55C6" w14:textId="71819ED8" w:rsidR="002658EE" w:rsidRPr="00CC658B" w:rsidRDefault="002658EE" w:rsidP="00E37FBE">
            <w:pPr>
              <w:jc w:val="left"/>
              <w:rPr>
                <w:rFonts w:eastAsia="Times New Roman" w:cs="Times New Roman"/>
                <w:iCs/>
                <w:noProof/>
                <w:sz w:val="20"/>
              </w:rPr>
            </w:pPr>
            <w:r w:rsidRPr="00CC658B">
              <w:rPr>
                <w:rFonts w:eastAsia="Times New Roman" w:cs="Times New Roman"/>
                <w:iCs/>
                <w:noProof/>
                <w:sz w:val="20"/>
              </w:rPr>
              <w:t>ERDF</w:t>
            </w:r>
          </w:p>
        </w:tc>
        <w:tc>
          <w:tcPr>
            <w:tcW w:w="2531" w:type="dxa"/>
            <w:shd w:val="clear" w:color="auto" w:fill="auto"/>
          </w:tcPr>
          <w:p w14:paraId="714032C4" w14:textId="228D7293" w:rsidR="002658EE" w:rsidRPr="00CC658B" w:rsidRDefault="002658EE" w:rsidP="002D3841">
            <w:pPr>
              <w:jc w:val="left"/>
              <w:cnfStyle w:val="000000100000" w:firstRow="0" w:lastRow="0" w:firstColumn="0" w:lastColumn="0" w:oddVBand="0" w:evenVBand="0" w:oddHBand="1" w:evenHBand="0" w:firstRowFirstColumn="0" w:firstRowLastColumn="0" w:lastRowFirstColumn="0" w:lastRowLastColumn="0"/>
              <w:rPr>
                <w:noProof/>
                <w:sz w:val="20"/>
              </w:rPr>
            </w:pPr>
            <w:r w:rsidRPr="00CC658B">
              <w:rPr>
                <w:noProof/>
                <w:sz w:val="20"/>
              </w:rPr>
              <w:t>iv) podpora přizpůsobení se změn</w:t>
            </w:r>
            <w:r w:rsidR="006958ED" w:rsidRPr="00CC658B">
              <w:rPr>
                <w:noProof/>
                <w:sz w:val="20"/>
              </w:rPr>
              <w:t>ě</w:t>
            </w:r>
            <w:r w:rsidRPr="00CC658B">
              <w:rPr>
                <w:noProof/>
                <w:sz w:val="20"/>
              </w:rPr>
              <w:t xml:space="preserve"> klimatu, prevence rizik</w:t>
            </w:r>
            <w:r w:rsidR="002D3841" w:rsidRPr="00CC658B">
              <w:rPr>
                <w:noProof/>
                <w:sz w:val="20"/>
              </w:rPr>
              <w:t>a katastrof</w:t>
            </w:r>
            <w:r w:rsidRPr="00CC658B">
              <w:rPr>
                <w:noProof/>
                <w:sz w:val="20"/>
              </w:rPr>
              <w:t xml:space="preserve"> a odolnosti vůči </w:t>
            </w:r>
            <w:r w:rsidR="002D3841" w:rsidRPr="00CC658B">
              <w:rPr>
                <w:noProof/>
                <w:sz w:val="20"/>
              </w:rPr>
              <w:t xml:space="preserve">nim, </w:t>
            </w:r>
            <w:r w:rsidR="002D3841" w:rsidRPr="00CC658B">
              <w:rPr>
                <w:b/>
                <w:bCs/>
                <w:noProof/>
                <w:sz w:val="20"/>
              </w:rPr>
              <w:t>s </w:t>
            </w:r>
            <w:r w:rsidR="002D3841" w:rsidRPr="00CC658B">
              <w:rPr>
                <w:bCs/>
                <w:noProof/>
                <w:sz w:val="20"/>
              </w:rPr>
              <w:t>přihlédnutím k ekosystémovým přístupům</w:t>
            </w:r>
          </w:p>
        </w:tc>
        <w:tc>
          <w:tcPr>
            <w:cnfStyle w:val="000010000000" w:firstRow="0" w:lastRow="0" w:firstColumn="0" w:lastColumn="0" w:oddVBand="1" w:evenVBand="0" w:oddHBand="0" w:evenHBand="0" w:firstRowFirstColumn="0" w:firstRowLastColumn="0" w:lastRowFirstColumn="0" w:lastRowLastColumn="0"/>
            <w:tcW w:w="3904" w:type="dxa"/>
            <w:shd w:val="clear" w:color="auto" w:fill="auto"/>
          </w:tcPr>
          <w:p w14:paraId="46E87EFE" w14:textId="5808D26F" w:rsidR="003B75B3" w:rsidRPr="00CC658B" w:rsidRDefault="00006103" w:rsidP="003B75B3">
            <w:pPr>
              <w:jc w:val="left"/>
              <w:rPr>
                <w:noProof/>
                <w:sz w:val="20"/>
              </w:rPr>
            </w:pPr>
            <w:r w:rsidRPr="00CC658B">
              <w:rPr>
                <w:rFonts w:eastAsia="Times New Roman" w:cs="Times New Roman"/>
                <w:b/>
                <w:iCs/>
                <w:noProof/>
                <w:sz w:val="20"/>
              </w:rPr>
              <w:t>060</w:t>
            </w:r>
            <w:r w:rsidR="005E4C8F" w:rsidRPr="00CC658B">
              <w:rPr>
                <w:rFonts w:eastAsia="Times New Roman" w:cs="Times New Roman"/>
                <w:b/>
                <w:iCs/>
                <w:noProof/>
                <w:sz w:val="20"/>
              </w:rPr>
              <w:t xml:space="preserve"> </w:t>
            </w:r>
            <w:r w:rsidR="000A414B" w:rsidRPr="00CC658B">
              <w:rPr>
                <w:rFonts w:eastAsia="Times New Roman" w:cs="Times New Roman"/>
                <w:iCs/>
                <w:noProof/>
                <w:sz w:val="20"/>
              </w:rPr>
              <w:t xml:space="preserve">- </w:t>
            </w:r>
            <w:r w:rsidR="000A414B" w:rsidRPr="00CC658B">
              <w:rPr>
                <w:noProof/>
                <w:sz w:val="20"/>
              </w:rPr>
              <w:t xml:space="preserve">Opatření pro přizpůsobování se změně klimatu, předcházení rizikům </w:t>
            </w:r>
            <w:r w:rsidR="003B75B3" w:rsidRPr="00CC658B">
              <w:rPr>
                <w:noProof/>
                <w:sz w:val="20"/>
              </w:rPr>
              <w:t>nebo</w:t>
            </w:r>
            <w:r w:rsidR="000A414B" w:rsidRPr="00CC658B">
              <w:rPr>
                <w:noProof/>
                <w:sz w:val="20"/>
              </w:rPr>
              <w:t xml:space="preserve"> řízení rizik souvisejících s oblastí klimatu: jiné, např. bouře a sucha (včetně zvyšování povědomí, civilní ochrany a systémů </w:t>
            </w:r>
            <w:r w:rsidRPr="00CC658B">
              <w:rPr>
                <w:noProof/>
                <w:sz w:val="20"/>
              </w:rPr>
              <w:t>řízení katastrof, infrastruktur a ekosystémových přístupů</w:t>
            </w:r>
            <w:r w:rsidR="000A414B" w:rsidRPr="00CC658B">
              <w:rPr>
                <w:noProof/>
                <w:sz w:val="20"/>
              </w:rPr>
              <w:t>)</w:t>
            </w:r>
          </w:p>
        </w:tc>
        <w:tc>
          <w:tcPr>
            <w:cnfStyle w:val="000100000000" w:firstRow="0" w:lastRow="0" w:firstColumn="0" w:lastColumn="1" w:oddVBand="0" w:evenVBand="0" w:oddHBand="0" w:evenHBand="0" w:firstRowFirstColumn="0" w:firstRowLastColumn="0" w:lastRowFirstColumn="0" w:lastRowLastColumn="0"/>
            <w:tcW w:w="1271" w:type="dxa"/>
            <w:tcBorders>
              <w:right w:val="nil"/>
            </w:tcBorders>
            <w:shd w:val="clear" w:color="auto" w:fill="auto"/>
          </w:tcPr>
          <w:p w14:paraId="605C9E6E" w14:textId="00108F8D" w:rsidR="002658EE" w:rsidRPr="00CC658B" w:rsidDel="002C2E2A" w:rsidRDefault="00B51765" w:rsidP="00E329AE">
            <w:pPr>
              <w:jc w:val="right"/>
              <w:rPr>
                <w:rFonts w:asciiTheme="minorHAnsi" w:eastAsia="Times New Roman" w:hAnsiTheme="minorHAnsi" w:cstheme="minorHAnsi"/>
                <w:i w:val="0"/>
                <w:iCs w:val="0"/>
                <w:noProof/>
                <w:sz w:val="20"/>
              </w:rPr>
            </w:pPr>
            <w:r w:rsidRPr="00B51765">
              <w:rPr>
                <w:rFonts w:asciiTheme="minorHAnsi" w:eastAsia="Times New Roman" w:hAnsiTheme="minorHAnsi" w:cstheme="minorHAnsi"/>
                <w:i w:val="0"/>
                <w:iCs w:val="0"/>
                <w:noProof/>
                <w:sz w:val="20"/>
              </w:rPr>
              <w:t>3</w:t>
            </w:r>
            <w:r>
              <w:rPr>
                <w:rFonts w:asciiTheme="minorHAnsi" w:eastAsia="Times New Roman" w:hAnsiTheme="minorHAnsi" w:cstheme="minorHAnsi"/>
                <w:i w:val="0"/>
                <w:iCs w:val="0"/>
                <w:noProof/>
                <w:sz w:val="20"/>
              </w:rPr>
              <w:t xml:space="preserve"> </w:t>
            </w:r>
            <w:r w:rsidRPr="00B51765">
              <w:rPr>
                <w:rFonts w:asciiTheme="minorHAnsi" w:eastAsia="Times New Roman" w:hAnsiTheme="minorHAnsi" w:cstheme="minorHAnsi"/>
                <w:i w:val="0"/>
                <w:iCs w:val="0"/>
                <w:noProof/>
                <w:sz w:val="20"/>
              </w:rPr>
              <w:t>900</w:t>
            </w:r>
            <w:r>
              <w:rPr>
                <w:rFonts w:asciiTheme="minorHAnsi" w:eastAsia="Times New Roman" w:hAnsiTheme="minorHAnsi" w:cstheme="minorHAnsi"/>
                <w:i w:val="0"/>
                <w:iCs w:val="0"/>
                <w:noProof/>
                <w:sz w:val="20"/>
              </w:rPr>
              <w:t xml:space="preserve"> </w:t>
            </w:r>
            <w:r w:rsidRPr="00B51765">
              <w:rPr>
                <w:rFonts w:asciiTheme="minorHAnsi" w:eastAsia="Times New Roman" w:hAnsiTheme="minorHAnsi" w:cstheme="minorHAnsi"/>
                <w:i w:val="0"/>
                <w:iCs w:val="0"/>
                <w:noProof/>
                <w:sz w:val="20"/>
              </w:rPr>
              <w:t>592</w:t>
            </w:r>
          </w:p>
        </w:tc>
      </w:tr>
    </w:tbl>
    <w:p w14:paraId="35712C89" w14:textId="77777777" w:rsidR="00103AE5" w:rsidRPr="00CC658B" w:rsidDel="002C2E2A" w:rsidRDefault="00103AE5">
      <w:pPr>
        <w:jc w:val="center"/>
        <w:rPr>
          <w:rFonts w:ascii="Times New Roman" w:eastAsia="Times New Roman" w:hAnsi="Times New Roman" w:cs="Times New Roman"/>
          <w:iCs/>
          <w:noProof/>
          <w:sz w:val="24"/>
          <w:szCs w:val="24"/>
        </w:rPr>
      </w:pPr>
    </w:p>
    <w:p w14:paraId="3E841A91" w14:textId="77777777" w:rsidR="00103AE5" w:rsidRPr="00CC658B" w:rsidDel="002C2E2A" w:rsidRDefault="0043137B" w:rsidP="00E87BE5">
      <w:pPr>
        <w:spacing w:after="0"/>
        <w:rPr>
          <w:rStyle w:val="Zdraznn"/>
        </w:rPr>
      </w:pPr>
      <w:r w:rsidRPr="00CC658B" w:rsidDel="002C2E2A">
        <w:rPr>
          <w:rStyle w:val="Zdraznn"/>
        </w:rPr>
        <w:t>Tabulka 5: Dimenze 2 – forma financování</w:t>
      </w:r>
    </w:p>
    <w:tbl>
      <w:tblPr>
        <w:tblStyle w:val="Prosttabulka5"/>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A0" w:firstRow="1" w:lastRow="0" w:firstColumn="1" w:lastColumn="1" w:noHBand="0" w:noVBand="0"/>
      </w:tblPr>
      <w:tblGrid>
        <w:gridCol w:w="729"/>
        <w:gridCol w:w="638"/>
        <w:gridCol w:w="4028"/>
        <w:gridCol w:w="2414"/>
        <w:gridCol w:w="1263"/>
      </w:tblGrid>
      <w:tr w:rsidR="00535209" w:rsidRPr="00CC658B" w:rsidDel="002C2E2A" w14:paraId="79F05B9C" w14:textId="77777777" w:rsidTr="00535209">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713" w:type="dxa"/>
            <w:tcBorders>
              <w:left w:val="nil"/>
              <w:bottom w:val="single" w:sz="4" w:space="0" w:color="365F91" w:themeColor="accent1" w:themeShade="BF"/>
            </w:tcBorders>
            <w:vAlign w:val="center"/>
          </w:tcPr>
          <w:p w14:paraId="6CFC0CA8" w14:textId="77777777" w:rsidR="00103AE5" w:rsidRPr="00CC658B" w:rsidDel="002C2E2A" w:rsidRDefault="0043137B" w:rsidP="00FB2AC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Číslo priority</w:t>
            </w:r>
          </w:p>
        </w:tc>
        <w:tc>
          <w:tcPr>
            <w:cnfStyle w:val="000010000000" w:firstRow="0" w:lastRow="0" w:firstColumn="0" w:lastColumn="0" w:oddVBand="1" w:evenVBand="0" w:oddHBand="0" w:evenHBand="0" w:firstRowFirstColumn="0" w:firstRowLastColumn="0" w:lastRowFirstColumn="0" w:lastRowLastColumn="0"/>
            <w:tcW w:w="638" w:type="dxa"/>
            <w:tcBorders>
              <w:bottom w:val="single" w:sz="4" w:space="0" w:color="365F91" w:themeColor="accent1" w:themeShade="BF"/>
            </w:tcBorders>
            <w:vAlign w:val="center"/>
          </w:tcPr>
          <w:p w14:paraId="1C7E7D06" w14:textId="77777777" w:rsidR="00103AE5" w:rsidRPr="00CC658B" w:rsidDel="002C2E2A" w:rsidRDefault="0043137B" w:rsidP="00FB2AC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Fond</w:t>
            </w:r>
          </w:p>
        </w:tc>
        <w:tc>
          <w:tcPr>
            <w:tcW w:w="4036" w:type="dxa"/>
            <w:tcBorders>
              <w:bottom w:val="single" w:sz="4" w:space="0" w:color="365F91" w:themeColor="accent1" w:themeShade="BF"/>
            </w:tcBorders>
            <w:vAlign w:val="center"/>
          </w:tcPr>
          <w:p w14:paraId="3B8F098D" w14:textId="77777777" w:rsidR="00103AE5" w:rsidRPr="00CC658B" w:rsidDel="002C2E2A" w:rsidRDefault="0043137B" w:rsidP="00FB2AC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Specifický cíl</w:t>
            </w:r>
          </w:p>
        </w:tc>
        <w:tc>
          <w:tcPr>
            <w:cnfStyle w:val="000010000000" w:firstRow="0" w:lastRow="0" w:firstColumn="0" w:lastColumn="0" w:oddVBand="1" w:evenVBand="0" w:oddHBand="0" w:evenHBand="0" w:firstRowFirstColumn="0" w:firstRowLastColumn="0" w:lastRowFirstColumn="0" w:lastRowLastColumn="0"/>
            <w:tcW w:w="2420" w:type="dxa"/>
            <w:tcBorders>
              <w:bottom w:val="single" w:sz="4" w:space="0" w:color="365F91" w:themeColor="accent1" w:themeShade="BF"/>
            </w:tcBorders>
            <w:vAlign w:val="center"/>
          </w:tcPr>
          <w:p w14:paraId="796E2CCD" w14:textId="6D915403" w:rsidR="00103AE5" w:rsidRPr="00CC658B" w:rsidDel="002C2E2A" w:rsidRDefault="0043137B" w:rsidP="00FB2AC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Kód</w:t>
            </w:r>
          </w:p>
        </w:tc>
        <w:tc>
          <w:tcPr>
            <w:cnfStyle w:val="000100001000" w:firstRow="0" w:lastRow="0" w:firstColumn="0" w:lastColumn="1" w:oddVBand="0" w:evenVBand="0" w:oddHBand="0" w:evenHBand="0" w:firstRowFirstColumn="0" w:firstRowLastColumn="1" w:lastRowFirstColumn="0" w:lastRowLastColumn="0"/>
            <w:tcW w:w="1265" w:type="dxa"/>
            <w:tcBorders>
              <w:bottom w:val="single" w:sz="4" w:space="0" w:color="365F91" w:themeColor="accent1" w:themeShade="BF"/>
              <w:right w:val="nil"/>
            </w:tcBorders>
            <w:vAlign w:val="center"/>
          </w:tcPr>
          <w:p w14:paraId="34E439A6" w14:textId="7B50D845" w:rsidR="00FB2ACC" w:rsidRPr="00CC658B" w:rsidRDefault="0043137B" w:rsidP="00FB2ACC">
            <w:pPr>
              <w:jc w:val="center"/>
              <w:rPr>
                <w:noProof/>
                <w:color w:val="365F91" w:themeColor="accent1" w:themeShade="BF"/>
                <w:sz w:val="16"/>
                <w:szCs w:val="16"/>
              </w:rPr>
            </w:pPr>
            <w:r w:rsidRPr="00CC658B" w:rsidDel="002C2E2A">
              <w:rPr>
                <w:noProof/>
                <w:color w:val="365F91" w:themeColor="accent1" w:themeShade="BF"/>
                <w:sz w:val="16"/>
                <w:szCs w:val="16"/>
              </w:rPr>
              <w:t>Částka</w:t>
            </w:r>
          </w:p>
          <w:p w14:paraId="12B9B8B9" w14:textId="48530B45" w:rsidR="00103AE5" w:rsidRPr="00CC658B" w:rsidDel="002C2E2A" w:rsidRDefault="0043137B" w:rsidP="00FB2AC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(v EUR)</w:t>
            </w:r>
          </w:p>
        </w:tc>
      </w:tr>
      <w:tr w:rsidR="00E87BE5" w:rsidRPr="00CC658B" w:rsidDel="002C2E2A" w14:paraId="6A5D7061" w14:textId="77777777" w:rsidTr="00BE4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Borders>
              <w:left w:val="nil"/>
            </w:tcBorders>
            <w:shd w:val="clear" w:color="auto" w:fill="auto"/>
          </w:tcPr>
          <w:p w14:paraId="14F757AD" w14:textId="28C96F99" w:rsidR="00103AE5" w:rsidRPr="00CC658B" w:rsidDel="002C2E2A" w:rsidRDefault="00442E3F" w:rsidP="00194F39">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1</w:t>
            </w:r>
          </w:p>
        </w:tc>
        <w:tc>
          <w:tcPr>
            <w:cnfStyle w:val="000010000000" w:firstRow="0" w:lastRow="0" w:firstColumn="0" w:lastColumn="0" w:oddVBand="1" w:evenVBand="0" w:oddHBand="0" w:evenHBand="0" w:firstRowFirstColumn="0" w:firstRowLastColumn="0" w:lastRowFirstColumn="0" w:lastRowLastColumn="0"/>
            <w:tcW w:w="638" w:type="dxa"/>
            <w:shd w:val="clear" w:color="auto" w:fill="auto"/>
          </w:tcPr>
          <w:p w14:paraId="6FEB3FD1" w14:textId="0F17DA84" w:rsidR="00103AE5" w:rsidRPr="00CC658B" w:rsidDel="002C2E2A" w:rsidRDefault="00442E3F" w:rsidP="00E37FBE">
            <w:pPr>
              <w:jc w:val="left"/>
              <w:rPr>
                <w:rFonts w:eastAsia="Times New Roman" w:cs="Times New Roman"/>
                <w:iCs/>
                <w:noProof/>
                <w:sz w:val="20"/>
              </w:rPr>
            </w:pPr>
            <w:r w:rsidRPr="00CC658B">
              <w:rPr>
                <w:rFonts w:eastAsia="Times New Roman" w:cs="Times New Roman"/>
                <w:iCs/>
                <w:noProof/>
                <w:sz w:val="20"/>
              </w:rPr>
              <w:t>ERDF</w:t>
            </w:r>
          </w:p>
        </w:tc>
        <w:tc>
          <w:tcPr>
            <w:tcW w:w="4036" w:type="dxa"/>
            <w:shd w:val="clear" w:color="auto" w:fill="auto"/>
          </w:tcPr>
          <w:p w14:paraId="2EFC2911" w14:textId="0E0C0FD7" w:rsidR="00103AE5" w:rsidRPr="00CC658B" w:rsidDel="002C2E2A" w:rsidRDefault="00442E3F" w:rsidP="00CB71C2">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noProof/>
                <w:sz w:val="20"/>
              </w:rPr>
            </w:pPr>
            <w:r w:rsidRPr="00CC658B">
              <w:rPr>
                <w:noProof/>
                <w:sz w:val="20"/>
              </w:rPr>
              <w:t>iv) podpora přizpůsobení se změn</w:t>
            </w:r>
            <w:r w:rsidR="006958ED" w:rsidRPr="00CC658B">
              <w:rPr>
                <w:noProof/>
                <w:sz w:val="20"/>
              </w:rPr>
              <w:t>ě</w:t>
            </w:r>
            <w:r w:rsidRPr="00CC658B">
              <w:rPr>
                <w:noProof/>
                <w:sz w:val="20"/>
              </w:rPr>
              <w:t xml:space="preserve"> klimatu, prevence rizik</w:t>
            </w:r>
            <w:r w:rsidR="00CB71C2" w:rsidRPr="00CC658B">
              <w:rPr>
                <w:noProof/>
                <w:sz w:val="20"/>
              </w:rPr>
              <w:t xml:space="preserve">a katastrof </w:t>
            </w:r>
            <w:r w:rsidRPr="00CC658B">
              <w:rPr>
                <w:noProof/>
                <w:sz w:val="20"/>
              </w:rPr>
              <w:t xml:space="preserve"> a odolnosti vůči </w:t>
            </w:r>
            <w:r w:rsidR="00CB71C2" w:rsidRPr="00CC658B">
              <w:rPr>
                <w:noProof/>
                <w:sz w:val="20"/>
              </w:rPr>
              <w:t xml:space="preserve">nim, </w:t>
            </w:r>
            <w:r w:rsidR="00CB71C2" w:rsidRPr="00CC658B">
              <w:rPr>
                <w:b/>
                <w:bCs/>
                <w:noProof/>
                <w:sz w:val="20"/>
              </w:rPr>
              <w:t>s </w:t>
            </w:r>
            <w:r w:rsidR="00CB71C2" w:rsidRPr="00CC658B">
              <w:rPr>
                <w:bCs/>
                <w:noProof/>
                <w:sz w:val="20"/>
              </w:rPr>
              <w:t>přihlédnutím k ekosystémovým přístupům</w:t>
            </w:r>
            <w:r w:rsidR="00CB71C2" w:rsidRPr="00CC658B">
              <w:rPr>
                <w:noProof/>
                <w:sz w:val="20"/>
              </w:rPr>
              <w:t xml:space="preserve"> </w:t>
            </w:r>
          </w:p>
        </w:tc>
        <w:tc>
          <w:tcPr>
            <w:cnfStyle w:val="000010000000" w:firstRow="0" w:lastRow="0" w:firstColumn="0" w:lastColumn="0" w:oddVBand="1" w:evenVBand="0" w:oddHBand="0" w:evenHBand="0" w:firstRowFirstColumn="0" w:firstRowLastColumn="0" w:lastRowFirstColumn="0" w:lastRowLastColumn="0"/>
            <w:tcW w:w="2420" w:type="dxa"/>
            <w:shd w:val="clear" w:color="auto" w:fill="auto"/>
          </w:tcPr>
          <w:p w14:paraId="1AC039A2" w14:textId="685E6B3C" w:rsidR="00103AE5" w:rsidRPr="00CC658B" w:rsidDel="002C2E2A" w:rsidRDefault="00442E3F" w:rsidP="00E37FBE">
            <w:pPr>
              <w:jc w:val="left"/>
              <w:rPr>
                <w:rFonts w:eastAsia="Times New Roman" w:cs="Times New Roman"/>
                <w:iCs/>
                <w:noProof/>
                <w:sz w:val="20"/>
              </w:rPr>
            </w:pPr>
            <w:r w:rsidRPr="00CC658B">
              <w:rPr>
                <w:rFonts w:eastAsia="Times New Roman" w:cs="Times New Roman"/>
                <w:b/>
                <w:iCs/>
                <w:noProof/>
                <w:sz w:val="20"/>
              </w:rPr>
              <w:t>01</w:t>
            </w:r>
            <w:r w:rsidRPr="00CC658B">
              <w:rPr>
                <w:rFonts w:eastAsia="Times New Roman" w:cs="Times New Roman"/>
                <w:iCs/>
                <w:noProof/>
                <w:sz w:val="20"/>
              </w:rPr>
              <w:t xml:space="preserve"> - Grant</w:t>
            </w:r>
          </w:p>
        </w:tc>
        <w:tc>
          <w:tcPr>
            <w:cnfStyle w:val="000100000000" w:firstRow="0" w:lastRow="0" w:firstColumn="0" w:lastColumn="1" w:oddVBand="0" w:evenVBand="0" w:oddHBand="0" w:evenHBand="0" w:firstRowFirstColumn="0" w:firstRowLastColumn="0" w:lastRowFirstColumn="0" w:lastRowLastColumn="0"/>
            <w:tcW w:w="1265" w:type="dxa"/>
            <w:tcBorders>
              <w:right w:val="nil"/>
            </w:tcBorders>
            <w:shd w:val="clear" w:color="auto" w:fill="auto"/>
          </w:tcPr>
          <w:p w14:paraId="5B6FC821" w14:textId="22A92072" w:rsidR="00103AE5" w:rsidRPr="00CC658B" w:rsidDel="002C2E2A" w:rsidRDefault="00FB2B5A" w:rsidP="00FB2B5A">
            <w:pPr>
              <w:jc w:val="right"/>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11 701 776</w:t>
            </w:r>
          </w:p>
        </w:tc>
      </w:tr>
    </w:tbl>
    <w:p w14:paraId="1DAD23A4" w14:textId="77777777" w:rsidR="00103AE5" w:rsidRPr="00CC658B" w:rsidDel="002C2E2A" w:rsidRDefault="00103AE5">
      <w:pPr>
        <w:jc w:val="center"/>
        <w:rPr>
          <w:rFonts w:ascii="Times New Roman" w:eastAsia="Times New Roman" w:hAnsi="Times New Roman" w:cs="Times New Roman"/>
          <w:iCs/>
          <w:noProof/>
          <w:sz w:val="24"/>
          <w:szCs w:val="24"/>
        </w:rPr>
      </w:pPr>
    </w:p>
    <w:p w14:paraId="163CFB5C" w14:textId="77777777" w:rsidR="00103AE5" w:rsidRPr="00CC658B" w:rsidDel="002C2E2A" w:rsidRDefault="0043137B" w:rsidP="00E87BE5">
      <w:pPr>
        <w:spacing w:after="0"/>
        <w:rPr>
          <w:rStyle w:val="Zdraznn"/>
        </w:rPr>
      </w:pPr>
      <w:r w:rsidRPr="00CC658B" w:rsidDel="002C2E2A">
        <w:rPr>
          <w:rStyle w:val="Zdraznn"/>
        </w:rPr>
        <w:t>Tabulka 6: Dimenze 3 – mechanismus územního plnění a územní zaměření</w:t>
      </w:r>
    </w:p>
    <w:tbl>
      <w:tblPr>
        <w:tblStyle w:val="Prosttabulka5"/>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A0" w:firstRow="1" w:lastRow="0" w:firstColumn="1" w:lastColumn="1" w:noHBand="0" w:noVBand="0"/>
      </w:tblPr>
      <w:tblGrid>
        <w:gridCol w:w="728"/>
        <w:gridCol w:w="638"/>
        <w:gridCol w:w="4028"/>
        <w:gridCol w:w="2435"/>
        <w:gridCol w:w="1243"/>
      </w:tblGrid>
      <w:tr w:rsidR="00535209" w:rsidRPr="00CC658B" w:rsidDel="002C2E2A" w14:paraId="3C8E4921" w14:textId="77777777" w:rsidTr="00535209">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712" w:type="dxa"/>
            <w:tcBorders>
              <w:left w:val="nil"/>
              <w:bottom w:val="single" w:sz="4" w:space="0" w:color="365F91" w:themeColor="accent1" w:themeShade="BF"/>
            </w:tcBorders>
            <w:vAlign w:val="center"/>
          </w:tcPr>
          <w:p w14:paraId="3C83B56A" w14:textId="77777777" w:rsidR="00103AE5" w:rsidRPr="00CC658B" w:rsidDel="002C2E2A" w:rsidRDefault="0043137B" w:rsidP="00626DA7">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Číslo priority</w:t>
            </w:r>
          </w:p>
        </w:tc>
        <w:tc>
          <w:tcPr>
            <w:cnfStyle w:val="000010000000" w:firstRow="0" w:lastRow="0" w:firstColumn="0" w:lastColumn="0" w:oddVBand="1" w:evenVBand="0" w:oddHBand="0" w:evenHBand="0" w:firstRowFirstColumn="0" w:firstRowLastColumn="0" w:lastRowFirstColumn="0" w:lastRowLastColumn="0"/>
            <w:tcW w:w="638" w:type="dxa"/>
            <w:tcBorders>
              <w:bottom w:val="single" w:sz="4" w:space="0" w:color="365F91" w:themeColor="accent1" w:themeShade="BF"/>
            </w:tcBorders>
            <w:vAlign w:val="center"/>
          </w:tcPr>
          <w:p w14:paraId="23D377CE" w14:textId="77777777" w:rsidR="00103AE5" w:rsidRPr="00CC658B" w:rsidDel="002C2E2A" w:rsidRDefault="0043137B" w:rsidP="00626DA7">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Fond</w:t>
            </w:r>
          </w:p>
        </w:tc>
        <w:tc>
          <w:tcPr>
            <w:tcW w:w="4037" w:type="dxa"/>
            <w:tcBorders>
              <w:bottom w:val="single" w:sz="4" w:space="0" w:color="365F91" w:themeColor="accent1" w:themeShade="BF"/>
            </w:tcBorders>
            <w:vAlign w:val="center"/>
          </w:tcPr>
          <w:p w14:paraId="02A7DA94" w14:textId="77777777" w:rsidR="00103AE5" w:rsidRPr="00CC658B" w:rsidDel="002C2E2A" w:rsidRDefault="0043137B" w:rsidP="00626DA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Specifický cíl</w:t>
            </w:r>
          </w:p>
        </w:tc>
        <w:tc>
          <w:tcPr>
            <w:cnfStyle w:val="000010000000" w:firstRow="0" w:lastRow="0" w:firstColumn="0" w:lastColumn="0" w:oddVBand="1" w:evenVBand="0" w:oddHBand="0" w:evenHBand="0" w:firstRowFirstColumn="0" w:firstRowLastColumn="0" w:lastRowFirstColumn="0" w:lastRowLastColumn="0"/>
            <w:tcW w:w="2440" w:type="dxa"/>
            <w:tcBorders>
              <w:bottom w:val="single" w:sz="4" w:space="0" w:color="365F91" w:themeColor="accent1" w:themeShade="BF"/>
            </w:tcBorders>
            <w:vAlign w:val="center"/>
          </w:tcPr>
          <w:p w14:paraId="7C7910D7" w14:textId="10AD8CB4" w:rsidR="00103AE5" w:rsidRPr="00CC658B" w:rsidDel="002C2E2A" w:rsidRDefault="0043137B" w:rsidP="00626DA7">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Kód</w:t>
            </w:r>
          </w:p>
        </w:tc>
        <w:tc>
          <w:tcPr>
            <w:cnfStyle w:val="000100001000" w:firstRow="0" w:lastRow="0" w:firstColumn="0" w:lastColumn="1" w:oddVBand="0" w:evenVBand="0" w:oddHBand="0" w:evenHBand="0" w:firstRowFirstColumn="0" w:firstRowLastColumn="1" w:lastRowFirstColumn="0" w:lastRowLastColumn="0"/>
            <w:tcW w:w="1245" w:type="dxa"/>
            <w:tcBorders>
              <w:bottom w:val="single" w:sz="4" w:space="0" w:color="365F91" w:themeColor="accent1" w:themeShade="BF"/>
              <w:right w:val="nil"/>
            </w:tcBorders>
            <w:vAlign w:val="center"/>
          </w:tcPr>
          <w:p w14:paraId="056670A8" w14:textId="77777777" w:rsidR="00626DA7" w:rsidRPr="00CC658B" w:rsidRDefault="0043137B" w:rsidP="00626DA7">
            <w:pPr>
              <w:jc w:val="center"/>
              <w:rPr>
                <w:noProof/>
                <w:color w:val="365F91" w:themeColor="accent1" w:themeShade="BF"/>
                <w:sz w:val="16"/>
                <w:szCs w:val="16"/>
              </w:rPr>
            </w:pPr>
            <w:r w:rsidRPr="00CC658B" w:rsidDel="002C2E2A">
              <w:rPr>
                <w:noProof/>
                <w:color w:val="365F91" w:themeColor="accent1" w:themeShade="BF"/>
                <w:sz w:val="16"/>
                <w:szCs w:val="16"/>
              </w:rPr>
              <w:t xml:space="preserve">Částka </w:t>
            </w:r>
          </w:p>
          <w:p w14:paraId="4B880756" w14:textId="1D19E4AD" w:rsidR="00103AE5" w:rsidRPr="00CC658B" w:rsidDel="002C2E2A" w:rsidRDefault="0043137B" w:rsidP="00626DA7">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(v EUR)</w:t>
            </w:r>
          </w:p>
        </w:tc>
      </w:tr>
      <w:tr w:rsidR="00103AE5" w:rsidRPr="00CC658B" w:rsidDel="002C2E2A" w14:paraId="1A54A476" w14:textId="77777777" w:rsidTr="00BE4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tcBorders>
              <w:left w:val="nil"/>
            </w:tcBorders>
            <w:shd w:val="clear" w:color="auto" w:fill="auto"/>
          </w:tcPr>
          <w:p w14:paraId="39985D7E" w14:textId="48D9E0FE" w:rsidR="00103AE5" w:rsidRPr="00CC658B" w:rsidDel="002C2E2A" w:rsidRDefault="008566C3" w:rsidP="00194F39">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1</w:t>
            </w:r>
          </w:p>
        </w:tc>
        <w:tc>
          <w:tcPr>
            <w:cnfStyle w:val="000010000000" w:firstRow="0" w:lastRow="0" w:firstColumn="0" w:lastColumn="0" w:oddVBand="1" w:evenVBand="0" w:oddHBand="0" w:evenHBand="0" w:firstRowFirstColumn="0" w:firstRowLastColumn="0" w:lastRowFirstColumn="0" w:lastRowLastColumn="0"/>
            <w:tcW w:w="638" w:type="dxa"/>
            <w:shd w:val="clear" w:color="auto" w:fill="auto"/>
          </w:tcPr>
          <w:p w14:paraId="254770D5" w14:textId="782F5B7D" w:rsidR="00103AE5" w:rsidRPr="00CC658B" w:rsidDel="002C2E2A" w:rsidRDefault="008566C3" w:rsidP="00E37FBE">
            <w:pPr>
              <w:jc w:val="left"/>
              <w:rPr>
                <w:rFonts w:eastAsia="Times New Roman" w:cs="Times New Roman"/>
                <w:iCs/>
                <w:noProof/>
                <w:sz w:val="20"/>
              </w:rPr>
            </w:pPr>
            <w:r w:rsidRPr="00CC658B">
              <w:rPr>
                <w:rFonts w:eastAsia="Times New Roman" w:cs="Times New Roman"/>
                <w:iCs/>
                <w:noProof/>
                <w:sz w:val="20"/>
              </w:rPr>
              <w:t>ERDF</w:t>
            </w:r>
          </w:p>
        </w:tc>
        <w:tc>
          <w:tcPr>
            <w:tcW w:w="4037" w:type="dxa"/>
            <w:shd w:val="clear" w:color="auto" w:fill="auto"/>
          </w:tcPr>
          <w:p w14:paraId="40C06ED9" w14:textId="464B7B81" w:rsidR="00103AE5" w:rsidRPr="00CC658B" w:rsidDel="002C2E2A" w:rsidRDefault="008566C3" w:rsidP="00CB71C2">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noProof/>
                <w:sz w:val="20"/>
              </w:rPr>
            </w:pPr>
            <w:r w:rsidRPr="00CC658B">
              <w:rPr>
                <w:noProof/>
                <w:sz w:val="20"/>
              </w:rPr>
              <w:t>iv) podpora přizpůsobení se změn</w:t>
            </w:r>
            <w:r w:rsidR="006958ED" w:rsidRPr="00CC658B">
              <w:rPr>
                <w:noProof/>
                <w:sz w:val="20"/>
              </w:rPr>
              <w:t>ě</w:t>
            </w:r>
            <w:r w:rsidRPr="00CC658B">
              <w:rPr>
                <w:noProof/>
                <w:sz w:val="20"/>
              </w:rPr>
              <w:t xml:space="preserve"> klimatu, prevence rizik</w:t>
            </w:r>
            <w:r w:rsidR="00CB71C2" w:rsidRPr="00CC658B">
              <w:rPr>
                <w:noProof/>
                <w:sz w:val="20"/>
              </w:rPr>
              <w:t>a katastrof</w:t>
            </w:r>
            <w:r w:rsidRPr="00CC658B">
              <w:rPr>
                <w:noProof/>
                <w:sz w:val="20"/>
              </w:rPr>
              <w:t xml:space="preserve"> a odolnosti vůči </w:t>
            </w:r>
            <w:r w:rsidR="00CB71C2" w:rsidRPr="00CC658B">
              <w:rPr>
                <w:noProof/>
                <w:sz w:val="20"/>
              </w:rPr>
              <w:t xml:space="preserve">nim </w:t>
            </w:r>
            <w:r w:rsidR="00CB71C2" w:rsidRPr="00CC658B">
              <w:rPr>
                <w:b/>
                <w:bCs/>
                <w:noProof/>
                <w:sz w:val="20"/>
              </w:rPr>
              <w:t>s </w:t>
            </w:r>
            <w:r w:rsidR="00CB71C2" w:rsidRPr="00CC658B">
              <w:rPr>
                <w:bCs/>
                <w:noProof/>
                <w:sz w:val="20"/>
              </w:rPr>
              <w:t>přihlédnutím k ekosystémovým přístupům</w:t>
            </w:r>
            <w:r w:rsidR="00CB71C2" w:rsidRPr="00CC658B">
              <w:rPr>
                <w:noProof/>
                <w:sz w:val="20"/>
              </w:rPr>
              <w:t xml:space="preserve"> </w:t>
            </w:r>
          </w:p>
        </w:tc>
        <w:tc>
          <w:tcPr>
            <w:cnfStyle w:val="000010000000" w:firstRow="0" w:lastRow="0" w:firstColumn="0" w:lastColumn="0" w:oddVBand="1" w:evenVBand="0" w:oddHBand="0" w:evenHBand="0" w:firstRowFirstColumn="0" w:firstRowLastColumn="0" w:lastRowFirstColumn="0" w:lastRowLastColumn="0"/>
            <w:tcW w:w="2440" w:type="dxa"/>
            <w:shd w:val="clear" w:color="auto" w:fill="auto"/>
          </w:tcPr>
          <w:p w14:paraId="31696202" w14:textId="6F59F60E" w:rsidR="00103AE5" w:rsidRPr="00CC658B" w:rsidDel="002C2E2A" w:rsidRDefault="003B75B3" w:rsidP="00E37FBE">
            <w:pPr>
              <w:jc w:val="left"/>
              <w:rPr>
                <w:rFonts w:eastAsia="Times New Roman" w:cs="Times New Roman"/>
                <w:iCs/>
                <w:noProof/>
                <w:sz w:val="20"/>
              </w:rPr>
            </w:pPr>
            <w:r w:rsidRPr="00CC658B">
              <w:rPr>
                <w:rFonts w:eastAsia="Times New Roman" w:cs="Times New Roman"/>
                <w:b/>
                <w:iCs/>
                <w:noProof/>
                <w:sz w:val="20"/>
              </w:rPr>
              <w:t>33</w:t>
            </w:r>
            <w:r w:rsidRPr="00CC658B">
              <w:rPr>
                <w:rFonts w:eastAsia="Times New Roman" w:cs="Times New Roman"/>
                <w:iCs/>
                <w:noProof/>
                <w:sz w:val="20"/>
              </w:rPr>
              <w:t xml:space="preserve"> </w:t>
            </w:r>
            <w:r w:rsidR="008566C3" w:rsidRPr="00CC658B">
              <w:rPr>
                <w:rFonts w:eastAsia="Times New Roman" w:cs="Times New Roman"/>
                <w:iCs/>
                <w:noProof/>
                <w:sz w:val="20"/>
              </w:rPr>
              <w:t>- Žádné územní zaměření</w:t>
            </w:r>
          </w:p>
        </w:tc>
        <w:tc>
          <w:tcPr>
            <w:cnfStyle w:val="000100000000" w:firstRow="0" w:lastRow="0" w:firstColumn="0" w:lastColumn="1" w:oddVBand="0" w:evenVBand="0" w:oddHBand="0" w:evenHBand="0" w:firstRowFirstColumn="0" w:firstRowLastColumn="0" w:lastRowFirstColumn="0" w:lastRowLastColumn="0"/>
            <w:tcW w:w="1245" w:type="dxa"/>
            <w:tcBorders>
              <w:right w:val="nil"/>
            </w:tcBorders>
            <w:shd w:val="clear" w:color="auto" w:fill="auto"/>
          </w:tcPr>
          <w:p w14:paraId="32E1C523" w14:textId="4F722057" w:rsidR="00103AE5" w:rsidRPr="00CC658B" w:rsidDel="002C2E2A" w:rsidRDefault="00FB2B5A" w:rsidP="00FB2B5A">
            <w:pPr>
              <w:jc w:val="right"/>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11 701 776</w:t>
            </w:r>
          </w:p>
        </w:tc>
      </w:tr>
    </w:tbl>
    <w:p w14:paraId="03F0433E" w14:textId="332C3AAF" w:rsidR="00DD4A62" w:rsidRPr="00CC658B" w:rsidRDefault="00DD4A62" w:rsidP="00202E01">
      <w:pPr>
        <w:rPr>
          <w:rStyle w:val="Siln"/>
        </w:rPr>
      </w:pPr>
    </w:p>
    <w:p w14:paraId="42D40C2A" w14:textId="77777777" w:rsidR="00BB4185" w:rsidRPr="00CC658B" w:rsidRDefault="00BB4185" w:rsidP="00202E01">
      <w:pPr>
        <w:rPr>
          <w:rStyle w:val="Siln"/>
        </w:rPr>
      </w:pPr>
    </w:p>
    <w:p w14:paraId="151DEC9D" w14:textId="651376B3" w:rsidR="00100436" w:rsidRPr="00CC658B" w:rsidRDefault="00100436" w:rsidP="00E87BE5">
      <w:pPr>
        <w:pStyle w:val="Nadpis3"/>
        <w:rPr>
          <w:rStyle w:val="Siln"/>
        </w:rPr>
      </w:pPr>
      <w:bookmarkStart w:id="24" w:name="_Toc106701762"/>
      <w:r w:rsidRPr="00CC658B">
        <w:rPr>
          <w:rStyle w:val="Siln"/>
        </w:rPr>
        <w:t>2.</w:t>
      </w:r>
      <w:r w:rsidR="002D6268" w:rsidRPr="00CC658B">
        <w:rPr>
          <w:rStyle w:val="Siln"/>
        </w:rPr>
        <w:t>1</w:t>
      </w:r>
      <w:r w:rsidR="003A3EB2" w:rsidRPr="00CC658B">
        <w:rPr>
          <w:rStyle w:val="Siln"/>
        </w:rPr>
        <w:t>.</w:t>
      </w:r>
      <w:r w:rsidR="00787B64" w:rsidRPr="00CC658B">
        <w:rPr>
          <w:rStyle w:val="Siln"/>
        </w:rPr>
        <w:t>8</w:t>
      </w:r>
      <w:r w:rsidRPr="00CC658B">
        <w:rPr>
          <w:rStyle w:val="Siln"/>
        </w:rPr>
        <w:tab/>
      </w:r>
      <w:proofErr w:type="spellStart"/>
      <w:r w:rsidR="003A3EB2" w:rsidRPr="00CC658B">
        <w:rPr>
          <w:rStyle w:val="Siln"/>
        </w:rPr>
        <w:t>vii</w:t>
      </w:r>
      <w:proofErr w:type="spellEnd"/>
      <w:proofErr w:type="gramStart"/>
      <w:r w:rsidR="003A3EB2" w:rsidRPr="00CC658B">
        <w:rPr>
          <w:rStyle w:val="Siln"/>
        </w:rPr>
        <w:t xml:space="preserve">) </w:t>
      </w:r>
      <w:r w:rsidR="00465638" w:rsidRPr="00CC658B">
        <w:rPr>
          <w:rStyle w:val="Siln"/>
        </w:rPr>
        <w:t xml:space="preserve"> </w:t>
      </w:r>
      <w:r w:rsidR="002C4747" w:rsidRPr="00CC658B">
        <w:rPr>
          <w:rStyle w:val="Siln"/>
        </w:rPr>
        <w:t>posilování</w:t>
      </w:r>
      <w:proofErr w:type="gramEnd"/>
      <w:r w:rsidR="002C4747" w:rsidRPr="00CC658B">
        <w:rPr>
          <w:rStyle w:val="Siln"/>
        </w:rPr>
        <w:t xml:space="preserve"> ochrany a zachování přírody, biologické rozmanitosti a zelené infrastruktury, a to i v městských oblastech, a omezování všech forem znečištění</w:t>
      </w:r>
      <w:bookmarkEnd w:id="24"/>
    </w:p>
    <w:p w14:paraId="180D0C5A" w14:textId="7CF559B6" w:rsidR="00100436" w:rsidRPr="00CC658B" w:rsidRDefault="00100436" w:rsidP="0045450B">
      <w:pPr>
        <w:pStyle w:val="Nadpis3"/>
      </w:pPr>
      <w:bookmarkStart w:id="25" w:name="_Toc106701763"/>
      <w:r w:rsidRPr="00CC658B">
        <w:t>2.</w:t>
      </w:r>
      <w:r w:rsidR="00150F43" w:rsidRPr="00CC658B">
        <w:t>1</w:t>
      </w:r>
      <w:r w:rsidRPr="00CC658B">
        <w:t>.</w:t>
      </w:r>
      <w:r w:rsidR="00CD2C54" w:rsidRPr="00CC658B">
        <w:t>9</w:t>
      </w:r>
      <w:r w:rsidR="003A3EB2" w:rsidRPr="00CC658B">
        <w:t xml:space="preserve"> </w:t>
      </w:r>
      <w:r w:rsidRPr="00CC658B">
        <w:t>Související typy činnost</w:t>
      </w:r>
      <w:r w:rsidR="00626DA7" w:rsidRPr="00CC658B">
        <w:t>í</w:t>
      </w:r>
      <w:r w:rsidRPr="00CC658B">
        <w:t xml:space="preserve"> a jejich očekávan</w:t>
      </w:r>
      <w:r w:rsidR="00626DA7" w:rsidRPr="00CC658B">
        <w:t>ý</w:t>
      </w:r>
      <w:r w:rsidRPr="00CC658B">
        <w:t xml:space="preserve"> př</w:t>
      </w:r>
      <w:r w:rsidR="00626DA7" w:rsidRPr="00CC658B">
        <w:t>ínos k</w:t>
      </w:r>
      <w:r w:rsidRPr="00CC658B">
        <w:t xml:space="preserve"> daným specifickým cílům a případ</w:t>
      </w:r>
      <w:r w:rsidR="00626DA7" w:rsidRPr="00CC658B">
        <w:t>n</w:t>
      </w:r>
      <w:r w:rsidRPr="00CC658B">
        <w:t xml:space="preserve">ě </w:t>
      </w:r>
      <w:proofErr w:type="spellStart"/>
      <w:r w:rsidRPr="00CC658B">
        <w:t>makroregionálním</w:t>
      </w:r>
      <w:proofErr w:type="spellEnd"/>
      <w:r w:rsidRPr="00CC658B">
        <w:t xml:space="preserve"> strategiím a strategiím pro přímořské oblasti</w:t>
      </w:r>
      <w:bookmarkEnd w:id="25"/>
    </w:p>
    <w:p w14:paraId="3A93BFE8" w14:textId="6B1C58CD" w:rsidR="00964805" w:rsidRPr="00CC658B" w:rsidRDefault="00964805" w:rsidP="005B137B">
      <w:pPr>
        <w:spacing w:before="120"/>
      </w:pPr>
      <w:r w:rsidRPr="00CC658B">
        <w:t>Cílem</w:t>
      </w:r>
      <w:r w:rsidR="00DD7715" w:rsidRPr="00CC658B">
        <w:t xml:space="preserve"> </w:t>
      </w:r>
      <w:r w:rsidR="00F646AA" w:rsidRPr="00CC658B">
        <w:t xml:space="preserve">podpory </w:t>
      </w:r>
      <w:r w:rsidR="006359DE" w:rsidRPr="00CC658B">
        <w:t xml:space="preserve">v rámci biologické rozmanitosti a zelené infrastruktury </w:t>
      </w:r>
      <w:r w:rsidR="007F2255" w:rsidRPr="00CC658B">
        <w:t xml:space="preserve">je </w:t>
      </w:r>
      <w:r w:rsidR="00DD7715" w:rsidRPr="00CC658B">
        <w:t xml:space="preserve">posílit </w:t>
      </w:r>
      <w:r w:rsidRPr="00CC658B">
        <w:t>koordinovaný přístup k</w:t>
      </w:r>
      <w:r w:rsidR="00DD7715" w:rsidRPr="00CC658B">
        <w:t> </w:t>
      </w:r>
      <w:r w:rsidRPr="00CC658B">
        <w:t>ochraně</w:t>
      </w:r>
      <w:r w:rsidR="00DD7715" w:rsidRPr="00CC658B">
        <w:t xml:space="preserve"> životního prostředí posilováním </w:t>
      </w:r>
      <w:r w:rsidRPr="00CC658B">
        <w:t>přeshraniční spoluprác</w:t>
      </w:r>
      <w:r w:rsidR="00EA697F" w:rsidRPr="00CC658B">
        <w:t>e</w:t>
      </w:r>
      <w:r w:rsidR="0045450B" w:rsidRPr="00CC658B">
        <w:t>. Toho bude dosaženo prostřednictvím</w:t>
      </w:r>
      <w:r w:rsidRPr="00CC658B">
        <w:t xml:space="preserve"> výměny informací o přírodních zdrojích</w:t>
      </w:r>
      <w:r w:rsidR="00EA697F" w:rsidRPr="00CC658B">
        <w:t xml:space="preserve"> a o zdrojích znečištění</w:t>
      </w:r>
      <w:r w:rsidRPr="00CC658B">
        <w:t xml:space="preserve">, předávání dobré praxe v péči o přírodní zdroje, slaďování přístupů k péči, monitorování výskytu druhů a společné řízení přírodních zdrojů, zejména v cenných lokalitách jako jsou národní/krajinné parky. </w:t>
      </w:r>
    </w:p>
    <w:p w14:paraId="25FCDEB9" w14:textId="537C5EF6" w:rsidR="00D64771" w:rsidRPr="00CC658B" w:rsidRDefault="00D64771" w:rsidP="00E87BE5">
      <w:r w:rsidRPr="00CC658B">
        <w:rPr>
          <w:noProof/>
        </w:rPr>
        <w:t xml:space="preserve">S ohledem na </w:t>
      </w:r>
      <w:r w:rsidR="001A2137" w:rsidRPr="00CC658B">
        <w:rPr>
          <w:noProof/>
        </w:rPr>
        <w:t xml:space="preserve">definovaný </w:t>
      </w:r>
      <w:r w:rsidRPr="00CC658B">
        <w:rPr>
          <w:noProof/>
        </w:rPr>
        <w:t>cíl program podpor</w:t>
      </w:r>
      <w:r w:rsidR="007F2255" w:rsidRPr="00CC658B">
        <w:rPr>
          <w:noProof/>
        </w:rPr>
        <w:t>uje</w:t>
      </w:r>
      <w:r w:rsidRPr="00CC658B">
        <w:rPr>
          <w:noProof/>
        </w:rPr>
        <w:t xml:space="preserve"> následující typy aktivit:</w:t>
      </w:r>
      <w:r w:rsidR="004709F3" w:rsidRPr="00CC658B">
        <w:rPr>
          <w:noProof/>
        </w:rPr>
        <w:t xml:space="preserve"> </w:t>
      </w:r>
    </w:p>
    <w:p w14:paraId="362EC518" w14:textId="68703AA3" w:rsidR="00964805" w:rsidRPr="00CC658B" w:rsidRDefault="00964805" w:rsidP="00E87BE5">
      <w:pPr>
        <w:pStyle w:val="Odrky"/>
        <w:rPr>
          <w:rStyle w:val="Siln"/>
        </w:rPr>
      </w:pPr>
      <w:r w:rsidRPr="00CC658B">
        <w:rPr>
          <w:rStyle w:val="Siln"/>
        </w:rPr>
        <w:t>Síťování, koordinace, monitoring</w:t>
      </w:r>
    </w:p>
    <w:p w14:paraId="467D232E" w14:textId="1850410C" w:rsidR="00964805" w:rsidRPr="00CC658B" w:rsidRDefault="00EA697F" w:rsidP="00E87BE5">
      <w:r w:rsidRPr="00CC658B">
        <w:t>Pro efektivní péči o přírodní zdroj</w:t>
      </w:r>
      <w:r w:rsidR="009906D5" w:rsidRPr="00CC658B">
        <w:t>e</w:t>
      </w:r>
      <w:r w:rsidRPr="00CC658B">
        <w:t xml:space="preserve"> a eliminování zdrojů znečištění je důležitý společný </w:t>
      </w:r>
      <w:r w:rsidR="00742EC4" w:rsidRPr="00CC658B">
        <w:t xml:space="preserve">a jednotný </w:t>
      </w:r>
      <w:r w:rsidRPr="00CC658B">
        <w:t>přístup</w:t>
      </w:r>
      <w:r w:rsidR="00742EC4" w:rsidRPr="00CC658B">
        <w:t xml:space="preserve"> k této problematice</w:t>
      </w:r>
      <w:r w:rsidRPr="00CC658B">
        <w:t>. Z toho důvodu se tato oblast aktivit zaměř</w:t>
      </w:r>
      <w:r w:rsidR="007F2255" w:rsidRPr="00CC658B">
        <w:t>uje</w:t>
      </w:r>
      <w:r w:rsidRPr="00CC658B">
        <w:t xml:space="preserve"> na propojování relevantních aktérů v území, </w:t>
      </w:r>
      <w:r w:rsidR="00964805" w:rsidRPr="00CC658B">
        <w:t xml:space="preserve">výměnu a získávání informací, vytváření společných přístupů a strategií. Konkrétně </w:t>
      </w:r>
      <w:r w:rsidR="007F2255" w:rsidRPr="00CC658B">
        <w:t xml:space="preserve">jsou </w:t>
      </w:r>
      <w:r w:rsidR="004709F3" w:rsidRPr="00CC658B">
        <w:t xml:space="preserve">podporovány </w:t>
      </w:r>
      <w:r w:rsidR="00964805" w:rsidRPr="00CC658B">
        <w:t>následující aktivity:</w:t>
      </w:r>
    </w:p>
    <w:p w14:paraId="49BB831D" w14:textId="5A653B10" w:rsidR="00964805" w:rsidRPr="00CC658B" w:rsidRDefault="00964805" w:rsidP="00E37FBE">
      <w:pPr>
        <w:pStyle w:val="Odrky"/>
        <w:ind w:left="1418" w:hanging="284"/>
        <w:rPr>
          <w:noProof/>
        </w:rPr>
      </w:pPr>
      <w:r w:rsidRPr="00CC658B">
        <w:rPr>
          <w:noProof/>
        </w:rPr>
        <w:t>rozvoj sítí spolupráce v oblasti ochrany druhů a ochrany lokalit</w:t>
      </w:r>
      <w:r w:rsidR="007E6937" w:rsidRPr="00CC658B">
        <w:rPr>
          <w:noProof/>
        </w:rPr>
        <w:t xml:space="preserve"> mj.</w:t>
      </w:r>
      <w:r w:rsidRPr="00CC658B">
        <w:rPr>
          <w:noProof/>
        </w:rPr>
        <w:t xml:space="preserve"> před negativními dopady turismu</w:t>
      </w:r>
      <w:r w:rsidR="00EA697F" w:rsidRPr="00CC658B">
        <w:rPr>
          <w:noProof/>
        </w:rPr>
        <w:t>;</w:t>
      </w:r>
      <w:r w:rsidRPr="00CC658B">
        <w:rPr>
          <w:noProof/>
        </w:rPr>
        <w:t xml:space="preserve"> </w:t>
      </w:r>
    </w:p>
    <w:p w14:paraId="39A1D37D" w14:textId="5A8D0E0B" w:rsidR="00964805" w:rsidRPr="00CC658B" w:rsidRDefault="00964805" w:rsidP="00E37FBE">
      <w:pPr>
        <w:pStyle w:val="Odrky"/>
        <w:ind w:left="1418" w:hanging="284"/>
        <w:rPr>
          <w:noProof/>
        </w:rPr>
      </w:pPr>
      <w:r w:rsidRPr="00CC658B">
        <w:rPr>
          <w:noProof/>
        </w:rPr>
        <w:tab/>
        <w:t>monitoring pohybu</w:t>
      </w:r>
      <w:r w:rsidR="007E6937" w:rsidRPr="00CC658B">
        <w:rPr>
          <w:noProof/>
        </w:rPr>
        <w:t xml:space="preserve"> </w:t>
      </w:r>
      <w:r w:rsidRPr="00CC658B">
        <w:rPr>
          <w:noProof/>
        </w:rPr>
        <w:t>zvěře</w:t>
      </w:r>
      <w:r w:rsidR="00EA697F" w:rsidRPr="00CC658B">
        <w:rPr>
          <w:noProof/>
        </w:rPr>
        <w:t>;</w:t>
      </w:r>
    </w:p>
    <w:p w14:paraId="103B4817" w14:textId="5CDE717C" w:rsidR="00964805" w:rsidRPr="00CC658B" w:rsidRDefault="00964805" w:rsidP="00E37FBE">
      <w:pPr>
        <w:pStyle w:val="Odrky"/>
        <w:ind w:left="1418" w:hanging="284"/>
        <w:rPr>
          <w:noProof/>
        </w:rPr>
      </w:pPr>
      <w:r w:rsidRPr="00CC658B">
        <w:rPr>
          <w:noProof/>
        </w:rPr>
        <w:tab/>
      </w:r>
      <w:r w:rsidR="003B566C" w:rsidRPr="00CC658B">
        <w:rPr>
          <w:noProof/>
        </w:rPr>
        <w:t>spolupráce v oblasti managementu lesů</w:t>
      </w:r>
      <w:r w:rsidR="00EA697F" w:rsidRPr="00CC658B">
        <w:rPr>
          <w:noProof/>
        </w:rPr>
        <w:t>;</w:t>
      </w:r>
    </w:p>
    <w:p w14:paraId="4D49607D" w14:textId="6BB5A712" w:rsidR="00964805" w:rsidRPr="00CC658B" w:rsidRDefault="00964805" w:rsidP="00E37FBE">
      <w:pPr>
        <w:pStyle w:val="Odrky"/>
        <w:ind w:left="1418" w:hanging="284"/>
        <w:rPr>
          <w:noProof/>
        </w:rPr>
      </w:pPr>
      <w:r w:rsidRPr="00CC658B">
        <w:rPr>
          <w:noProof/>
        </w:rPr>
        <w:tab/>
        <w:t>koordinační platformy, zabývající se zlepšením kvality ovzduší a odstraněním zdrojů jeho znečištění</w:t>
      </w:r>
      <w:r w:rsidR="00EA697F" w:rsidRPr="00CC658B">
        <w:rPr>
          <w:noProof/>
        </w:rPr>
        <w:t>;</w:t>
      </w:r>
    </w:p>
    <w:p w14:paraId="5A457484" w14:textId="5A8D9EB2" w:rsidR="00996294" w:rsidRPr="00CC658B" w:rsidRDefault="00964805" w:rsidP="00E37FBE">
      <w:pPr>
        <w:pStyle w:val="Odrky"/>
        <w:ind w:left="1418" w:hanging="284"/>
        <w:rPr>
          <w:b/>
          <w:noProof/>
        </w:rPr>
      </w:pPr>
      <w:r w:rsidRPr="00CC658B">
        <w:rPr>
          <w:noProof/>
        </w:rPr>
        <w:tab/>
        <w:t>společně vypracované přeshraniční koordinační strategie</w:t>
      </w:r>
      <w:r w:rsidR="00996294" w:rsidRPr="00CC658B">
        <w:rPr>
          <w:noProof/>
        </w:rPr>
        <w:t>;</w:t>
      </w:r>
    </w:p>
    <w:p w14:paraId="4404EAA8" w14:textId="36B875B1" w:rsidR="00996294" w:rsidRPr="00CC658B" w:rsidRDefault="00996294" w:rsidP="00996294">
      <w:pPr>
        <w:pStyle w:val="Odrky"/>
        <w:ind w:left="1418" w:hanging="284"/>
        <w:rPr>
          <w:noProof/>
        </w:rPr>
      </w:pPr>
      <w:r w:rsidRPr="00CC658B">
        <w:rPr>
          <w:noProof/>
        </w:rPr>
        <w:t>výměna zkušeností ve všech aspektech ochrany životního prostředí.</w:t>
      </w:r>
    </w:p>
    <w:p w14:paraId="73BB4A1E" w14:textId="05D3A964" w:rsidR="00964805" w:rsidRPr="00CC658B" w:rsidRDefault="006D0047" w:rsidP="00E87BE5">
      <w:pPr>
        <w:pStyle w:val="Odrky"/>
        <w:rPr>
          <w:rStyle w:val="Siln"/>
        </w:rPr>
      </w:pPr>
      <w:r w:rsidRPr="00CC658B">
        <w:rPr>
          <w:rStyle w:val="Siln"/>
        </w:rPr>
        <w:t xml:space="preserve">Terénní </w:t>
      </w:r>
      <w:r w:rsidR="00964805" w:rsidRPr="00CC658B">
        <w:rPr>
          <w:rStyle w:val="Siln"/>
        </w:rPr>
        <w:t xml:space="preserve">opatření  </w:t>
      </w:r>
    </w:p>
    <w:p w14:paraId="68015F2C" w14:textId="165FB32C" w:rsidR="00EA697F" w:rsidRPr="00CC658B" w:rsidRDefault="00EA697F" w:rsidP="00E87BE5">
      <w:r w:rsidRPr="00CC658B">
        <w:t>Podporován</w:t>
      </w:r>
      <w:r w:rsidR="007F2255" w:rsidRPr="00CC658B">
        <w:t>y</w:t>
      </w:r>
      <w:r w:rsidRPr="00CC658B">
        <w:t xml:space="preserve"> </w:t>
      </w:r>
      <w:r w:rsidR="007F2255" w:rsidRPr="00CC658B">
        <w:t xml:space="preserve">jsou </w:t>
      </w:r>
      <w:r w:rsidR="000109BF">
        <w:t xml:space="preserve">přírodě blízká </w:t>
      </w:r>
      <w:r w:rsidRPr="00CC658B">
        <w:t>opatření v následujících oblastech:</w:t>
      </w:r>
    </w:p>
    <w:p w14:paraId="606722F5" w14:textId="6A727B8F" w:rsidR="00FD7373" w:rsidRPr="00CC658B" w:rsidRDefault="00FD7373" w:rsidP="00E37FBE">
      <w:pPr>
        <w:pStyle w:val="Odrky"/>
        <w:ind w:left="1418" w:hanging="284"/>
        <w:rPr>
          <w:noProof/>
        </w:rPr>
      </w:pPr>
      <w:bookmarkStart w:id="26" w:name="_Hlk105056352"/>
      <w:r w:rsidRPr="00CC658B">
        <w:rPr>
          <w:noProof/>
        </w:rPr>
        <w:t>projekty pro ochran</w:t>
      </w:r>
      <w:r w:rsidR="006D0047" w:rsidRPr="00CC658B">
        <w:rPr>
          <w:noProof/>
        </w:rPr>
        <w:t>u</w:t>
      </w:r>
      <w:r w:rsidRPr="00CC658B">
        <w:rPr>
          <w:noProof/>
        </w:rPr>
        <w:t xml:space="preserve"> a obnov</w:t>
      </w:r>
      <w:r w:rsidR="006D0047" w:rsidRPr="00CC658B">
        <w:rPr>
          <w:noProof/>
        </w:rPr>
        <w:t>u</w:t>
      </w:r>
      <w:r w:rsidRPr="00CC658B">
        <w:rPr>
          <w:noProof/>
        </w:rPr>
        <w:t xml:space="preserve"> lesa</w:t>
      </w:r>
      <w:r w:rsidR="000109BF">
        <w:rPr>
          <w:noProof/>
        </w:rPr>
        <w:t xml:space="preserve">, </w:t>
      </w:r>
      <w:r w:rsidR="00AC71CE" w:rsidRPr="00AC71CE">
        <w:rPr>
          <w:noProof/>
        </w:rPr>
        <w:t>jedná se o aktivity typu: přizpůsobení druhové skladby lesa měnícím se podmínkám, ochrana biotopů v lesích, obohacení spektra dřevin, zmírnění působení škodlivých činitelů apod.</w:t>
      </w:r>
      <w:r w:rsidR="00E37FBE" w:rsidRPr="00CC658B">
        <w:rPr>
          <w:noProof/>
        </w:rPr>
        <w:t>;</w:t>
      </w:r>
      <w:r w:rsidRPr="00CC658B">
        <w:rPr>
          <w:noProof/>
        </w:rPr>
        <w:t xml:space="preserve">  </w:t>
      </w:r>
    </w:p>
    <w:p w14:paraId="3B15747D" w14:textId="0CD62AF3" w:rsidR="000109BF" w:rsidRPr="00CC658B" w:rsidRDefault="00FD7373" w:rsidP="000109BF">
      <w:pPr>
        <w:pStyle w:val="Odrky"/>
        <w:ind w:left="1418" w:hanging="284"/>
        <w:rPr>
          <w:noProof/>
        </w:rPr>
      </w:pPr>
      <w:r w:rsidRPr="00CC658B">
        <w:rPr>
          <w:noProof/>
        </w:rPr>
        <w:t>aktivity zaměřené na přirozené zadržování vody v</w:t>
      </w:r>
      <w:r w:rsidR="00AC71CE">
        <w:rPr>
          <w:noProof/>
        </w:rPr>
        <w:t> </w:t>
      </w:r>
      <w:r w:rsidRPr="00CC658B">
        <w:rPr>
          <w:noProof/>
        </w:rPr>
        <w:t>krajině</w:t>
      </w:r>
      <w:r w:rsidR="00AC71CE">
        <w:rPr>
          <w:noProof/>
        </w:rPr>
        <w:t>,</w:t>
      </w:r>
      <w:r w:rsidR="000109BF" w:rsidRPr="000109BF">
        <w:rPr>
          <w:noProof/>
        </w:rPr>
        <w:t xml:space="preserve"> </w:t>
      </w:r>
      <w:r w:rsidR="00AC71CE" w:rsidRPr="00AC71CE">
        <w:rPr>
          <w:noProof/>
        </w:rPr>
        <w:t>jedná se aktivity/opatření podporující zároveň biodiverzitu i bioretenci (květné louky, mokřady, tůně), systémy pro zachytávání dešťové vody, revitalizace vodních toků s cílem obnovení přirozené funkce vodních ekosystémů, zvýšení retenční schopnosti toků apod</w:t>
      </w:r>
      <w:r w:rsidR="00303779">
        <w:rPr>
          <w:noProof/>
        </w:rPr>
        <w:t>.</w:t>
      </w:r>
    </w:p>
    <w:bookmarkEnd w:id="26"/>
    <w:p w14:paraId="5F63A98B" w14:textId="77777777" w:rsidR="0064644C" w:rsidRPr="00CC658B" w:rsidRDefault="0064644C" w:rsidP="0064644C">
      <w:pPr>
        <w:pStyle w:val="Odrky"/>
        <w:numPr>
          <w:ilvl w:val="0"/>
          <w:numId w:val="0"/>
        </w:numPr>
        <w:ind w:left="360" w:hanging="360"/>
        <w:rPr>
          <w:noProof/>
        </w:rPr>
      </w:pPr>
    </w:p>
    <w:p w14:paraId="4D942CA2" w14:textId="2588ABCA" w:rsidR="0073747A" w:rsidRDefault="0064644C" w:rsidP="0064644C">
      <w:pPr>
        <w:rPr>
          <w:noProof/>
        </w:rPr>
      </w:pPr>
      <w:r w:rsidRPr="00CC658B">
        <w:rPr>
          <w:noProof/>
        </w:rPr>
        <w:t xml:space="preserve">Typy </w:t>
      </w:r>
      <w:r w:rsidR="00410BE9" w:rsidRPr="00CC658B">
        <w:rPr>
          <w:noProof/>
        </w:rPr>
        <w:t>aktivit</w:t>
      </w:r>
      <w:r w:rsidRPr="00CC658B">
        <w:rPr>
          <w:noProof/>
        </w:rPr>
        <w:t xml:space="preserve"> byly posouzeny jako slučitelné se zásadou „</w:t>
      </w:r>
      <w:r w:rsidR="00304417" w:rsidRPr="00CC658B">
        <w:rPr>
          <w:noProof/>
        </w:rPr>
        <w:t>významně nepoškozovat</w:t>
      </w:r>
      <w:r w:rsidRPr="00CC658B">
        <w:rPr>
          <w:noProof/>
        </w:rPr>
        <w:t>“, protože se neočekává, že budou mít vzhledem ke své povaze významný negativní dopad na životní prostředí.</w:t>
      </w:r>
      <w:r w:rsidR="00992BAB">
        <w:rPr>
          <w:noProof/>
        </w:rPr>
        <w:t xml:space="preserve"> </w:t>
      </w:r>
      <w:r w:rsidR="0073747A" w:rsidRPr="009A1614">
        <w:rPr>
          <w:noProof/>
        </w:rPr>
        <w:t xml:space="preserve">Projekty budou sledovány z hlediska jejich dopadu na životní prostředí. </w:t>
      </w:r>
      <w:r w:rsidR="001E232B" w:rsidRPr="00A678F3">
        <w:t xml:space="preserve">Vlivy jednotlivých návrhů projektů na životní prostředí budou ve fázi jejich </w:t>
      </w:r>
      <w:r w:rsidR="001E232B">
        <w:t>hodnocení</w:t>
      </w:r>
      <w:r w:rsidR="001E232B" w:rsidRPr="00A678F3">
        <w:t xml:space="preserve"> analyzovány pracovníky Společného sekretariátu a </w:t>
      </w:r>
      <w:r w:rsidR="00694284">
        <w:t xml:space="preserve">případně </w:t>
      </w:r>
      <w:r w:rsidR="001E232B" w:rsidRPr="00A678F3">
        <w:t xml:space="preserve">určenými odborníky. Projekty s </w:t>
      </w:r>
      <w:r w:rsidR="00A16363" w:rsidRPr="00A678F3">
        <w:t>potenciáln</w:t>
      </w:r>
      <w:r w:rsidR="00A16363">
        <w:t>ě významným</w:t>
      </w:r>
      <w:r w:rsidR="00A16363" w:rsidRPr="00A678F3">
        <w:t xml:space="preserve"> </w:t>
      </w:r>
      <w:r w:rsidR="001E232B" w:rsidRPr="00A678F3">
        <w:t xml:space="preserve">negativním vlivem na životní prostředí nebudou způsobilé pro spolufinancování z </w:t>
      </w:r>
      <w:proofErr w:type="gramStart"/>
      <w:r w:rsidR="001E232B" w:rsidRPr="00A678F3">
        <w:t>programu.</w:t>
      </w:r>
      <w:r w:rsidR="00276BFA" w:rsidRPr="00920033">
        <w:rPr>
          <w:noProof/>
        </w:rPr>
        <w:t>.</w:t>
      </w:r>
      <w:proofErr w:type="gramEnd"/>
      <w:r w:rsidR="00276BFA">
        <w:rPr>
          <w:noProof/>
        </w:rPr>
        <w:t xml:space="preserve"> </w:t>
      </w:r>
    </w:p>
    <w:p w14:paraId="4C03BB7E" w14:textId="48812B74" w:rsidR="00F942B8" w:rsidRDefault="00276BFA" w:rsidP="00F942B8">
      <w:pPr>
        <w:rPr>
          <w:noProof/>
        </w:rPr>
      </w:pPr>
      <w:r w:rsidRPr="00992BAB">
        <w:rPr>
          <w:noProof/>
        </w:rPr>
        <w:t xml:space="preserve">Vybudovaná infrastruktura bude přístupná </w:t>
      </w:r>
      <w:r>
        <w:rPr>
          <w:noProof/>
        </w:rPr>
        <w:t>handicapovaným</w:t>
      </w:r>
      <w:r w:rsidRPr="00992BAB">
        <w:rPr>
          <w:noProof/>
        </w:rPr>
        <w:t>.</w:t>
      </w:r>
      <w:r>
        <w:rPr>
          <w:noProof/>
        </w:rPr>
        <w:t xml:space="preserve"> </w:t>
      </w:r>
      <w:r w:rsidR="00F942B8" w:rsidRPr="00992BAB">
        <w:rPr>
          <w:noProof/>
        </w:rPr>
        <w:t>Specifický cíl bude prováděn v souladu s Listinou základních práv EU a zásadami rovnosti žen a mužů, nediskriminace a přístupnosti.</w:t>
      </w:r>
      <w:r w:rsidR="00F942B8">
        <w:rPr>
          <w:noProof/>
        </w:rPr>
        <w:t xml:space="preserve"> </w:t>
      </w:r>
      <w:r w:rsidR="00F942B8" w:rsidRPr="009A1614">
        <w:rPr>
          <w:noProof/>
        </w:rPr>
        <w:t>Podporované projekty zohlední specifické problémy a potřeby všech menšin v programové oblasti, zranitelných osob a osob se zdravotním postižením.</w:t>
      </w:r>
    </w:p>
    <w:p w14:paraId="0C373C16" w14:textId="142E10EB" w:rsidR="009A1614" w:rsidRDefault="009A1614" w:rsidP="0064644C">
      <w:pPr>
        <w:rPr>
          <w:noProof/>
        </w:rPr>
      </w:pPr>
    </w:p>
    <w:p w14:paraId="464BBEE5" w14:textId="77777777" w:rsidR="009A1614" w:rsidRPr="006C64A7" w:rsidRDefault="009A1614" w:rsidP="0064644C">
      <w:pPr>
        <w:rPr>
          <w:noProof/>
        </w:rPr>
        <w:sectPr w:rsidR="009A1614" w:rsidRPr="006C64A7" w:rsidSect="002E45CD">
          <w:headerReference w:type="default" r:id="rId17"/>
          <w:pgSz w:w="11906" w:h="16838"/>
          <w:pgMar w:top="1417" w:right="1417" w:bottom="1417" w:left="1417" w:header="708" w:footer="708" w:gutter="0"/>
          <w:cols w:space="720"/>
          <w:docGrid w:linePitch="360"/>
        </w:sectPr>
      </w:pPr>
    </w:p>
    <w:p w14:paraId="1B437122" w14:textId="2E3A851C" w:rsidR="00100436" w:rsidRPr="00CC658B" w:rsidRDefault="00100436" w:rsidP="00557AA0">
      <w:pPr>
        <w:pStyle w:val="Nadpis3"/>
      </w:pPr>
      <w:bookmarkStart w:id="27" w:name="_Toc106701764"/>
      <w:r w:rsidRPr="00CC658B">
        <w:t>2.</w:t>
      </w:r>
      <w:r w:rsidR="00150F43" w:rsidRPr="00CC658B">
        <w:t>1</w:t>
      </w:r>
      <w:r w:rsidRPr="00CC658B">
        <w:t>.</w:t>
      </w:r>
      <w:r w:rsidR="00CD2C54" w:rsidRPr="00CC658B">
        <w:t>10</w:t>
      </w:r>
      <w:r w:rsidRPr="00CC658B">
        <w:tab/>
        <w:t>Ukazatele</w:t>
      </w:r>
      <w:bookmarkEnd w:id="27"/>
    </w:p>
    <w:p w14:paraId="1587F5CE" w14:textId="77777777" w:rsidR="00100436" w:rsidRPr="00CC658B" w:rsidRDefault="00100436" w:rsidP="00E87BE5">
      <w:pPr>
        <w:spacing w:before="240" w:after="0" w:line="240" w:lineRule="auto"/>
        <w:rPr>
          <w:rStyle w:val="Zdraznn"/>
        </w:rPr>
      </w:pPr>
      <w:r w:rsidRPr="00CC658B">
        <w:rPr>
          <w:rStyle w:val="Zdraznn"/>
        </w:rPr>
        <w:t>Tabulka 2: Ukazatele výstupů</w:t>
      </w:r>
    </w:p>
    <w:tbl>
      <w:tblPr>
        <w:tblStyle w:val="Prosttabulka5"/>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Pr>
      <w:tblGrid>
        <w:gridCol w:w="743"/>
        <w:gridCol w:w="4949"/>
        <w:gridCol w:w="989"/>
        <w:gridCol w:w="3397"/>
        <w:gridCol w:w="1412"/>
        <w:gridCol w:w="1273"/>
        <w:gridCol w:w="1239"/>
      </w:tblGrid>
      <w:tr w:rsidR="00535209" w:rsidRPr="00CC658B" w14:paraId="5B757868" w14:textId="77777777" w:rsidTr="00535209">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255" w:type="pct"/>
            <w:tcBorders>
              <w:left w:val="nil"/>
              <w:bottom w:val="single" w:sz="4" w:space="0" w:color="365F91" w:themeColor="accent1" w:themeShade="BF"/>
            </w:tcBorders>
            <w:vAlign w:val="center"/>
          </w:tcPr>
          <w:p w14:paraId="1BED8F58" w14:textId="12E3219F" w:rsidR="00100436" w:rsidRPr="00CC658B" w:rsidRDefault="00100436" w:rsidP="00626DA7">
            <w:pPr>
              <w:jc w:val="center"/>
              <w:rPr>
                <w:noProof/>
                <w:color w:val="365F91" w:themeColor="accent1" w:themeShade="BF"/>
                <w:sz w:val="16"/>
                <w:szCs w:val="16"/>
              </w:rPr>
            </w:pPr>
            <w:r w:rsidRPr="00CC658B">
              <w:rPr>
                <w:noProof/>
                <w:color w:val="365F91" w:themeColor="accent1" w:themeShade="BF"/>
                <w:sz w:val="16"/>
                <w:szCs w:val="16"/>
              </w:rPr>
              <w:t>Priorita</w:t>
            </w:r>
          </w:p>
        </w:tc>
        <w:tc>
          <w:tcPr>
            <w:cnfStyle w:val="000010000000" w:firstRow="0" w:lastRow="0" w:firstColumn="0" w:lastColumn="0" w:oddVBand="1" w:evenVBand="0" w:oddHBand="0" w:evenHBand="0" w:firstRowFirstColumn="0" w:firstRowLastColumn="0" w:lastRowFirstColumn="0" w:lastRowLastColumn="0"/>
            <w:tcW w:w="1769" w:type="pct"/>
            <w:tcBorders>
              <w:bottom w:val="single" w:sz="4" w:space="0" w:color="365F91" w:themeColor="accent1" w:themeShade="BF"/>
            </w:tcBorders>
            <w:vAlign w:val="center"/>
          </w:tcPr>
          <w:p w14:paraId="03A0DC98" w14:textId="77777777" w:rsidR="00100436" w:rsidRPr="00CC658B" w:rsidRDefault="00100436" w:rsidP="00626DA7">
            <w:pPr>
              <w:jc w:val="center"/>
              <w:rPr>
                <w:noProof/>
                <w:color w:val="365F91" w:themeColor="accent1" w:themeShade="BF"/>
                <w:sz w:val="16"/>
                <w:szCs w:val="16"/>
              </w:rPr>
            </w:pPr>
            <w:r w:rsidRPr="00CC658B">
              <w:rPr>
                <w:noProof/>
                <w:color w:val="365F91" w:themeColor="accent1" w:themeShade="BF"/>
                <w:sz w:val="16"/>
                <w:szCs w:val="16"/>
              </w:rPr>
              <w:t>Specifický cíl</w:t>
            </w:r>
          </w:p>
        </w:tc>
        <w:tc>
          <w:tcPr>
            <w:tcW w:w="355" w:type="pct"/>
            <w:tcBorders>
              <w:bottom w:val="single" w:sz="4" w:space="0" w:color="365F91" w:themeColor="accent1" w:themeShade="BF"/>
            </w:tcBorders>
            <w:vAlign w:val="center"/>
          </w:tcPr>
          <w:p w14:paraId="790B016A" w14:textId="5EEC81B1" w:rsidR="00100436" w:rsidRPr="00CC658B" w:rsidRDefault="00100436" w:rsidP="00626DA7">
            <w:pPr>
              <w:jc w:val="center"/>
              <w:cnfStyle w:val="100000000000" w:firstRow="1" w:lastRow="0" w:firstColumn="0" w:lastColumn="0" w:oddVBand="0" w:evenVBand="0" w:oddHBand="0" w:evenHBand="0" w:firstRowFirstColumn="0" w:firstRowLastColumn="0" w:lastRowFirstColumn="0" w:lastRowLastColumn="0"/>
              <w:rPr>
                <w:noProof/>
                <w:color w:val="365F91" w:themeColor="accent1" w:themeShade="BF"/>
                <w:sz w:val="16"/>
                <w:szCs w:val="16"/>
              </w:rPr>
            </w:pPr>
            <w:r w:rsidRPr="00CC658B">
              <w:rPr>
                <w:noProof/>
                <w:color w:val="365F91" w:themeColor="accent1" w:themeShade="BF"/>
                <w:sz w:val="16"/>
                <w:szCs w:val="16"/>
              </w:rPr>
              <w:t>ID</w:t>
            </w:r>
          </w:p>
        </w:tc>
        <w:tc>
          <w:tcPr>
            <w:cnfStyle w:val="000010000000" w:firstRow="0" w:lastRow="0" w:firstColumn="0" w:lastColumn="0" w:oddVBand="1" w:evenVBand="0" w:oddHBand="0" w:evenHBand="0" w:firstRowFirstColumn="0" w:firstRowLastColumn="0" w:lastRowFirstColumn="0" w:lastRowLastColumn="0"/>
            <w:tcW w:w="1215" w:type="pct"/>
            <w:tcBorders>
              <w:bottom w:val="single" w:sz="4" w:space="0" w:color="365F91" w:themeColor="accent1" w:themeShade="BF"/>
            </w:tcBorders>
            <w:vAlign w:val="center"/>
          </w:tcPr>
          <w:p w14:paraId="36422C74" w14:textId="2E8D97B8" w:rsidR="00100436" w:rsidRPr="00CC658B" w:rsidRDefault="00100436" w:rsidP="00626DA7">
            <w:pPr>
              <w:jc w:val="center"/>
              <w:rPr>
                <w:noProof/>
                <w:color w:val="365F91" w:themeColor="accent1" w:themeShade="BF"/>
                <w:sz w:val="16"/>
                <w:szCs w:val="16"/>
              </w:rPr>
            </w:pPr>
            <w:r w:rsidRPr="00CC658B">
              <w:rPr>
                <w:noProof/>
                <w:color w:val="365F91" w:themeColor="accent1" w:themeShade="BF"/>
                <w:sz w:val="16"/>
                <w:szCs w:val="16"/>
              </w:rPr>
              <w:t>Ukazatel</w:t>
            </w:r>
          </w:p>
        </w:tc>
        <w:tc>
          <w:tcPr>
            <w:tcW w:w="506" w:type="pct"/>
            <w:tcBorders>
              <w:bottom w:val="single" w:sz="4" w:space="0" w:color="365F91" w:themeColor="accent1" w:themeShade="BF"/>
            </w:tcBorders>
            <w:vAlign w:val="center"/>
          </w:tcPr>
          <w:p w14:paraId="3B01629D" w14:textId="59D06136" w:rsidR="00100436" w:rsidRPr="00CC658B" w:rsidRDefault="00100436" w:rsidP="00626DA7">
            <w:pPr>
              <w:jc w:val="center"/>
              <w:cnfStyle w:val="100000000000" w:firstRow="1" w:lastRow="0" w:firstColumn="0" w:lastColumn="0" w:oddVBand="0" w:evenVBand="0" w:oddHBand="0" w:evenHBand="0" w:firstRowFirstColumn="0" w:firstRowLastColumn="0" w:lastRowFirstColumn="0" w:lastRowLastColumn="0"/>
              <w:rPr>
                <w:noProof/>
                <w:color w:val="365F91" w:themeColor="accent1" w:themeShade="BF"/>
                <w:sz w:val="16"/>
                <w:szCs w:val="16"/>
              </w:rPr>
            </w:pPr>
            <w:r w:rsidRPr="00CC658B">
              <w:rPr>
                <w:noProof/>
                <w:color w:val="365F91" w:themeColor="accent1" w:themeShade="BF"/>
                <w:sz w:val="16"/>
                <w:szCs w:val="16"/>
              </w:rPr>
              <w:t>Jednotka měření</w:t>
            </w:r>
          </w:p>
        </w:tc>
        <w:tc>
          <w:tcPr>
            <w:cnfStyle w:val="000010000000" w:firstRow="0" w:lastRow="0" w:firstColumn="0" w:lastColumn="0" w:oddVBand="1" w:evenVBand="0" w:oddHBand="0" w:evenHBand="0" w:firstRowFirstColumn="0" w:firstRowLastColumn="0" w:lastRowFirstColumn="0" w:lastRowLastColumn="0"/>
            <w:tcW w:w="456" w:type="pct"/>
            <w:tcBorders>
              <w:bottom w:val="single" w:sz="4" w:space="0" w:color="365F91" w:themeColor="accent1" w:themeShade="BF"/>
            </w:tcBorders>
            <w:vAlign w:val="center"/>
          </w:tcPr>
          <w:p w14:paraId="17040C94" w14:textId="09024836" w:rsidR="00E329AE" w:rsidRPr="00CC658B" w:rsidRDefault="00100436" w:rsidP="00626DA7">
            <w:pPr>
              <w:jc w:val="center"/>
              <w:rPr>
                <w:noProof/>
                <w:color w:val="365F91" w:themeColor="accent1" w:themeShade="BF"/>
                <w:sz w:val="16"/>
                <w:szCs w:val="16"/>
              </w:rPr>
            </w:pPr>
            <w:r w:rsidRPr="00CC658B">
              <w:rPr>
                <w:noProof/>
                <w:color w:val="365F91" w:themeColor="accent1" w:themeShade="BF"/>
                <w:sz w:val="16"/>
                <w:szCs w:val="16"/>
              </w:rPr>
              <w:t>Milník</w:t>
            </w:r>
          </w:p>
          <w:p w14:paraId="54ECF6DB" w14:textId="763D7483" w:rsidR="00100436" w:rsidRPr="00CC658B" w:rsidRDefault="00100436" w:rsidP="00626DA7">
            <w:pPr>
              <w:jc w:val="center"/>
              <w:rPr>
                <w:noProof/>
                <w:color w:val="365F91" w:themeColor="accent1" w:themeShade="BF"/>
                <w:sz w:val="16"/>
                <w:szCs w:val="16"/>
              </w:rPr>
            </w:pPr>
            <w:r w:rsidRPr="00CC658B">
              <w:rPr>
                <w:noProof/>
                <w:color w:val="365F91" w:themeColor="accent1" w:themeShade="BF"/>
                <w:sz w:val="16"/>
                <w:szCs w:val="16"/>
              </w:rPr>
              <w:t>(2024)</w:t>
            </w:r>
          </w:p>
        </w:tc>
        <w:tc>
          <w:tcPr>
            <w:cnfStyle w:val="000100001000" w:firstRow="0" w:lastRow="0" w:firstColumn="0" w:lastColumn="1" w:oddVBand="0" w:evenVBand="0" w:oddHBand="0" w:evenHBand="0" w:firstRowFirstColumn="0" w:firstRowLastColumn="1" w:lastRowFirstColumn="0" w:lastRowLastColumn="0"/>
            <w:tcW w:w="444" w:type="pct"/>
            <w:tcBorders>
              <w:bottom w:val="single" w:sz="4" w:space="0" w:color="365F91" w:themeColor="accent1" w:themeShade="BF"/>
              <w:right w:val="nil"/>
            </w:tcBorders>
            <w:vAlign w:val="center"/>
          </w:tcPr>
          <w:p w14:paraId="6DF16326" w14:textId="77777777" w:rsidR="00E329AE" w:rsidRPr="00CC658B" w:rsidRDefault="00100436" w:rsidP="00626DA7">
            <w:pPr>
              <w:jc w:val="center"/>
              <w:rPr>
                <w:noProof/>
                <w:color w:val="365F91" w:themeColor="accent1" w:themeShade="BF"/>
                <w:sz w:val="16"/>
                <w:szCs w:val="16"/>
              </w:rPr>
            </w:pPr>
            <w:r w:rsidRPr="00CC658B">
              <w:rPr>
                <w:noProof/>
                <w:color w:val="365F91" w:themeColor="accent1" w:themeShade="BF"/>
                <w:sz w:val="16"/>
                <w:szCs w:val="16"/>
              </w:rPr>
              <w:t>Konečný cíl</w:t>
            </w:r>
          </w:p>
          <w:p w14:paraId="6E94BF22" w14:textId="3798F557" w:rsidR="00100436" w:rsidRPr="00CC658B" w:rsidRDefault="00100436" w:rsidP="00626DA7">
            <w:pPr>
              <w:jc w:val="center"/>
              <w:rPr>
                <w:noProof/>
                <w:color w:val="365F91" w:themeColor="accent1" w:themeShade="BF"/>
                <w:sz w:val="16"/>
                <w:szCs w:val="16"/>
              </w:rPr>
            </w:pPr>
            <w:r w:rsidRPr="00CC658B">
              <w:rPr>
                <w:noProof/>
                <w:color w:val="365F91" w:themeColor="accent1" w:themeShade="BF"/>
                <w:sz w:val="16"/>
                <w:szCs w:val="16"/>
              </w:rPr>
              <w:t>(2029)</w:t>
            </w:r>
          </w:p>
        </w:tc>
      </w:tr>
      <w:tr w:rsidR="00E329AE" w:rsidRPr="00CC658B" w14:paraId="44E87A87" w14:textId="77777777" w:rsidTr="00BE449F">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55" w:type="pct"/>
            <w:tcBorders>
              <w:left w:val="nil"/>
            </w:tcBorders>
            <w:shd w:val="clear" w:color="auto" w:fill="auto"/>
          </w:tcPr>
          <w:p w14:paraId="02800516" w14:textId="719258BF" w:rsidR="00A77511" w:rsidRPr="00CC658B" w:rsidRDefault="00A77511"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1</w:t>
            </w:r>
          </w:p>
        </w:tc>
        <w:tc>
          <w:tcPr>
            <w:cnfStyle w:val="000010000000" w:firstRow="0" w:lastRow="0" w:firstColumn="0" w:lastColumn="0" w:oddVBand="1" w:evenVBand="0" w:oddHBand="0" w:evenHBand="0" w:firstRowFirstColumn="0" w:firstRowLastColumn="0" w:lastRowFirstColumn="0" w:lastRowLastColumn="0"/>
            <w:tcW w:w="1769" w:type="pct"/>
            <w:shd w:val="clear" w:color="auto" w:fill="auto"/>
          </w:tcPr>
          <w:p w14:paraId="044FDF02" w14:textId="3987A31D" w:rsidR="00A77511" w:rsidRPr="00CC658B" w:rsidRDefault="00E329AE" w:rsidP="00BB4185">
            <w:pPr>
              <w:pStyle w:val="Odrky"/>
              <w:numPr>
                <w:ilvl w:val="0"/>
                <w:numId w:val="0"/>
              </w:numPr>
              <w:ind w:left="27"/>
              <w:jc w:val="left"/>
              <w:rPr>
                <w:rFonts w:cstheme="minorHAnsi"/>
                <w:noProof/>
                <w:sz w:val="20"/>
              </w:rPr>
            </w:pPr>
            <w:proofErr w:type="spellStart"/>
            <w:r w:rsidRPr="00CC658B">
              <w:rPr>
                <w:rStyle w:val="Siln"/>
                <w:rFonts w:cstheme="minorHAnsi"/>
                <w:b w:val="0"/>
                <w:sz w:val="20"/>
              </w:rPr>
              <w:t>vii</w:t>
            </w:r>
            <w:proofErr w:type="spellEnd"/>
            <w:r w:rsidRPr="00CC658B">
              <w:rPr>
                <w:rStyle w:val="Siln"/>
                <w:rFonts w:cstheme="minorHAnsi"/>
                <w:b w:val="0"/>
                <w:sz w:val="20"/>
              </w:rPr>
              <w:t>)  posilování ochrany a zachování přírody, biologické rozmanitosti a zelené infrastruktury, a to i v městských oblastech, a omezování všech forem znečištění</w:t>
            </w:r>
          </w:p>
        </w:tc>
        <w:tc>
          <w:tcPr>
            <w:tcW w:w="355" w:type="pct"/>
            <w:shd w:val="clear" w:color="auto" w:fill="auto"/>
          </w:tcPr>
          <w:p w14:paraId="072B042F" w14:textId="466D3013" w:rsidR="00A77511" w:rsidRPr="00CC658B" w:rsidRDefault="000A07C1" w:rsidP="000A07C1">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RCO26</w:t>
            </w:r>
          </w:p>
        </w:tc>
        <w:tc>
          <w:tcPr>
            <w:cnfStyle w:val="000010000000" w:firstRow="0" w:lastRow="0" w:firstColumn="0" w:lastColumn="0" w:oddVBand="1" w:evenVBand="0" w:oddHBand="0" w:evenHBand="0" w:firstRowFirstColumn="0" w:firstRowLastColumn="0" w:lastRowFirstColumn="0" w:lastRowLastColumn="0"/>
            <w:tcW w:w="1215" w:type="pct"/>
            <w:shd w:val="clear" w:color="auto" w:fill="auto"/>
          </w:tcPr>
          <w:p w14:paraId="184C28E1" w14:textId="3A09F60F" w:rsidR="00A77511" w:rsidRPr="00CC658B" w:rsidRDefault="000A07C1" w:rsidP="00E6285E">
            <w:pPr>
              <w:jc w:val="left"/>
              <w:rPr>
                <w:rFonts w:cstheme="minorHAnsi"/>
                <w:noProof/>
                <w:sz w:val="20"/>
              </w:rPr>
            </w:pPr>
            <w:r w:rsidRPr="00CC658B">
              <w:rPr>
                <w:rFonts w:cstheme="minorHAnsi"/>
                <w:noProof/>
                <w:sz w:val="20"/>
              </w:rPr>
              <w:t xml:space="preserve">Zelená infrastruktura vybudovaná nebo modernizovaná </w:t>
            </w:r>
            <w:r w:rsidR="00E6285E" w:rsidRPr="00CC658B">
              <w:rPr>
                <w:rFonts w:cstheme="minorHAnsi"/>
                <w:noProof/>
                <w:sz w:val="20"/>
              </w:rPr>
              <w:t xml:space="preserve">v souvislosti s </w:t>
            </w:r>
            <w:r w:rsidRPr="00CC658B">
              <w:rPr>
                <w:rFonts w:cstheme="minorHAnsi"/>
                <w:noProof/>
                <w:sz w:val="20"/>
              </w:rPr>
              <w:t>přizpůsob</w:t>
            </w:r>
            <w:r w:rsidR="00E6285E" w:rsidRPr="00CC658B">
              <w:rPr>
                <w:rFonts w:cstheme="minorHAnsi"/>
                <w:noProof/>
                <w:sz w:val="20"/>
              </w:rPr>
              <w:t>ováním</w:t>
            </w:r>
            <w:r w:rsidRPr="00CC658B">
              <w:rPr>
                <w:rFonts w:cstheme="minorHAnsi"/>
                <w:noProof/>
                <w:sz w:val="20"/>
              </w:rPr>
              <w:t xml:space="preserve"> se změn</w:t>
            </w:r>
            <w:r w:rsidR="00E6285E" w:rsidRPr="00CC658B">
              <w:rPr>
                <w:rFonts w:cstheme="minorHAnsi"/>
                <w:noProof/>
                <w:sz w:val="20"/>
              </w:rPr>
              <w:t>ám</w:t>
            </w:r>
            <w:r w:rsidRPr="00CC658B">
              <w:rPr>
                <w:rFonts w:cstheme="minorHAnsi"/>
                <w:noProof/>
                <w:sz w:val="20"/>
              </w:rPr>
              <w:t xml:space="preserve"> klimatu</w:t>
            </w:r>
          </w:p>
        </w:tc>
        <w:tc>
          <w:tcPr>
            <w:tcW w:w="506" w:type="pct"/>
            <w:shd w:val="clear" w:color="auto" w:fill="auto"/>
          </w:tcPr>
          <w:p w14:paraId="3CC8F198" w14:textId="4EAB969F" w:rsidR="00A77511" w:rsidRPr="00CC658B" w:rsidRDefault="000A07C1" w:rsidP="00E37FBE">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hektar</w:t>
            </w:r>
          </w:p>
        </w:tc>
        <w:tc>
          <w:tcPr>
            <w:cnfStyle w:val="000010000000" w:firstRow="0" w:lastRow="0" w:firstColumn="0" w:lastColumn="0" w:oddVBand="1" w:evenVBand="0" w:oddHBand="0" w:evenHBand="0" w:firstRowFirstColumn="0" w:firstRowLastColumn="0" w:lastRowFirstColumn="0" w:lastRowLastColumn="0"/>
            <w:tcW w:w="456" w:type="pct"/>
            <w:shd w:val="clear" w:color="auto" w:fill="auto"/>
          </w:tcPr>
          <w:p w14:paraId="03E92D76" w14:textId="03790371" w:rsidR="00A77511" w:rsidRPr="00CC658B" w:rsidRDefault="00147C59" w:rsidP="00194F39">
            <w:pPr>
              <w:jc w:val="center"/>
              <w:rPr>
                <w:rFonts w:cstheme="minorHAnsi"/>
                <w:noProof/>
                <w:sz w:val="20"/>
              </w:rPr>
            </w:pPr>
            <w:r w:rsidRPr="00CC658B">
              <w:rPr>
                <w:rFonts w:cstheme="minorHAnsi"/>
                <w:noProof/>
                <w:sz w:val="20"/>
              </w:rPr>
              <w:t>0</w:t>
            </w:r>
          </w:p>
        </w:tc>
        <w:tc>
          <w:tcPr>
            <w:cnfStyle w:val="000100000000" w:firstRow="0" w:lastRow="0" w:firstColumn="0" w:lastColumn="1" w:oddVBand="0" w:evenVBand="0" w:oddHBand="0" w:evenHBand="0" w:firstRowFirstColumn="0" w:firstRowLastColumn="0" w:lastRowFirstColumn="0" w:lastRowLastColumn="0"/>
            <w:tcW w:w="444" w:type="pct"/>
            <w:tcBorders>
              <w:right w:val="nil"/>
            </w:tcBorders>
            <w:shd w:val="clear" w:color="auto" w:fill="auto"/>
          </w:tcPr>
          <w:p w14:paraId="2381C828" w14:textId="62E2BA21" w:rsidR="00A77511" w:rsidRPr="00CC658B" w:rsidRDefault="00B35265"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1100</w:t>
            </w:r>
          </w:p>
        </w:tc>
      </w:tr>
      <w:tr w:rsidR="00E329AE" w:rsidRPr="00CC658B" w14:paraId="05D1F04B" w14:textId="77777777" w:rsidTr="00535209">
        <w:trPr>
          <w:cnfStyle w:val="010000000000" w:firstRow="0" w:lastRow="1" w:firstColumn="0" w:lastColumn="0" w:oddVBand="0" w:evenVBand="0" w:oddHBand="0" w:evenHBand="0" w:firstRowFirstColumn="0" w:firstRowLastColumn="0" w:lastRowFirstColumn="0" w:lastRowLastColumn="0"/>
          <w:trHeight w:val="579"/>
        </w:trPr>
        <w:tc>
          <w:tcPr>
            <w:cnfStyle w:val="001000000001" w:firstRow="0" w:lastRow="0" w:firstColumn="1" w:lastColumn="0" w:oddVBand="0" w:evenVBand="0" w:oddHBand="0" w:evenHBand="0" w:firstRowFirstColumn="0" w:firstRowLastColumn="0" w:lastRowFirstColumn="1" w:lastRowLastColumn="0"/>
            <w:tcW w:w="255" w:type="pct"/>
            <w:tcBorders>
              <w:top w:val="none" w:sz="0" w:space="0" w:color="auto"/>
              <w:left w:val="nil"/>
            </w:tcBorders>
          </w:tcPr>
          <w:p w14:paraId="4DE28EF2" w14:textId="7293769C" w:rsidR="00A77511" w:rsidRPr="00CC658B" w:rsidRDefault="006D3C88"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1</w:t>
            </w:r>
          </w:p>
        </w:tc>
        <w:tc>
          <w:tcPr>
            <w:cnfStyle w:val="000010000000" w:firstRow="0" w:lastRow="0" w:firstColumn="0" w:lastColumn="0" w:oddVBand="1" w:evenVBand="0" w:oddHBand="0" w:evenHBand="0" w:firstRowFirstColumn="0" w:firstRowLastColumn="0" w:lastRowFirstColumn="0" w:lastRowLastColumn="0"/>
            <w:tcW w:w="1769" w:type="pct"/>
            <w:tcBorders>
              <w:top w:val="none" w:sz="0" w:space="0" w:color="auto"/>
            </w:tcBorders>
          </w:tcPr>
          <w:p w14:paraId="0792B8B4" w14:textId="2B31818E" w:rsidR="00A77511" w:rsidRPr="00CC658B" w:rsidRDefault="00E329AE" w:rsidP="00BB4185">
            <w:pPr>
              <w:pStyle w:val="Odrky"/>
              <w:numPr>
                <w:ilvl w:val="0"/>
                <w:numId w:val="0"/>
              </w:numPr>
              <w:ind w:left="27"/>
              <w:jc w:val="left"/>
              <w:rPr>
                <w:rFonts w:asciiTheme="minorHAnsi" w:hAnsiTheme="minorHAnsi" w:cstheme="minorHAnsi"/>
                <w:i w:val="0"/>
                <w:noProof/>
                <w:sz w:val="20"/>
              </w:rPr>
            </w:pPr>
            <w:proofErr w:type="spellStart"/>
            <w:r w:rsidRPr="00CC658B">
              <w:rPr>
                <w:rStyle w:val="Siln"/>
                <w:rFonts w:asciiTheme="minorHAnsi" w:hAnsiTheme="minorHAnsi" w:cstheme="minorHAnsi"/>
                <w:b w:val="0"/>
                <w:i w:val="0"/>
                <w:sz w:val="20"/>
              </w:rPr>
              <w:t>vii</w:t>
            </w:r>
            <w:proofErr w:type="spellEnd"/>
            <w:r w:rsidRPr="00CC658B">
              <w:rPr>
                <w:rStyle w:val="Siln"/>
                <w:rFonts w:asciiTheme="minorHAnsi" w:hAnsiTheme="minorHAnsi" w:cstheme="minorHAnsi"/>
                <w:b w:val="0"/>
                <w:i w:val="0"/>
                <w:sz w:val="20"/>
              </w:rPr>
              <w:t>)  posilování ochrany a zachování přírody, biologické rozmanitosti a zelené infrastruktury, a to i v městských oblastech, a omezování všech forem znečištění</w:t>
            </w:r>
          </w:p>
        </w:tc>
        <w:tc>
          <w:tcPr>
            <w:tcW w:w="355" w:type="pct"/>
            <w:tcBorders>
              <w:top w:val="none" w:sz="0" w:space="0" w:color="auto"/>
            </w:tcBorders>
          </w:tcPr>
          <w:p w14:paraId="22C47C40" w14:textId="61FC103C" w:rsidR="00A77511" w:rsidRPr="00CC658B" w:rsidRDefault="00A77511" w:rsidP="00E37FBE">
            <w:pPr>
              <w:jc w:val="lef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noProof/>
                <w:sz w:val="20"/>
              </w:rPr>
            </w:pPr>
            <w:r w:rsidRPr="00CC658B">
              <w:rPr>
                <w:rFonts w:asciiTheme="minorHAnsi" w:hAnsiTheme="minorHAnsi" w:cstheme="minorHAnsi"/>
                <w:i w:val="0"/>
                <w:noProof/>
                <w:sz w:val="20"/>
              </w:rPr>
              <w:t>RCO87</w:t>
            </w:r>
          </w:p>
        </w:tc>
        <w:tc>
          <w:tcPr>
            <w:cnfStyle w:val="000010000000" w:firstRow="0" w:lastRow="0" w:firstColumn="0" w:lastColumn="0" w:oddVBand="1" w:evenVBand="0" w:oddHBand="0" w:evenHBand="0" w:firstRowFirstColumn="0" w:firstRowLastColumn="0" w:lastRowFirstColumn="0" w:lastRowLastColumn="0"/>
            <w:tcW w:w="1215" w:type="pct"/>
            <w:tcBorders>
              <w:top w:val="none" w:sz="0" w:space="0" w:color="auto"/>
            </w:tcBorders>
          </w:tcPr>
          <w:p w14:paraId="66DF7931" w14:textId="1E07C755" w:rsidR="00A77511" w:rsidRPr="00CC658B" w:rsidRDefault="00A77511" w:rsidP="00E37FBE">
            <w:pPr>
              <w:jc w:val="left"/>
              <w:rPr>
                <w:rFonts w:asciiTheme="minorHAnsi" w:hAnsiTheme="minorHAnsi" w:cstheme="minorHAnsi"/>
                <w:i w:val="0"/>
                <w:noProof/>
                <w:sz w:val="20"/>
              </w:rPr>
            </w:pPr>
            <w:r w:rsidRPr="00CC658B">
              <w:rPr>
                <w:rFonts w:asciiTheme="minorHAnsi" w:hAnsiTheme="minorHAnsi" w:cstheme="minorHAnsi"/>
                <w:i w:val="0"/>
                <w:noProof/>
                <w:sz w:val="20"/>
              </w:rPr>
              <w:t>Organizace zapojené do přeshraniční spolupráce</w:t>
            </w:r>
          </w:p>
        </w:tc>
        <w:tc>
          <w:tcPr>
            <w:tcW w:w="506" w:type="pct"/>
            <w:tcBorders>
              <w:top w:val="none" w:sz="0" w:space="0" w:color="auto"/>
            </w:tcBorders>
          </w:tcPr>
          <w:p w14:paraId="263933C1" w14:textId="333E15BB" w:rsidR="00A77511" w:rsidRPr="00CC658B" w:rsidRDefault="00F16F1A" w:rsidP="00E37FBE">
            <w:pPr>
              <w:jc w:val="lef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noProof/>
                <w:sz w:val="20"/>
              </w:rPr>
            </w:pPr>
            <w:r w:rsidRPr="00CC658B">
              <w:rPr>
                <w:rFonts w:asciiTheme="minorHAnsi" w:hAnsiTheme="minorHAnsi" w:cstheme="minorHAnsi"/>
                <w:i w:val="0"/>
                <w:noProof/>
                <w:sz w:val="20"/>
              </w:rPr>
              <w:t>o</w:t>
            </w:r>
            <w:r w:rsidR="006D3C88" w:rsidRPr="00CC658B">
              <w:rPr>
                <w:rFonts w:asciiTheme="minorHAnsi" w:hAnsiTheme="minorHAnsi" w:cstheme="minorHAnsi"/>
                <w:i w:val="0"/>
                <w:noProof/>
                <w:sz w:val="20"/>
              </w:rPr>
              <w:t xml:space="preserve">rganizace </w:t>
            </w:r>
          </w:p>
        </w:tc>
        <w:tc>
          <w:tcPr>
            <w:cnfStyle w:val="000010000000" w:firstRow="0" w:lastRow="0" w:firstColumn="0" w:lastColumn="0" w:oddVBand="1" w:evenVBand="0" w:oddHBand="0" w:evenHBand="0" w:firstRowFirstColumn="0" w:firstRowLastColumn="0" w:lastRowFirstColumn="0" w:lastRowLastColumn="0"/>
            <w:tcW w:w="456" w:type="pct"/>
            <w:tcBorders>
              <w:top w:val="none" w:sz="0" w:space="0" w:color="auto"/>
            </w:tcBorders>
          </w:tcPr>
          <w:p w14:paraId="7B833C9D" w14:textId="614FEC95" w:rsidR="00A77511" w:rsidRPr="00CC658B" w:rsidRDefault="00E338EB" w:rsidP="00194F39">
            <w:pPr>
              <w:jc w:val="center"/>
              <w:rPr>
                <w:rFonts w:asciiTheme="minorHAnsi" w:hAnsiTheme="minorHAnsi" w:cstheme="minorHAnsi"/>
                <w:i w:val="0"/>
                <w:noProof/>
                <w:sz w:val="20"/>
              </w:rPr>
            </w:pPr>
            <w:r>
              <w:rPr>
                <w:rFonts w:asciiTheme="minorHAnsi" w:hAnsiTheme="minorHAnsi" w:cstheme="minorHAnsi"/>
                <w:i w:val="0"/>
                <w:noProof/>
                <w:sz w:val="20"/>
              </w:rPr>
              <w:t>4</w:t>
            </w:r>
          </w:p>
        </w:tc>
        <w:tc>
          <w:tcPr>
            <w:cnfStyle w:val="000100000010" w:firstRow="0" w:lastRow="0" w:firstColumn="0" w:lastColumn="1" w:oddVBand="0" w:evenVBand="0" w:oddHBand="0" w:evenHBand="0" w:firstRowFirstColumn="0" w:firstRowLastColumn="0" w:lastRowFirstColumn="0" w:lastRowLastColumn="1"/>
            <w:tcW w:w="444" w:type="pct"/>
            <w:tcBorders>
              <w:top w:val="none" w:sz="0" w:space="0" w:color="auto"/>
              <w:right w:val="nil"/>
            </w:tcBorders>
          </w:tcPr>
          <w:p w14:paraId="74B95A81" w14:textId="533D6E31" w:rsidR="00A77511" w:rsidRPr="00CC658B" w:rsidRDefault="004418A2"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60</w:t>
            </w:r>
          </w:p>
        </w:tc>
      </w:tr>
    </w:tbl>
    <w:p w14:paraId="07F56925" w14:textId="517DB8C2" w:rsidR="00100436" w:rsidRPr="00CC658B" w:rsidRDefault="00100436" w:rsidP="00E87BE5">
      <w:pPr>
        <w:spacing w:before="240" w:after="0" w:line="240" w:lineRule="auto"/>
        <w:rPr>
          <w:rStyle w:val="Zdraznn"/>
        </w:rPr>
      </w:pPr>
      <w:r w:rsidRPr="00CC658B">
        <w:rPr>
          <w:rStyle w:val="Zdraznn"/>
        </w:rPr>
        <w:t>Tabulka 3: Ukazatele výsledků</w:t>
      </w:r>
    </w:p>
    <w:tbl>
      <w:tblPr>
        <w:tblStyle w:val="Prosttabulka5"/>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1E0" w:firstRow="1" w:lastRow="1" w:firstColumn="1" w:lastColumn="1" w:noHBand="0" w:noVBand="0"/>
      </w:tblPr>
      <w:tblGrid>
        <w:gridCol w:w="712"/>
        <w:gridCol w:w="3543"/>
        <w:gridCol w:w="851"/>
        <w:gridCol w:w="2271"/>
        <w:gridCol w:w="1417"/>
        <w:gridCol w:w="991"/>
        <w:gridCol w:w="994"/>
        <w:gridCol w:w="991"/>
        <w:gridCol w:w="989"/>
        <w:gridCol w:w="1243"/>
      </w:tblGrid>
      <w:tr w:rsidR="00535209" w:rsidRPr="00CC658B" w14:paraId="0AF92506" w14:textId="77777777" w:rsidTr="00535209">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254" w:type="pct"/>
            <w:tcBorders>
              <w:left w:val="nil"/>
              <w:bottom w:val="single" w:sz="4" w:space="0" w:color="365F91" w:themeColor="accent1" w:themeShade="BF"/>
            </w:tcBorders>
            <w:vAlign w:val="center"/>
          </w:tcPr>
          <w:p w14:paraId="6CCF62F1" w14:textId="1F0FC379" w:rsidR="00100436" w:rsidRPr="00CC658B" w:rsidRDefault="00100436" w:rsidP="00626DA7">
            <w:pPr>
              <w:ind w:right="-138"/>
              <w:jc w:val="center"/>
              <w:rPr>
                <w:rFonts w:cs="Times New Roman"/>
                <w:noProof/>
                <w:color w:val="365F91" w:themeColor="accent1" w:themeShade="BF"/>
                <w:sz w:val="16"/>
                <w:szCs w:val="16"/>
              </w:rPr>
            </w:pPr>
            <w:r w:rsidRPr="00CC658B">
              <w:rPr>
                <w:noProof/>
                <w:color w:val="365F91" w:themeColor="accent1" w:themeShade="BF"/>
                <w:sz w:val="16"/>
                <w:szCs w:val="16"/>
              </w:rPr>
              <w:t>Priorita</w:t>
            </w:r>
          </w:p>
        </w:tc>
        <w:tc>
          <w:tcPr>
            <w:cnfStyle w:val="000010000000" w:firstRow="0" w:lastRow="0" w:firstColumn="0" w:lastColumn="0" w:oddVBand="1" w:evenVBand="0" w:oddHBand="0" w:evenHBand="0" w:firstRowFirstColumn="0" w:firstRowLastColumn="0" w:lastRowFirstColumn="0" w:lastRowLastColumn="0"/>
            <w:tcW w:w="1265" w:type="pct"/>
            <w:tcBorders>
              <w:bottom w:val="single" w:sz="4" w:space="0" w:color="365F91" w:themeColor="accent1" w:themeShade="BF"/>
            </w:tcBorders>
            <w:vAlign w:val="center"/>
          </w:tcPr>
          <w:p w14:paraId="6B13A1B9" w14:textId="77777777" w:rsidR="00100436" w:rsidRPr="00CC658B" w:rsidRDefault="00100436" w:rsidP="00626DA7">
            <w:pPr>
              <w:ind w:right="-161"/>
              <w:jc w:val="center"/>
              <w:rPr>
                <w:rFonts w:cs="Times New Roman"/>
                <w:noProof/>
                <w:color w:val="365F91" w:themeColor="accent1" w:themeShade="BF"/>
                <w:sz w:val="16"/>
                <w:szCs w:val="16"/>
              </w:rPr>
            </w:pPr>
            <w:r w:rsidRPr="00CC658B">
              <w:rPr>
                <w:noProof/>
                <w:color w:val="365F91" w:themeColor="accent1" w:themeShade="BF"/>
                <w:sz w:val="16"/>
                <w:szCs w:val="16"/>
              </w:rPr>
              <w:t>Specifický cíl</w:t>
            </w:r>
          </w:p>
        </w:tc>
        <w:tc>
          <w:tcPr>
            <w:tcW w:w="304" w:type="pct"/>
            <w:tcBorders>
              <w:bottom w:val="single" w:sz="4" w:space="0" w:color="365F91" w:themeColor="accent1" w:themeShade="BF"/>
            </w:tcBorders>
            <w:vAlign w:val="center"/>
          </w:tcPr>
          <w:p w14:paraId="6B301EE1" w14:textId="77777777" w:rsidR="00100436" w:rsidRPr="00CC658B" w:rsidRDefault="00100436" w:rsidP="00626DA7">
            <w:pPr>
              <w:jc w:val="center"/>
              <w:cnfStyle w:val="100000000000" w:firstRow="1" w:lastRow="0" w:firstColumn="0" w:lastColumn="0" w:oddVBand="0" w:evenVBand="0" w:oddHBand="0" w:evenHBand="0" w:firstRowFirstColumn="0" w:firstRowLastColumn="0" w:lastRowFirstColumn="0" w:lastRowLastColumn="0"/>
              <w:rPr>
                <w:rFonts w:cs="Times New Roman"/>
                <w:noProof/>
                <w:color w:val="365F91" w:themeColor="accent1" w:themeShade="BF"/>
                <w:sz w:val="16"/>
                <w:szCs w:val="16"/>
              </w:rPr>
            </w:pPr>
            <w:r w:rsidRPr="00CC658B">
              <w:rPr>
                <w:noProof/>
                <w:color w:val="365F91" w:themeColor="accent1" w:themeShade="BF"/>
                <w:sz w:val="16"/>
                <w:szCs w:val="16"/>
              </w:rPr>
              <w:t>ID</w:t>
            </w:r>
          </w:p>
        </w:tc>
        <w:tc>
          <w:tcPr>
            <w:cnfStyle w:val="000010000000" w:firstRow="0" w:lastRow="0" w:firstColumn="0" w:lastColumn="0" w:oddVBand="1" w:evenVBand="0" w:oddHBand="0" w:evenHBand="0" w:firstRowFirstColumn="0" w:firstRowLastColumn="0" w:lastRowFirstColumn="0" w:lastRowLastColumn="0"/>
            <w:tcW w:w="811" w:type="pct"/>
            <w:tcBorders>
              <w:bottom w:val="single" w:sz="4" w:space="0" w:color="365F91" w:themeColor="accent1" w:themeShade="BF"/>
            </w:tcBorders>
            <w:vAlign w:val="center"/>
          </w:tcPr>
          <w:p w14:paraId="301D9480" w14:textId="3ACAB13B" w:rsidR="00100436" w:rsidRPr="00CC658B" w:rsidRDefault="00100436" w:rsidP="00626DA7">
            <w:pPr>
              <w:jc w:val="center"/>
              <w:rPr>
                <w:rFonts w:cs="Times New Roman"/>
                <w:noProof/>
                <w:color w:val="365F91" w:themeColor="accent1" w:themeShade="BF"/>
                <w:sz w:val="16"/>
                <w:szCs w:val="16"/>
              </w:rPr>
            </w:pPr>
            <w:r w:rsidRPr="00CC658B">
              <w:rPr>
                <w:noProof/>
                <w:color w:val="365F91" w:themeColor="accent1" w:themeShade="BF"/>
                <w:sz w:val="16"/>
                <w:szCs w:val="16"/>
              </w:rPr>
              <w:t>Ukazatel</w:t>
            </w:r>
          </w:p>
        </w:tc>
        <w:tc>
          <w:tcPr>
            <w:tcW w:w="506" w:type="pct"/>
            <w:tcBorders>
              <w:bottom w:val="single" w:sz="4" w:space="0" w:color="365F91" w:themeColor="accent1" w:themeShade="BF"/>
            </w:tcBorders>
            <w:vAlign w:val="center"/>
          </w:tcPr>
          <w:p w14:paraId="79D6C897" w14:textId="77777777" w:rsidR="00100436" w:rsidRPr="00CC658B" w:rsidRDefault="00100436" w:rsidP="00626DA7">
            <w:pPr>
              <w:ind w:right="-185"/>
              <w:jc w:val="center"/>
              <w:cnfStyle w:val="100000000000" w:firstRow="1" w:lastRow="0" w:firstColumn="0" w:lastColumn="0" w:oddVBand="0" w:evenVBand="0" w:oddHBand="0" w:evenHBand="0" w:firstRowFirstColumn="0" w:firstRowLastColumn="0" w:lastRowFirstColumn="0" w:lastRowLastColumn="0"/>
              <w:rPr>
                <w:rFonts w:cs="Times New Roman"/>
                <w:noProof/>
                <w:color w:val="365F91" w:themeColor="accent1" w:themeShade="BF"/>
                <w:sz w:val="16"/>
                <w:szCs w:val="16"/>
              </w:rPr>
            </w:pPr>
            <w:r w:rsidRPr="00CC658B">
              <w:rPr>
                <w:noProof/>
                <w:color w:val="365F91" w:themeColor="accent1" w:themeShade="BF"/>
                <w:sz w:val="16"/>
                <w:szCs w:val="16"/>
              </w:rPr>
              <w:t>Jednotka měření</w:t>
            </w:r>
          </w:p>
        </w:tc>
        <w:tc>
          <w:tcPr>
            <w:cnfStyle w:val="000010000000" w:firstRow="0" w:lastRow="0" w:firstColumn="0" w:lastColumn="0" w:oddVBand="1" w:evenVBand="0" w:oddHBand="0" w:evenHBand="0" w:firstRowFirstColumn="0" w:firstRowLastColumn="0" w:lastRowFirstColumn="0" w:lastRowLastColumn="0"/>
            <w:tcW w:w="354" w:type="pct"/>
            <w:tcBorders>
              <w:bottom w:val="single" w:sz="4" w:space="0" w:color="365F91" w:themeColor="accent1" w:themeShade="BF"/>
            </w:tcBorders>
            <w:vAlign w:val="center"/>
          </w:tcPr>
          <w:p w14:paraId="3FDA3DBE" w14:textId="77777777" w:rsidR="00100436" w:rsidRPr="00CC658B" w:rsidRDefault="00100436" w:rsidP="00626DA7">
            <w:pPr>
              <w:ind w:right="-161"/>
              <w:jc w:val="center"/>
              <w:rPr>
                <w:rFonts w:cs="Times New Roman"/>
                <w:noProof/>
                <w:color w:val="365F91" w:themeColor="accent1" w:themeShade="BF"/>
                <w:sz w:val="16"/>
                <w:szCs w:val="16"/>
              </w:rPr>
            </w:pPr>
            <w:r w:rsidRPr="00CC658B">
              <w:rPr>
                <w:noProof/>
                <w:color w:val="365F91" w:themeColor="accent1" w:themeShade="BF"/>
                <w:sz w:val="16"/>
                <w:szCs w:val="16"/>
              </w:rPr>
              <w:t>Základní hodnota</w:t>
            </w:r>
          </w:p>
        </w:tc>
        <w:tc>
          <w:tcPr>
            <w:tcW w:w="355" w:type="pct"/>
            <w:tcBorders>
              <w:bottom w:val="single" w:sz="4" w:space="0" w:color="365F91" w:themeColor="accent1" w:themeShade="BF"/>
            </w:tcBorders>
            <w:vAlign w:val="center"/>
          </w:tcPr>
          <w:p w14:paraId="327F89A7" w14:textId="77777777" w:rsidR="00100436" w:rsidRPr="00CC658B" w:rsidRDefault="00100436" w:rsidP="00626DA7">
            <w:pPr>
              <w:ind w:right="-129"/>
              <w:jc w:val="center"/>
              <w:cnfStyle w:val="100000000000" w:firstRow="1" w:lastRow="0" w:firstColumn="0" w:lastColumn="0" w:oddVBand="0" w:evenVBand="0" w:oddHBand="0" w:evenHBand="0" w:firstRowFirstColumn="0" w:firstRowLastColumn="0" w:lastRowFirstColumn="0" w:lastRowLastColumn="0"/>
              <w:rPr>
                <w:rFonts w:cs="Times New Roman"/>
                <w:noProof/>
                <w:color w:val="365F91" w:themeColor="accent1" w:themeShade="BF"/>
                <w:sz w:val="16"/>
                <w:szCs w:val="16"/>
              </w:rPr>
            </w:pPr>
            <w:r w:rsidRPr="00CC658B">
              <w:rPr>
                <w:noProof/>
                <w:color w:val="365F91" w:themeColor="accent1" w:themeShade="BF"/>
                <w:sz w:val="16"/>
                <w:szCs w:val="16"/>
              </w:rPr>
              <w:t>Referenční rok</w:t>
            </w:r>
          </w:p>
        </w:tc>
        <w:tc>
          <w:tcPr>
            <w:cnfStyle w:val="000010000000" w:firstRow="0" w:lastRow="0" w:firstColumn="0" w:lastColumn="0" w:oddVBand="1" w:evenVBand="0" w:oddHBand="0" w:evenHBand="0" w:firstRowFirstColumn="0" w:firstRowLastColumn="0" w:lastRowFirstColumn="0" w:lastRowLastColumn="0"/>
            <w:tcW w:w="354" w:type="pct"/>
            <w:tcBorders>
              <w:bottom w:val="single" w:sz="4" w:space="0" w:color="365F91" w:themeColor="accent1" w:themeShade="BF"/>
            </w:tcBorders>
            <w:vAlign w:val="center"/>
          </w:tcPr>
          <w:p w14:paraId="7085E59D" w14:textId="77777777" w:rsidR="005D031A" w:rsidRPr="00CC658B" w:rsidRDefault="00100436" w:rsidP="00626DA7">
            <w:pPr>
              <w:ind w:right="-89"/>
              <w:jc w:val="center"/>
              <w:rPr>
                <w:noProof/>
                <w:color w:val="365F91" w:themeColor="accent1" w:themeShade="BF"/>
                <w:sz w:val="16"/>
                <w:szCs w:val="16"/>
              </w:rPr>
            </w:pPr>
            <w:r w:rsidRPr="00CC658B">
              <w:rPr>
                <w:noProof/>
                <w:color w:val="365F91" w:themeColor="accent1" w:themeShade="BF"/>
                <w:sz w:val="16"/>
                <w:szCs w:val="16"/>
              </w:rPr>
              <w:t>Konečný cíl</w:t>
            </w:r>
          </w:p>
          <w:p w14:paraId="61D08729" w14:textId="0CFDE7B9" w:rsidR="00100436" w:rsidRPr="00CC658B" w:rsidRDefault="00100436" w:rsidP="00626DA7">
            <w:pPr>
              <w:ind w:right="-89"/>
              <w:jc w:val="center"/>
              <w:rPr>
                <w:rFonts w:cs="Times New Roman"/>
                <w:noProof/>
                <w:color w:val="365F91" w:themeColor="accent1" w:themeShade="BF"/>
                <w:sz w:val="16"/>
                <w:szCs w:val="16"/>
              </w:rPr>
            </w:pPr>
            <w:r w:rsidRPr="00CC658B">
              <w:rPr>
                <w:noProof/>
                <w:color w:val="365F91" w:themeColor="accent1" w:themeShade="BF"/>
                <w:sz w:val="16"/>
                <w:szCs w:val="16"/>
              </w:rPr>
              <w:t>(2029)</w:t>
            </w:r>
          </w:p>
        </w:tc>
        <w:tc>
          <w:tcPr>
            <w:tcW w:w="353" w:type="pct"/>
            <w:tcBorders>
              <w:bottom w:val="single" w:sz="4" w:space="0" w:color="365F91" w:themeColor="accent1" w:themeShade="BF"/>
            </w:tcBorders>
            <w:vAlign w:val="center"/>
          </w:tcPr>
          <w:p w14:paraId="17DE1247" w14:textId="77777777" w:rsidR="00100436" w:rsidRPr="00CC658B" w:rsidRDefault="00100436" w:rsidP="00626DA7">
            <w:pPr>
              <w:ind w:right="-98"/>
              <w:jc w:val="center"/>
              <w:cnfStyle w:val="100000000000" w:firstRow="1" w:lastRow="0" w:firstColumn="0" w:lastColumn="0" w:oddVBand="0" w:evenVBand="0" w:oddHBand="0" w:evenHBand="0" w:firstRowFirstColumn="0" w:firstRowLastColumn="0" w:lastRowFirstColumn="0" w:lastRowLastColumn="0"/>
              <w:rPr>
                <w:rFonts w:cs="Times New Roman"/>
                <w:noProof/>
                <w:color w:val="365F91" w:themeColor="accent1" w:themeShade="BF"/>
                <w:sz w:val="16"/>
                <w:szCs w:val="16"/>
              </w:rPr>
            </w:pPr>
            <w:r w:rsidRPr="00CC658B">
              <w:rPr>
                <w:noProof/>
                <w:color w:val="365F91" w:themeColor="accent1" w:themeShade="BF"/>
                <w:sz w:val="16"/>
                <w:szCs w:val="16"/>
              </w:rPr>
              <w:t>Zdroj údajů</w:t>
            </w:r>
          </w:p>
        </w:tc>
        <w:tc>
          <w:tcPr>
            <w:cnfStyle w:val="000100001000" w:firstRow="0" w:lastRow="0" w:firstColumn="0" w:lastColumn="1" w:oddVBand="0" w:evenVBand="0" w:oddHBand="0" w:evenHBand="0" w:firstRowFirstColumn="0" w:firstRowLastColumn="1" w:lastRowFirstColumn="0" w:lastRowLastColumn="0"/>
            <w:tcW w:w="444" w:type="pct"/>
            <w:tcBorders>
              <w:bottom w:val="single" w:sz="4" w:space="0" w:color="365F91" w:themeColor="accent1" w:themeShade="BF"/>
              <w:right w:val="nil"/>
            </w:tcBorders>
            <w:vAlign w:val="center"/>
          </w:tcPr>
          <w:p w14:paraId="3D6FF43A" w14:textId="77777777" w:rsidR="00100436" w:rsidRPr="00CC658B" w:rsidRDefault="00100436" w:rsidP="00626DA7">
            <w:pPr>
              <w:ind w:right="-106"/>
              <w:jc w:val="center"/>
              <w:rPr>
                <w:rFonts w:cs="Times New Roman"/>
                <w:noProof/>
                <w:color w:val="365F91" w:themeColor="accent1" w:themeShade="BF"/>
                <w:sz w:val="16"/>
                <w:szCs w:val="16"/>
              </w:rPr>
            </w:pPr>
            <w:r w:rsidRPr="00CC658B">
              <w:rPr>
                <w:noProof/>
                <w:color w:val="365F91" w:themeColor="accent1" w:themeShade="BF"/>
                <w:sz w:val="16"/>
                <w:szCs w:val="16"/>
              </w:rPr>
              <w:t>Poznámky</w:t>
            </w:r>
          </w:p>
        </w:tc>
      </w:tr>
      <w:tr w:rsidR="00205636" w:rsidRPr="00CC658B" w14:paraId="5AB04ED4" w14:textId="77777777" w:rsidTr="00BA6993">
        <w:trPr>
          <w:cnfStyle w:val="000000100000" w:firstRow="0" w:lastRow="0" w:firstColumn="0" w:lastColumn="0" w:oddVBand="0" w:evenVBand="0" w:oddHBand="1" w:evenHBand="0" w:firstRowFirstColumn="0" w:firstRowLastColumn="0" w:lastRowFirstColumn="0" w:lastRowLastColumn="0"/>
          <w:trHeight w:hRule="exact" w:val="1405"/>
        </w:trPr>
        <w:tc>
          <w:tcPr>
            <w:cnfStyle w:val="001000000000" w:firstRow="0" w:lastRow="0" w:firstColumn="1" w:lastColumn="0" w:oddVBand="0" w:evenVBand="0" w:oddHBand="0" w:evenHBand="0" w:firstRowFirstColumn="0" w:firstRowLastColumn="0" w:lastRowFirstColumn="0" w:lastRowLastColumn="0"/>
            <w:tcW w:w="254" w:type="pct"/>
            <w:tcBorders>
              <w:left w:val="nil"/>
              <w:bottom w:val="single" w:sz="4" w:space="0" w:color="365F91" w:themeColor="accent1" w:themeShade="BF"/>
            </w:tcBorders>
            <w:shd w:val="clear" w:color="auto" w:fill="auto"/>
          </w:tcPr>
          <w:p w14:paraId="23BCB455" w14:textId="76CB99EE" w:rsidR="00205636" w:rsidRPr="00CC658B" w:rsidRDefault="00205636" w:rsidP="00205636">
            <w:pPr>
              <w:ind w:right="-138"/>
              <w:jc w:val="left"/>
              <w:rPr>
                <w:noProof/>
                <w:color w:val="365F91" w:themeColor="accent1" w:themeShade="BF"/>
                <w:sz w:val="16"/>
                <w:szCs w:val="16"/>
              </w:rPr>
            </w:pPr>
            <w:r w:rsidRPr="00CC658B">
              <w:rPr>
                <w:rFonts w:asciiTheme="minorHAnsi" w:hAnsiTheme="minorHAnsi" w:cstheme="minorHAnsi"/>
                <w:i w:val="0"/>
                <w:noProof/>
                <w:sz w:val="20"/>
              </w:rPr>
              <w:t>1</w:t>
            </w:r>
          </w:p>
        </w:tc>
        <w:tc>
          <w:tcPr>
            <w:cnfStyle w:val="000010000000" w:firstRow="0" w:lastRow="0" w:firstColumn="0" w:lastColumn="0" w:oddVBand="1" w:evenVBand="0" w:oddHBand="0" w:evenHBand="0" w:firstRowFirstColumn="0" w:firstRowLastColumn="0" w:lastRowFirstColumn="0" w:lastRowLastColumn="0"/>
            <w:tcW w:w="1265" w:type="pct"/>
            <w:tcBorders>
              <w:bottom w:val="single" w:sz="4" w:space="0" w:color="365F91" w:themeColor="accent1" w:themeShade="BF"/>
            </w:tcBorders>
            <w:shd w:val="clear" w:color="auto" w:fill="auto"/>
          </w:tcPr>
          <w:p w14:paraId="195EDCD3" w14:textId="7BDD38B1" w:rsidR="00205636" w:rsidRPr="00CC658B" w:rsidRDefault="00205636" w:rsidP="00205636">
            <w:pPr>
              <w:ind w:right="-161"/>
              <w:jc w:val="left"/>
              <w:rPr>
                <w:noProof/>
                <w:color w:val="365F91" w:themeColor="accent1" w:themeShade="BF"/>
                <w:sz w:val="16"/>
                <w:szCs w:val="16"/>
              </w:rPr>
            </w:pPr>
            <w:proofErr w:type="spellStart"/>
            <w:r w:rsidRPr="00CC658B">
              <w:rPr>
                <w:rStyle w:val="Siln"/>
                <w:rFonts w:cstheme="minorHAnsi"/>
                <w:b w:val="0"/>
                <w:sz w:val="20"/>
              </w:rPr>
              <w:t>vii</w:t>
            </w:r>
            <w:proofErr w:type="spellEnd"/>
            <w:r w:rsidRPr="00CC658B">
              <w:rPr>
                <w:rStyle w:val="Siln"/>
                <w:rFonts w:cstheme="minorHAnsi"/>
                <w:b w:val="0"/>
                <w:sz w:val="20"/>
              </w:rPr>
              <w:t>)  posilování ochrany a zachování přírody, biologické rozmanitosti a zelené infrastruktury, a to i v městských oblastech, a omezování všech forem znečištění</w:t>
            </w:r>
          </w:p>
        </w:tc>
        <w:tc>
          <w:tcPr>
            <w:tcW w:w="304" w:type="pct"/>
            <w:tcBorders>
              <w:bottom w:val="single" w:sz="4" w:space="0" w:color="365F91" w:themeColor="accent1" w:themeShade="BF"/>
            </w:tcBorders>
            <w:shd w:val="clear" w:color="auto" w:fill="auto"/>
          </w:tcPr>
          <w:p w14:paraId="674A4A1D" w14:textId="299317DB" w:rsidR="00205636" w:rsidRPr="00CC658B" w:rsidRDefault="00D63F86" w:rsidP="00205636">
            <w:pPr>
              <w:jc w:val="left"/>
              <w:cnfStyle w:val="000000100000" w:firstRow="0" w:lastRow="0" w:firstColumn="0" w:lastColumn="0" w:oddVBand="0" w:evenVBand="0" w:oddHBand="1" w:evenHBand="0" w:firstRowFirstColumn="0" w:firstRowLastColumn="0" w:lastRowFirstColumn="0" w:lastRowLastColumn="0"/>
              <w:rPr>
                <w:noProof/>
                <w:color w:val="365F91" w:themeColor="accent1" w:themeShade="BF"/>
                <w:sz w:val="16"/>
                <w:szCs w:val="16"/>
              </w:rPr>
            </w:pPr>
            <w:r w:rsidRPr="00D63F86">
              <w:rPr>
                <w:rFonts w:eastAsiaTheme="majorEastAsia" w:cstheme="minorHAnsi"/>
                <w:iCs/>
                <w:noProof/>
                <w:sz w:val="20"/>
              </w:rPr>
              <w:t>444111</w:t>
            </w:r>
          </w:p>
        </w:tc>
        <w:tc>
          <w:tcPr>
            <w:cnfStyle w:val="000010000000" w:firstRow="0" w:lastRow="0" w:firstColumn="0" w:lastColumn="0" w:oddVBand="1" w:evenVBand="0" w:oddHBand="0" w:evenHBand="0" w:firstRowFirstColumn="0" w:firstRowLastColumn="0" w:lastRowFirstColumn="0" w:lastRowLastColumn="0"/>
            <w:tcW w:w="811" w:type="pct"/>
            <w:tcBorders>
              <w:bottom w:val="single" w:sz="4" w:space="0" w:color="365F91" w:themeColor="accent1" w:themeShade="BF"/>
            </w:tcBorders>
            <w:shd w:val="clear" w:color="auto" w:fill="auto"/>
          </w:tcPr>
          <w:p w14:paraId="280A34F8" w14:textId="75EECC7F" w:rsidR="00205636" w:rsidRPr="00CC658B" w:rsidRDefault="00205636" w:rsidP="00205636">
            <w:pPr>
              <w:jc w:val="left"/>
              <w:rPr>
                <w:noProof/>
                <w:color w:val="365F91" w:themeColor="accent1" w:themeShade="BF"/>
                <w:sz w:val="16"/>
                <w:szCs w:val="16"/>
              </w:rPr>
            </w:pPr>
            <w:r w:rsidRPr="00205636">
              <w:rPr>
                <w:rFonts w:eastAsiaTheme="majorEastAsia" w:cstheme="minorHAnsi"/>
                <w:iCs/>
                <w:sz w:val="20"/>
              </w:rPr>
              <w:t>Počet obyvatel, kteří mají prospěch z realizovaných terénních opatření</w:t>
            </w:r>
          </w:p>
        </w:tc>
        <w:tc>
          <w:tcPr>
            <w:tcW w:w="506" w:type="pct"/>
            <w:tcBorders>
              <w:bottom w:val="single" w:sz="4" w:space="0" w:color="365F91" w:themeColor="accent1" w:themeShade="BF"/>
            </w:tcBorders>
            <w:shd w:val="clear" w:color="auto" w:fill="auto"/>
          </w:tcPr>
          <w:p w14:paraId="2A9EE04B" w14:textId="5BB69E9B" w:rsidR="00205636" w:rsidRPr="00CC658B" w:rsidRDefault="00205636" w:rsidP="00205636">
            <w:pPr>
              <w:jc w:val="left"/>
              <w:cnfStyle w:val="000000100000" w:firstRow="0" w:lastRow="0" w:firstColumn="0" w:lastColumn="0" w:oddVBand="0" w:evenVBand="0" w:oddHBand="1" w:evenHBand="0" w:firstRowFirstColumn="0" w:firstRowLastColumn="0" w:lastRowFirstColumn="0" w:lastRowLastColumn="0"/>
              <w:rPr>
                <w:noProof/>
                <w:color w:val="365F91" w:themeColor="accent1" w:themeShade="BF"/>
                <w:sz w:val="16"/>
                <w:szCs w:val="16"/>
              </w:rPr>
            </w:pPr>
            <w:r w:rsidRPr="00205636">
              <w:rPr>
                <w:rFonts w:eastAsiaTheme="majorEastAsia" w:cstheme="minorHAnsi"/>
                <w:iCs/>
                <w:noProof/>
                <w:sz w:val="20"/>
              </w:rPr>
              <w:t>osoby</w:t>
            </w:r>
          </w:p>
        </w:tc>
        <w:tc>
          <w:tcPr>
            <w:cnfStyle w:val="000010000000" w:firstRow="0" w:lastRow="0" w:firstColumn="0" w:lastColumn="0" w:oddVBand="1" w:evenVBand="0" w:oddHBand="0" w:evenHBand="0" w:firstRowFirstColumn="0" w:firstRowLastColumn="0" w:lastRowFirstColumn="0" w:lastRowLastColumn="0"/>
            <w:tcW w:w="354" w:type="pct"/>
            <w:tcBorders>
              <w:bottom w:val="single" w:sz="4" w:space="0" w:color="365F91" w:themeColor="accent1" w:themeShade="BF"/>
            </w:tcBorders>
            <w:shd w:val="clear" w:color="auto" w:fill="auto"/>
          </w:tcPr>
          <w:p w14:paraId="2C0F5AB0" w14:textId="085AC2D9" w:rsidR="00205636" w:rsidRPr="00A67923" w:rsidRDefault="00A67923" w:rsidP="00A67923">
            <w:pPr>
              <w:rPr>
                <w:rFonts w:eastAsiaTheme="majorEastAsia" w:cstheme="minorHAnsi"/>
                <w:iCs/>
                <w:noProof/>
                <w:sz w:val="20"/>
              </w:rPr>
            </w:pPr>
            <w:r w:rsidRPr="00A67923">
              <w:rPr>
                <w:rFonts w:eastAsiaTheme="majorEastAsia" w:cstheme="minorHAnsi"/>
                <w:iCs/>
                <w:noProof/>
                <w:sz w:val="20"/>
              </w:rPr>
              <w:t>0</w:t>
            </w:r>
          </w:p>
        </w:tc>
        <w:tc>
          <w:tcPr>
            <w:tcW w:w="355" w:type="pct"/>
            <w:tcBorders>
              <w:bottom w:val="single" w:sz="4" w:space="0" w:color="365F91" w:themeColor="accent1" w:themeShade="BF"/>
            </w:tcBorders>
            <w:shd w:val="clear" w:color="auto" w:fill="auto"/>
          </w:tcPr>
          <w:p w14:paraId="6416E9AD" w14:textId="4921E7A9" w:rsidR="00205636" w:rsidRPr="00A67923" w:rsidRDefault="00A67923" w:rsidP="00A67923">
            <w:pPr>
              <w:cnfStyle w:val="000000100000" w:firstRow="0" w:lastRow="0" w:firstColumn="0" w:lastColumn="0" w:oddVBand="0" w:evenVBand="0" w:oddHBand="1" w:evenHBand="0" w:firstRowFirstColumn="0" w:firstRowLastColumn="0" w:lastRowFirstColumn="0" w:lastRowLastColumn="0"/>
              <w:rPr>
                <w:rFonts w:eastAsiaTheme="majorEastAsia" w:cstheme="minorHAnsi"/>
                <w:iCs/>
                <w:noProof/>
                <w:sz w:val="20"/>
              </w:rPr>
            </w:pPr>
            <w:r w:rsidRPr="00A67923">
              <w:rPr>
                <w:rFonts w:eastAsiaTheme="majorEastAsia" w:cstheme="minorHAnsi"/>
                <w:iCs/>
                <w:noProof/>
                <w:sz w:val="20"/>
              </w:rPr>
              <w:t>2020</w:t>
            </w:r>
          </w:p>
        </w:tc>
        <w:tc>
          <w:tcPr>
            <w:cnfStyle w:val="000010000000" w:firstRow="0" w:lastRow="0" w:firstColumn="0" w:lastColumn="0" w:oddVBand="1" w:evenVBand="0" w:oddHBand="0" w:evenHBand="0" w:firstRowFirstColumn="0" w:firstRowLastColumn="0" w:lastRowFirstColumn="0" w:lastRowLastColumn="0"/>
            <w:tcW w:w="354" w:type="pct"/>
            <w:tcBorders>
              <w:bottom w:val="single" w:sz="4" w:space="0" w:color="365F91" w:themeColor="accent1" w:themeShade="BF"/>
            </w:tcBorders>
            <w:shd w:val="clear" w:color="auto" w:fill="auto"/>
          </w:tcPr>
          <w:p w14:paraId="5E0F8696" w14:textId="79785AE2" w:rsidR="00205636" w:rsidRPr="00C1086D" w:rsidRDefault="00C1086D" w:rsidP="00C1086D">
            <w:pPr>
              <w:jc w:val="left"/>
              <w:rPr>
                <w:rFonts w:eastAsiaTheme="majorEastAsia" w:cstheme="minorHAnsi"/>
                <w:iCs/>
                <w:noProof/>
                <w:sz w:val="20"/>
              </w:rPr>
            </w:pPr>
            <w:r w:rsidRPr="00C1086D">
              <w:rPr>
                <w:rFonts w:eastAsiaTheme="majorEastAsia" w:cstheme="minorHAnsi"/>
                <w:iCs/>
                <w:noProof/>
                <w:sz w:val="20"/>
              </w:rPr>
              <w:t>60</w:t>
            </w:r>
            <w:r w:rsidR="00D47BA5">
              <w:rPr>
                <w:rFonts w:eastAsiaTheme="majorEastAsia" w:cstheme="minorHAnsi"/>
                <w:iCs/>
                <w:noProof/>
                <w:sz w:val="20"/>
              </w:rPr>
              <w:t xml:space="preserve"> </w:t>
            </w:r>
            <w:r w:rsidRPr="00C1086D">
              <w:rPr>
                <w:rFonts w:eastAsiaTheme="majorEastAsia" w:cstheme="minorHAnsi"/>
                <w:iCs/>
                <w:noProof/>
                <w:sz w:val="20"/>
              </w:rPr>
              <w:t>000</w:t>
            </w:r>
          </w:p>
        </w:tc>
        <w:tc>
          <w:tcPr>
            <w:tcW w:w="353" w:type="pct"/>
            <w:tcBorders>
              <w:bottom w:val="single" w:sz="4" w:space="0" w:color="365F91" w:themeColor="accent1" w:themeShade="BF"/>
            </w:tcBorders>
            <w:shd w:val="clear" w:color="auto" w:fill="auto"/>
          </w:tcPr>
          <w:p w14:paraId="14AB022F" w14:textId="497ABF56" w:rsidR="00205636" w:rsidRPr="00CC658B" w:rsidRDefault="00A67923" w:rsidP="00A67923">
            <w:pPr>
              <w:ind w:right="-98"/>
              <w:jc w:val="left"/>
              <w:cnfStyle w:val="000000100000" w:firstRow="0" w:lastRow="0" w:firstColumn="0" w:lastColumn="0" w:oddVBand="0" w:evenVBand="0" w:oddHBand="1" w:evenHBand="0" w:firstRowFirstColumn="0" w:firstRowLastColumn="0" w:lastRowFirstColumn="0" w:lastRowLastColumn="0"/>
              <w:rPr>
                <w:noProof/>
                <w:color w:val="365F91" w:themeColor="accent1" w:themeShade="BF"/>
                <w:sz w:val="16"/>
                <w:szCs w:val="16"/>
              </w:rPr>
            </w:pPr>
            <w:r w:rsidRPr="00CC658B">
              <w:rPr>
                <w:rFonts w:cstheme="minorHAnsi"/>
                <w:noProof/>
                <w:sz w:val="20"/>
              </w:rPr>
              <w:t>příjemci</w:t>
            </w:r>
          </w:p>
        </w:tc>
        <w:tc>
          <w:tcPr>
            <w:cnfStyle w:val="000100000000" w:firstRow="0" w:lastRow="0" w:firstColumn="0" w:lastColumn="1" w:oddVBand="0" w:evenVBand="0" w:oddHBand="0" w:evenHBand="0" w:firstRowFirstColumn="0" w:firstRowLastColumn="0" w:lastRowFirstColumn="0" w:lastRowLastColumn="0"/>
            <w:tcW w:w="444" w:type="pct"/>
            <w:tcBorders>
              <w:bottom w:val="single" w:sz="4" w:space="0" w:color="365F91" w:themeColor="accent1" w:themeShade="BF"/>
              <w:right w:val="nil"/>
            </w:tcBorders>
            <w:shd w:val="clear" w:color="auto" w:fill="auto"/>
            <w:vAlign w:val="center"/>
          </w:tcPr>
          <w:p w14:paraId="7F7F88CE" w14:textId="77777777" w:rsidR="00205636" w:rsidRPr="00CC658B" w:rsidRDefault="00205636" w:rsidP="00205636">
            <w:pPr>
              <w:ind w:right="-106"/>
              <w:jc w:val="center"/>
              <w:rPr>
                <w:noProof/>
                <w:color w:val="365F91" w:themeColor="accent1" w:themeShade="BF"/>
                <w:sz w:val="16"/>
                <w:szCs w:val="16"/>
              </w:rPr>
            </w:pPr>
          </w:p>
        </w:tc>
      </w:tr>
      <w:tr w:rsidR="00205636" w:rsidRPr="00CC658B" w14:paraId="5577ED83" w14:textId="77777777" w:rsidTr="00535209">
        <w:trPr>
          <w:cnfStyle w:val="010000000000" w:firstRow="0" w:lastRow="1" w:firstColumn="0" w:lastColumn="0" w:oddVBand="0" w:evenVBand="0" w:oddHBand="0" w:evenHBand="0" w:firstRowFirstColumn="0" w:firstRowLastColumn="0" w:lastRowFirstColumn="0" w:lastRowLastColumn="0"/>
          <w:trHeight w:val="629"/>
        </w:trPr>
        <w:tc>
          <w:tcPr>
            <w:cnfStyle w:val="001000000001" w:firstRow="0" w:lastRow="0" w:firstColumn="1" w:lastColumn="0" w:oddVBand="0" w:evenVBand="0" w:oddHBand="0" w:evenHBand="0" w:firstRowFirstColumn="0" w:firstRowLastColumn="0" w:lastRowFirstColumn="1" w:lastRowLastColumn="0"/>
            <w:tcW w:w="254" w:type="pct"/>
            <w:tcBorders>
              <w:top w:val="none" w:sz="0" w:space="0" w:color="auto"/>
              <w:left w:val="nil"/>
            </w:tcBorders>
          </w:tcPr>
          <w:p w14:paraId="6B4CFBF4" w14:textId="7C412662" w:rsidR="00205636" w:rsidRPr="00CC658B" w:rsidRDefault="00205636" w:rsidP="00205636">
            <w:pPr>
              <w:rPr>
                <w:rFonts w:asciiTheme="minorHAnsi" w:hAnsiTheme="minorHAnsi" w:cstheme="minorHAnsi"/>
                <w:i w:val="0"/>
                <w:noProof/>
                <w:sz w:val="20"/>
              </w:rPr>
            </w:pPr>
            <w:r w:rsidRPr="00CC658B">
              <w:rPr>
                <w:rFonts w:asciiTheme="minorHAnsi" w:hAnsiTheme="minorHAnsi" w:cstheme="minorHAnsi"/>
                <w:i w:val="0"/>
                <w:noProof/>
                <w:sz w:val="20"/>
              </w:rPr>
              <w:t>1</w:t>
            </w:r>
          </w:p>
        </w:tc>
        <w:tc>
          <w:tcPr>
            <w:cnfStyle w:val="000010000000" w:firstRow="0" w:lastRow="0" w:firstColumn="0" w:lastColumn="0" w:oddVBand="1" w:evenVBand="0" w:oddHBand="0" w:evenHBand="0" w:firstRowFirstColumn="0" w:firstRowLastColumn="0" w:lastRowFirstColumn="0" w:lastRowLastColumn="0"/>
            <w:tcW w:w="1265" w:type="pct"/>
            <w:tcBorders>
              <w:top w:val="none" w:sz="0" w:space="0" w:color="auto"/>
            </w:tcBorders>
          </w:tcPr>
          <w:p w14:paraId="036AA399" w14:textId="2543F1D7" w:rsidR="00205636" w:rsidRPr="00CC658B" w:rsidRDefault="00205636" w:rsidP="00205636">
            <w:pPr>
              <w:rPr>
                <w:rFonts w:asciiTheme="minorHAnsi" w:hAnsiTheme="minorHAnsi" w:cstheme="minorHAnsi"/>
                <w:i w:val="0"/>
                <w:noProof/>
                <w:sz w:val="20"/>
              </w:rPr>
            </w:pPr>
            <w:proofErr w:type="spellStart"/>
            <w:r w:rsidRPr="00CC658B">
              <w:rPr>
                <w:rStyle w:val="Siln"/>
                <w:rFonts w:asciiTheme="minorHAnsi" w:hAnsiTheme="minorHAnsi" w:cstheme="minorHAnsi"/>
                <w:b w:val="0"/>
                <w:i w:val="0"/>
                <w:sz w:val="20"/>
              </w:rPr>
              <w:t>vii</w:t>
            </w:r>
            <w:proofErr w:type="spellEnd"/>
            <w:r w:rsidRPr="00CC658B">
              <w:rPr>
                <w:rStyle w:val="Siln"/>
                <w:rFonts w:asciiTheme="minorHAnsi" w:hAnsiTheme="minorHAnsi" w:cstheme="minorHAnsi"/>
                <w:b w:val="0"/>
                <w:i w:val="0"/>
                <w:sz w:val="20"/>
              </w:rPr>
              <w:t>)  posilování ochrany a zachování přírody, biologické rozmanitosti a zelené infrastruktury, a to i v městských oblastech, a omezování všech forem znečištění</w:t>
            </w:r>
          </w:p>
        </w:tc>
        <w:tc>
          <w:tcPr>
            <w:tcW w:w="304" w:type="pct"/>
            <w:tcBorders>
              <w:top w:val="none" w:sz="0" w:space="0" w:color="auto"/>
            </w:tcBorders>
          </w:tcPr>
          <w:p w14:paraId="2D12E40C" w14:textId="1991A081" w:rsidR="00205636" w:rsidRPr="00CC658B" w:rsidRDefault="00205636" w:rsidP="00205636">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noProof/>
                <w:sz w:val="20"/>
              </w:rPr>
            </w:pPr>
            <w:r w:rsidRPr="00CC658B">
              <w:rPr>
                <w:rFonts w:asciiTheme="minorHAnsi" w:hAnsiTheme="minorHAnsi" w:cstheme="minorHAnsi"/>
                <w:i w:val="0"/>
                <w:noProof/>
                <w:sz w:val="20"/>
              </w:rPr>
              <w:t>RCR84</w:t>
            </w:r>
          </w:p>
        </w:tc>
        <w:tc>
          <w:tcPr>
            <w:cnfStyle w:val="000010000000" w:firstRow="0" w:lastRow="0" w:firstColumn="0" w:lastColumn="0" w:oddVBand="1" w:evenVBand="0" w:oddHBand="0" w:evenHBand="0" w:firstRowFirstColumn="0" w:firstRowLastColumn="0" w:lastRowFirstColumn="0" w:lastRowLastColumn="0"/>
            <w:tcW w:w="811" w:type="pct"/>
            <w:tcBorders>
              <w:top w:val="none" w:sz="0" w:space="0" w:color="auto"/>
            </w:tcBorders>
          </w:tcPr>
          <w:p w14:paraId="48C3746E" w14:textId="229E2E01" w:rsidR="00205636" w:rsidRPr="00CC658B" w:rsidRDefault="00205636" w:rsidP="00205636">
            <w:pPr>
              <w:rPr>
                <w:rFonts w:asciiTheme="minorHAnsi" w:hAnsiTheme="minorHAnsi" w:cstheme="minorHAnsi"/>
                <w:i w:val="0"/>
                <w:sz w:val="20"/>
              </w:rPr>
            </w:pPr>
            <w:r w:rsidRPr="00CC658B">
              <w:rPr>
                <w:rFonts w:asciiTheme="minorHAnsi" w:hAnsiTheme="minorHAnsi" w:cstheme="minorHAnsi"/>
                <w:i w:val="0"/>
                <w:sz w:val="20"/>
              </w:rPr>
              <w:t>Organizace zapojené do přeshraniční spolupráce po dokončení projektu</w:t>
            </w:r>
          </w:p>
        </w:tc>
        <w:tc>
          <w:tcPr>
            <w:tcW w:w="506" w:type="pct"/>
            <w:tcBorders>
              <w:top w:val="none" w:sz="0" w:space="0" w:color="auto"/>
            </w:tcBorders>
          </w:tcPr>
          <w:p w14:paraId="0D567229" w14:textId="424B7FA7" w:rsidR="00205636" w:rsidRPr="00CC658B" w:rsidRDefault="00205636" w:rsidP="00205636">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noProof/>
                <w:sz w:val="20"/>
              </w:rPr>
            </w:pPr>
            <w:r w:rsidRPr="00CC658B">
              <w:rPr>
                <w:rFonts w:asciiTheme="minorHAnsi" w:hAnsiTheme="minorHAnsi" w:cstheme="minorHAnsi"/>
                <w:i w:val="0"/>
                <w:noProof/>
                <w:sz w:val="20"/>
              </w:rPr>
              <w:t xml:space="preserve">organizace </w:t>
            </w:r>
          </w:p>
        </w:tc>
        <w:tc>
          <w:tcPr>
            <w:cnfStyle w:val="000010000000" w:firstRow="0" w:lastRow="0" w:firstColumn="0" w:lastColumn="0" w:oddVBand="1" w:evenVBand="0" w:oddHBand="0" w:evenHBand="0" w:firstRowFirstColumn="0" w:firstRowLastColumn="0" w:lastRowFirstColumn="0" w:lastRowLastColumn="0"/>
            <w:tcW w:w="354" w:type="pct"/>
            <w:tcBorders>
              <w:top w:val="none" w:sz="0" w:space="0" w:color="auto"/>
            </w:tcBorders>
          </w:tcPr>
          <w:p w14:paraId="48664C56" w14:textId="33545866" w:rsidR="00205636" w:rsidRPr="00CC658B" w:rsidRDefault="00205636" w:rsidP="00205636">
            <w:pPr>
              <w:rPr>
                <w:rFonts w:asciiTheme="minorHAnsi" w:hAnsiTheme="minorHAnsi" w:cstheme="minorHAnsi"/>
                <w:i w:val="0"/>
                <w:noProof/>
                <w:sz w:val="20"/>
              </w:rPr>
            </w:pPr>
            <w:r w:rsidRPr="00CC658B">
              <w:rPr>
                <w:rFonts w:asciiTheme="minorHAnsi" w:hAnsiTheme="minorHAnsi" w:cstheme="minorHAnsi"/>
                <w:i w:val="0"/>
                <w:noProof/>
                <w:sz w:val="20"/>
              </w:rPr>
              <w:t>0</w:t>
            </w:r>
          </w:p>
        </w:tc>
        <w:tc>
          <w:tcPr>
            <w:tcW w:w="355" w:type="pct"/>
            <w:tcBorders>
              <w:top w:val="none" w:sz="0" w:space="0" w:color="auto"/>
            </w:tcBorders>
          </w:tcPr>
          <w:p w14:paraId="178B56FC" w14:textId="7B1A2970" w:rsidR="00205636" w:rsidRPr="00CC658B" w:rsidRDefault="00205636" w:rsidP="00205636">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noProof/>
                <w:sz w:val="20"/>
              </w:rPr>
            </w:pPr>
            <w:r w:rsidRPr="00CC658B">
              <w:rPr>
                <w:rFonts w:asciiTheme="minorHAnsi" w:hAnsiTheme="minorHAnsi" w:cstheme="minorHAnsi"/>
                <w:i w:val="0"/>
                <w:noProof/>
                <w:sz w:val="20"/>
              </w:rPr>
              <w:t>2020</w:t>
            </w:r>
          </w:p>
        </w:tc>
        <w:tc>
          <w:tcPr>
            <w:cnfStyle w:val="000010000000" w:firstRow="0" w:lastRow="0" w:firstColumn="0" w:lastColumn="0" w:oddVBand="1" w:evenVBand="0" w:oddHBand="0" w:evenHBand="0" w:firstRowFirstColumn="0" w:firstRowLastColumn="0" w:lastRowFirstColumn="0" w:lastRowLastColumn="0"/>
            <w:tcW w:w="354" w:type="pct"/>
            <w:tcBorders>
              <w:top w:val="none" w:sz="0" w:space="0" w:color="auto"/>
            </w:tcBorders>
          </w:tcPr>
          <w:p w14:paraId="5794CFEC" w14:textId="3BC2E231" w:rsidR="00205636" w:rsidRPr="00CC658B" w:rsidRDefault="00205636" w:rsidP="00205636">
            <w:pPr>
              <w:rPr>
                <w:rFonts w:asciiTheme="minorHAnsi" w:hAnsiTheme="minorHAnsi" w:cstheme="minorHAnsi"/>
                <w:i w:val="0"/>
                <w:noProof/>
                <w:sz w:val="20"/>
              </w:rPr>
            </w:pPr>
            <w:r w:rsidRPr="00CC658B">
              <w:rPr>
                <w:rFonts w:asciiTheme="minorHAnsi" w:hAnsiTheme="minorHAnsi" w:cstheme="minorHAnsi"/>
                <w:i w:val="0"/>
                <w:noProof/>
                <w:sz w:val="20"/>
              </w:rPr>
              <w:t>60</w:t>
            </w:r>
          </w:p>
        </w:tc>
        <w:tc>
          <w:tcPr>
            <w:tcW w:w="353" w:type="pct"/>
            <w:tcBorders>
              <w:top w:val="none" w:sz="0" w:space="0" w:color="auto"/>
            </w:tcBorders>
          </w:tcPr>
          <w:p w14:paraId="02F96A6D" w14:textId="2299881D" w:rsidR="00205636" w:rsidRPr="00CC658B" w:rsidRDefault="00205636" w:rsidP="00205636">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noProof/>
                <w:sz w:val="20"/>
              </w:rPr>
            </w:pPr>
            <w:r w:rsidRPr="00CC658B">
              <w:rPr>
                <w:rFonts w:asciiTheme="minorHAnsi" w:hAnsiTheme="minorHAnsi" w:cstheme="minorHAnsi"/>
                <w:i w:val="0"/>
                <w:noProof/>
                <w:sz w:val="20"/>
              </w:rPr>
              <w:t>příjemci</w:t>
            </w:r>
          </w:p>
        </w:tc>
        <w:tc>
          <w:tcPr>
            <w:cnfStyle w:val="000100000010" w:firstRow="0" w:lastRow="0" w:firstColumn="0" w:lastColumn="1" w:oddVBand="0" w:evenVBand="0" w:oddHBand="0" w:evenHBand="0" w:firstRowFirstColumn="0" w:firstRowLastColumn="0" w:lastRowFirstColumn="0" w:lastRowLastColumn="1"/>
            <w:tcW w:w="444" w:type="pct"/>
            <w:tcBorders>
              <w:top w:val="none" w:sz="0" w:space="0" w:color="auto"/>
              <w:right w:val="nil"/>
            </w:tcBorders>
          </w:tcPr>
          <w:p w14:paraId="35749B55" w14:textId="77777777" w:rsidR="00205636" w:rsidRPr="00CC658B" w:rsidRDefault="00205636" w:rsidP="00205636">
            <w:pPr>
              <w:rPr>
                <w:rFonts w:asciiTheme="minorHAnsi" w:hAnsiTheme="minorHAnsi" w:cstheme="minorHAnsi"/>
                <w:i w:val="0"/>
                <w:noProof/>
                <w:sz w:val="20"/>
              </w:rPr>
            </w:pPr>
          </w:p>
        </w:tc>
      </w:tr>
    </w:tbl>
    <w:p w14:paraId="0D6DBB6B" w14:textId="77777777" w:rsidR="00E329AE" w:rsidRPr="00CC658B" w:rsidRDefault="00E329AE" w:rsidP="00557AA0">
      <w:pPr>
        <w:pStyle w:val="Nadpis3"/>
        <w:sectPr w:rsidR="00E329AE" w:rsidRPr="00CC658B" w:rsidSect="002E45CD">
          <w:headerReference w:type="default" r:id="rId18"/>
          <w:pgSz w:w="16838" w:h="11906" w:orient="landscape"/>
          <w:pgMar w:top="1418" w:right="1418" w:bottom="1418" w:left="1418" w:header="709" w:footer="709" w:gutter="0"/>
          <w:cols w:space="720"/>
          <w:docGrid w:linePitch="360"/>
        </w:sectPr>
      </w:pPr>
    </w:p>
    <w:p w14:paraId="0B8E4CC6" w14:textId="1F2299A9" w:rsidR="00100436" w:rsidRPr="00CC658B" w:rsidRDefault="00100436" w:rsidP="00557AA0">
      <w:pPr>
        <w:pStyle w:val="Nadpis3"/>
      </w:pPr>
      <w:bookmarkStart w:id="28" w:name="_Toc106701765"/>
      <w:r w:rsidRPr="00CC658B">
        <w:t>2.1.</w:t>
      </w:r>
      <w:r w:rsidR="00CD2C54" w:rsidRPr="00CC658B">
        <w:t>11</w:t>
      </w:r>
      <w:r w:rsidRPr="00CC658B">
        <w:tab/>
        <w:t>Hlavní cílové skupiny</w:t>
      </w:r>
      <w:bookmarkEnd w:id="28"/>
    </w:p>
    <w:p w14:paraId="19137D86" w14:textId="77777777" w:rsidR="00D0691B" w:rsidRPr="00CC658B" w:rsidRDefault="001C2886" w:rsidP="00D0691B">
      <w:pPr>
        <w:pStyle w:val="Odrky"/>
        <w:numPr>
          <w:ilvl w:val="0"/>
          <w:numId w:val="0"/>
        </w:numPr>
        <w:ind w:left="360" w:hanging="360"/>
      </w:pPr>
      <w:r w:rsidRPr="00CC658B">
        <w:t>Hlavními cílovými skupinami podporovaných opatření jsou:</w:t>
      </w:r>
    </w:p>
    <w:p w14:paraId="380D7737" w14:textId="2F9242A5" w:rsidR="009906D5" w:rsidRPr="00CC658B" w:rsidRDefault="00E37FBE" w:rsidP="009906D5">
      <w:pPr>
        <w:pStyle w:val="Odrky"/>
      </w:pPr>
      <w:r w:rsidRPr="00CC658B">
        <w:t xml:space="preserve">obyvatelé </w:t>
      </w:r>
      <w:r w:rsidR="00464E39" w:rsidRPr="00CC658B">
        <w:t xml:space="preserve">přeshraničního </w:t>
      </w:r>
      <w:r w:rsidRPr="00CC658B">
        <w:t>regionu;</w:t>
      </w:r>
    </w:p>
    <w:p w14:paraId="77A35716" w14:textId="5C4DCD07" w:rsidR="009906D5" w:rsidRPr="00CC658B" w:rsidRDefault="000004DF" w:rsidP="009906D5">
      <w:pPr>
        <w:pStyle w:val="Odrky"/>
      </w:pPr>
      <w:r w:rsidRPr="00CC658B">
        <w:t xml:space="preserve">turisté a </w:t>
      </w:r>
      <w:r w:rsidR="009906D5" w:rsidRPr="00CC658B">
        <w:t>návštěvníci regionu</w:t>
      </w:r>
      <w:r w:rsidR="00E37FBE" w:rsidRPr="00CC658B">
        <w:t>;</w:t>
      </w:r>
    </w:p>
    <w:p w14:paraId="3576B1CE" w14:textId="2D9E4E4C" w:rsidR="00E329AE" w:rsidRPr="00CC658B" w:rsidRDefault="0036011E" w:rsidP="009906D5">
      <w:pPr>
        <w:pStyle w:val="Odrky"/>
      </w:pPr>
      <w:r w:rsidRPr="00CC658B">
        <w:t>subjekty, org</w:t>
      </w:r>
      <w:r w:rsidR="004659A0" w:rsidRPr="00CC658B">
        <w:t>á</w:t>
      </w:r>
      <w:r w:rsidRPr="00CC658B">
        <w:t>ny a instituce veřejné správy</w:t>
      </w:r>
      <w:r w:rsidR="009906D5" w:rsidRPr="00CC658B">
        <w:t>.</w:t>
      </w:r>
    </w:p>
    <w:p w14:paraId="3A60BE5D" w14:textId="3AA182FF" w:rsidR="00100436" w:rsidRPr="00CC658B" w:rsidRDefault="00100436" w:rsidP="0045450B">
      <w:pPr>
        <w:pStyle w:val="Nadpis3"/>
      </w:pPr>
      <w:bookmarkStart w:id="29" w:name="_Toc106701766"/>
      <w:r w:rsidRPr="00CC658B">
        <w:t>2.1.</w:t>
      </w:r>
      <w:r w:rsidR="00CD2C54" w:rsidRPr="00CC658B">
        <w:t>1</w:t>
      </w:r>
      <w:r w:rsidR="00150F43" w:rsidRPr="00CC658B">
        <w:t>2</w:t>
      </w:r>
      <w:r w:rsidRPr="00CC658B">
        <w:tab/>
      </w:r>
      <w:r w:rsidR="00626DA7" w:rsidRPr="00CC658B">
        <w:t>Uvede</w:t>
      </w:r>
      <w:r w:rsidRPr="00CC658B">
        <w:t>ní konkrétních cílových území, včetně plánovaného využívání integrovaných územních investic, komunitně vedeného místního rozvoje nebo jiných nástrojů územního rozvoje</w:t>
      </w:r>
      <w:bookmarkEnd w:id="29"/>
    </w:p>
    <w:p w14:paraId="7186A394" w14:textId="721AB510" w:rsidR="00100436" w:rsidRPr="00CC658B" w:rsidRDefault="00CE1300" w:rsidP="00A3672C">
      <w:pPr>
        <w:spacing w:before="120"/>
        <w:rPr>
          <w:rFonts w:eastAsia="Times New Roman"/>
          <w:i/>
          <w:noProof/>
          <w:color w:val="000000"/>
        </w:rPr>
      </w:pPr>
      <w:r w:rsidRPr="00CC658B">
        <w:t>Podpora směř</w:t>
      </w:r>
      <w:r w:rsidR="007F2255" w:rsidRPr="00CC658B">
        <w:t>uje</w:t>
      </w:r>
      <w:r w:rsidRPr="00CC658B">
        <w:t xml:space="preserve"> do celého programového území. Integrované územní investice, komunitně vedený místní rozvoj nebo jiné nástroje územního rozvoje </w:t>
      </w:r>
      <w:r w:rsidR="007F2255" w:rsidRPr="00CC658B">
        <w:t xml:space="preserve">nejsou </w:t>
      </w:r>
      <w:r w:rsidRPr="00CC658B">
        <w:t>v tomto specifickém cíli využity.</w:t>
      </w:r>
    </w:p>
    <w:p w14:paraId="553E638B" w14:textId="7E8DCF6E" w:rsidR="00100436" w:rsidRPr="00CC658B" w:rsidRDefault="00150F43" w:rsidP="0045450B">
      <w:pPr>
        <w:pStyle w:val="Nadpis3"/>
      </w:pPr>
      <w:bookmarkStart w:id="30" w:name="_Toc106701767"/>
      <w:r w:rsidRPr="00CC658B">
        <w:t>2.1.</w:t>
      </w:r>
      <w:r w:rsidR="00CD2C54" w:rsidRPr="00CC658B">
        <w:t>13</w:t>
      </w:r>
      <w:r w:rsidR="00100436" w:rsidRPr="00CC658B">
        <w:tab/>
        <w:t>Plánované využívání finančních nástrojů</w:t>
      </w:r>
      <w:bookmarkEnd w:id="30"/>
    </w:p>
    <w:p w14:paraId="522B0FAB" w14:textId="3720171F" w:rsidR="00100436" w:rsidRPr="00CC658B" w:rsidRDefault="00CE1300" w:rsidP="00A3672C">
      <w:pPr>
        <w:spacing w:before="120"/>
      </w:pPr>
      <w:r w:rsidRPr="00CC658B">
        <w:t>Žádné využívání finančních nástrojů.</w:t>
      </w:r>
    </w:p>
    <w:p w14:paraId="59050097" w14:textId="0536EB62" w:rsidR="00100436" w:rsidRPr="00CC658B" w:rsidDel="002C2E2A" w:rsidRDefault="00100436" w:rsidP="0045450B">
      <w:pPr>
        <w:pStyle w:val="Nadpis3"/>
      </w:pPr>
      <w:bookmarkStart w:id="31" w:name="_Toc106701768"/>
      <w:r w:rsidRPr="00CC658B" w:rsidDel="002C2E2A">
        <w:t>2.</w:t>
      </w:r>
      <w:r w:rsidRPr="00CC658B">
        <w:t>1</w:t>
      </w:r>
      <w:r w:rsidRPr="00CC658B" w:rsidDel="002C2E2A">
        <w:t>.</w:t>
      </w:r>
      <w:r w:rsidR="00CD2C54" w:rsidRPr="00CC658B">
        <w:t>14</w:t>
      </w:r>
      <w:r w:rsidRPr="00CC658B" w:rsidDel="002C2E2A">
        <w:tab/>
        <w:t>Orientační rozdělení programových zdrojů EU podle typu intervence</w:t>
      </w:r>
      <w:bookmarkEnd w:id="31"/>
    </w:p>
    <w:p w14:paraId="533E9760" w14:textId="7B34BB8F" w:rsidR="00100436" w:rsidRPr="00CC658B" w:rsidDel="002C2E2A" w:rsidRDefault="00100436" w:rsidP="00DF13B0">
      <w:pPr>
        <w:spacing w:after="0"/>
        <w:rPr>
          <w:rStyle w:val="Zdraznn"/>
        </w:rPr>
      </w:pPr>
      <w:r w:rsidRPr="00CC658B" w:rsidDel="002C2E2A">
        <w:rPr>
          <w:rStyle w:val="Zdraznn"/>
        </w:rPr>
        <w:t>Tabulka 4: Dimenze 1 – oblast intervence</w:t>
      </w:r>
    </w:p>
    <w:tbl>
      <w:tblPr>
        <w:tblStyle w:val="Prosttabulka5"/>
        <w:tblW w:w="9072" w:type="dxa"/>
        <w:tblBorders>
          <w:top w:val="single" w:sz="4" w:space="0" w:color="365F91" w:themeColor="accent1" w:themeShade="BF"/>
          <w:bottom w:val="single" w:sz="4" w:space="0" w:color="365F91" w:themeColor="accent1" w:themeShade="BF"/>
          <w:insideH w:val="single" w:sz="4" w:space="0" w:color="365F91" w:themeColor="accent1" w:themeShade="BF"/>
          <w:insideV w:val="single" w:sz="4" w:space="0" w:color="365F91" w:themeColor="accent1" w:themeShade="BF"/>
        </w:tblBorders>
        <w:tblLook w:val="01A0" w:firstRow="1" w:lastRow="0" w:firstColumn="1" w:lastColumn="1" w:noHBand="0" w:noVBand="0"/>
      </w:tblPr>
      <w:tblGrid>
        <w:gridCol w:w="728"/>
        <w:gridCol w:w="706"/>
        <w:gridCol w:w="3112"/>
        <w:gridCol w:w="3121"/>
        <w:gridCol w:w="1405"/>
      </w:tblGrid>
      <w:tr w:rsidR="00535209" w:rsidRPr="00CC658B" w:rsidDel="002C2E2A" w14:paraId="2CACA13F" w14:textId="77777777" w:rsidTr="00BE449F">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712" w:type="dxa"/>
            <w:shd w:val="clear" w:color="auto" w:fill="auto"/>
            <w:vAlign w:val="center"/>
          </w:tcPr>
          <w:p w14:paraId="23422188" w14:textId="77777777" w:rsidR="00100436" w:rsidRPr="00CC658B" w:rsidDel="002C2E2A" w:rsidRDefault="00100436" w:rsidP="00DF13B0">
            <w:pP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Číslo priority</w:t>
            </w:r>
          </w:p>
        </w:tc>
        <w:tc>
          <w:tcPr>
            <w:cnfStyle w:val="000010000000" w:firstRow="0" w:lastRow="0" w:firstColumn="0" w:lastColumn="0" w:oddVBand="1" w:evenVBand="0" w:oddHBand="0" w:evenHBand="0" w:firstRowFirstColumn="0" w:firstRowLastColumn="0" w:lastRowFirstColumn="0" w:lastRowLastColumn="0"/>
            <w:tcW w:w="706" w:type="dxa"/>
            <w:shd w:val="clear" w:color="auto" w:fill="auto"/>
            <w:vAlign w:val="center"/>
          </w:tcPr>
          <w:p w14:paraId="3B0D2836" w14:textId="77777777" w:rsidR="00100436" w:rsidRPr="00CC658B" w:rsidDel="002C2E2A" w:rsidRDefault="00100436" w:rsidP="00DF13B0">
            <w:pP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Fond</w:t>
            </w:r>
          </w:p>
        </w:tc>
        <w:tc>
          <w:tcPr>
            <w:tcW w:w="3118" w:type="dxa"/>
            <w:shd w:val="clear" w:color="auto" w:fill="auto"/>
            <w:vAlign w:val="center"/>
          </w:tcPr>
          <w:p w14:paraId="02CC763D" w14:textId="77777777" w:rsidR="00100436" w:rsidRPr="00CC658B" w:rsidDel="002C2E2A" w:rsidRDefault="00100436" w:rsidP="00DF13B0">
            <w:pPr>
              <w:cnfStyle w:val="100000000000" w:firstRow="1" w:lastRow="0" w:firstColumn="0" w:lastColumn="0" w:oddVBand="0" w:evenVBand="0" w:oddHBand="0" w:evenHBand="0" w:firstRowFirstColumn="0" w:firstRowLastColumn="0" w:lastRowFirstColumn="0" w:lastRowLastColumn="0"/>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Specifický cíl</w:t>
            </w:r>
          </w:p>
        </w:tc>
        <w:tc>
          <w:tcPr>
            <w:cnfStyle w:val="000010000000" w:firstRow="0" w:lastRow="0" w:firstColumn="0" w:lastColumn="0" w:oddVBand="1" w:evenVBand="0" w:oddHBand="0" w:evenHBand="0" w:firstRowFirstColumn="0" w:firstRowLastColumn="0" w:lastRowFirstColumn="0" w:lastRowLastColumn="0"/>
            <w:tcW w:w="3128" w:type="dxa"/>
            <w:shd w:val="clear" w:color="auto" w:fill="auto"/>
            <w:vAlign w:val="center"/>
          </w:tcPr>
          <w:p w14:paraId="78E0B4BC" w14:textId="77777777" w:rsidR="00100436" w:rsidRPr="00CC658B" w:rsidDel="002C2E2A" w:rsidRDefault="00100436" w:rsidP="00DF13B0">
            <w:pP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 xml:space="preserve">Kód </w:t>
            </w:r>
          </w:p>
        </w:tc>
        <w:tc>
          <w:tcPr>
            <w:cnfStyle w:val="000100001000" w:firstRow="0" w:lastRow="0" w:firstColumn="0" w:lastColumn="1" w:oddVBand="0" w:evenVBand="0" w:oddHBand="0" w:evenHBand="0" w:firstRowFirstColumn="0" w:firstRowLastColumn="1" w:lastRowFirstColumn="0" w:lastRowLastColumn="0"/>
            <w:tcW w:w="1408" w:type="dxa"/>
            <w:shd w:val="clear" w:color="auto" w:fill="auto"/>
            <w:vAlign w:val="center"/>
          </w:tcPr>
          <w:p w14:paraId="5F828170" w14:textId="77777777" w:rsidR="00100436" w:rsidRPr="00CC658B" w:rsidDel="002C2E2A" w:rsidRDefault="00100436" w:rsidP="00DF13B0">
            <w:pP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Částka (v EUR)</w:t>
            </w:r>
          </w:p>
        </w:tc>
      </w:tr>
      <w:tr w:rsidR="00F52EAA" w:rsidRPr="00CC658B" w:rsidDel="002C2E2A" w14:paraId="2D7FEFE9" w14:textId="77777777" w:rsidTr="00BE4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shd w:val="clear" w:color="auto" w:fill="auto"/>
          </w:tcPr>
          <w:p w14:paraId="6E9F3DF1" w14:textId="6E894764" w:rsidR="00F52EAA" w:rsidRPr="00CC658B" w:rsidRDefault="00F52EAA" w:rsidP="00194F39">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1</w:t>
            </w:r>
          </w:p>
        </w:tc>
        <w:tc>
          <w:tcPr>
            <w:cnfStyle w:val="000010000000" w:firstRow="0" w:lastRow="0" w:firstColumn="0" w:lastColumn="0" w:oddVBand="1" w:evenVBand="0" w:oddHBand="0" w:evenHBand="0" w:firstRowFirstColumn="0" w:firstRowLastColumn="0" w:lastRowFirstColumn="0" w:lastRowLastColumn="0"/>
            <w:tcW w:w="706" w:type="dxa"/>
            <w:shd w:val="clear" w:color="auto" w:fill="auto"/>
          </w:tcPr>
          <w:p w14:paraId="6E1828C7" w14:textId="7901EDC9" w:rsidR="00F52EAA" w:rsidRPr="00CC658B" w:rsidRDefault="00F52EAA" w:rsidP="00E37FBE">
            <w:pPr>
              <w:jc w:val="left"/>
              <w:rPr>
                <w:rFonts w:eastAsia="Times New Roman" w:cs="Times New Roman"/>
                <w:iCs/>
                <w:noProof/>
                <w:sz w:val="20"/>
              </w:rPr>
            </w:pPr>
            <w:r w:rsidRPr="00CC658B">
              <w:rPr>
                <w:rFonts w:eastAsia="Times New Roman" w:cs="Times New Roman"/>
                <w:iCs/>
                <w:noProof/>
                <w:sz w:val="20"/>
              </w:rPr>
              <w:t xml:space="preserve">ERDF </w:t>
            </w:r>
          </w:p>
        </w:tc>
        <w:tc>
          <w:tcPr>
            <w:tcW w:w="3118" w:type="dxa"/>
            <w:shd w:val="clear" w:color="auto" w:fill="auto"/>
          </w:tcPr>
          <w:p w14:paraId="2FE15F97" w14:textId="6667F0F0" w:rsidR="00F52EAA" w:rsidRPr="00CC658B" w:rsidRDefault="00DF13B0" w:rsidP="00E37FBE">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noProof/>
                <w:sz w:val="20"/>
              </w:rPr>
            </w:pPr>
            <w:r w:rsidRPr="00CC658B">
              <w:rPr>
                <w:rFonts w:cs="Times New Roman"/>
                <w:iCs/>
                <w:noProof/>
                <w:sz w:val="20"/>
              </w:rPr>
              <w:t xml:space="preserve">vii) </w:t>
            </w:r>
            <w:r w:rsidR="00050EF3" w:rsidRPr="00CC658B">
              <w:rPr>
                <w:rFonts w:cs="Times New Roman"/>
                <w:iCs/>
                <w:noProof/>
                <w:sz w:val="20"/>
              </w:rPr>
              <w:t>Posilování ochrany a zachování přírody, biologické rozmanitosti a zelené infrastruktury, a to i v městských oblastech, a omezování všech forem znečištění</w:t>
            </w:r>
          </w:p>
        </w:tc>
        <w:tc>
          <w:tcPr>
            <w:cnfStyle w:val="000010000000" w:firstRow="0" w:lastRow="0" w:firstColumn="0" w:lastColumn="0" w:oddVBand="1" w:evenVBand="0" w:oddHBand="0" w:evenHBand="0" w:firstRowFirstColumn="0" w:firstRowLastColumn="0" w:lastRowFirstColumn="0" w:lastRowLastColumn="0"/>
            <w:tcW w:w="3128" w:type="dxa"/>
            <w:shd w:val="clear" w:color="auto" w:fill="auto"/>
          </w:tcPr>
          <w:p w14:paraId="15FEB7B9" w14:textId="3C931808" w:rsidR="00F52EAA" w:rsidRPr="00CC658B" w:rsidRDefault="00C846CA" w:rsidP="00E37FBE">
            <w:pPr>
              <w:jc w:val="left"/>
              <w:rPr>
                <w:noProof/>
                <w:sz w:val="20"/>
              </w:rPr>
            </w:pPr>
            <w:r w:rsidRPr="00CC658B">
              <w:rPr>
                <w:rFonts w:eastAsia="Times New Roman" w:cs="Times New Roman"/>
                <w:b/>
                <w:iCs/>
                <w:noProof/>
                <w:sz w:val="20"/>
              </w:rPr>
              <w:t xml:space="preserve">077 </w:t>
            </w:r>
            <w:r w:rsidR="00F52EAA" w:rsidRPr="00CC658B">
              <w:rPr>
                <w:rFonts w:eastAsia="Times New Roman" w:cs="Times New Roman"/>
                <w:b/>
                <w:iCs/>
                <w:noProof/>
                <w:sz w:val="20"/>
              </w:rPr>
              <w:t xml:space="preserve">- </w:t>
            </w:r>
            <w:r w:rsidR="00F52EAA" w:rsidRPr="00CC658B">
              <w:rPr>
                <w:noProof/>
                <w:sz w:val="20"/>
              </w:rPr>
              <w:t>Kvalita ovzduší a opatření ke snižování hluku</w:t>
            </w:r>
          </w:p>
          <w:p w14:paraId="362CC197" w14:textId="77777777" w:rsidR="003B75B3" w:rsidRPr="00CC658B" w:rsidRDefault="003B75B3" w:rsidP="00E37FBE">
            <w:pPr>
              <w:jc w:val="left"/>
              <w:rPr>
                <w:rFonts w:eastAsia="Times New Roman" w:cs="Times New Roman"/>
                <w:b/>
                <w:iCs/>
                <w:noProof/>
                <w:sz w:val="20"/>
              </w:rPr>
            </w:pPr>
          </w:p>
          <w:p w14:paraId="741D0316" w14:textId="3C30C61B" w:rsidR="000F0BD3" w:rsidRPr="00CC658B" w:rsidRDefault="000F0BD3" w:rsidP="00E37FBE">
            <w:pPr>
              <w:jc w:val="left"/>
              <w:rPr>
                <w:rFonts w:eastAsia="Times New Roman" w:cs="Times New Roman"/>
                <w:b/>
                <w:iCs/>
                <w:noProof/>
                <w:sz w:val="20"/>
              </w:rPr>
            </w:pPr>
          </w:p>
        </w:tc>
        <w:tc>
          <w:tcPr>
            <w:cnfStyle w:val="000100000000" w:firstRow="0" w:lastRow="0" w:firstColumn="0" w:lastColumn="1" w:oddVBand="0" w:evenVBand="0" w:oddHBand="0" w:evenHBand="0" w:firstRowFirstColumn="0" w:firstRowLastColumn="0" w:lastRowFirstColumn="0" w:lastRowLastColumn="0"/>
            <w:tcW w:w="1408" w:type="dxa"/>
            <w:shd w:val="clear" w:color="auto" w:fill="auto"/>
          </w:tcPr>
          <w:p w14:paraId="180C5E07" w14:textId="6F54383F" w:rsidR="00F52EAA" w:rsidRPr="00CC658B" w:rsidDel="002C2E2A" w:rsidRDefault="0005293D" w:rsidP="00E37FBE">
            <w:pPr>
              <w:jc w:val="left"/>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2 340 355</w:t>
            </w:r>
          </w:p>
        </w:tc>
      </w:tr>
      <w:tr w:rsidR="00F52EAA" w:rsidRPr="00CC658B" w:rsidDel="002C2E2A" w14:paraId="4E17B99A" w14:textId="77777777" w:rsidTr="00BE449F">
        <w:tc>
          <w:tcPr>
            <w:cnfStyle w:val="001000000000" w:firstRow="0" w:lastRow="0" w:firstColumn="1" w:lastColumn="0" w:oddVBand="0" w:evenVBand="0" w:oddHBand="0" w:evenHBand="0" w:firstRowFirstColumn="0" w:firstRowLastColumn="0" w:lastRowFirstColumn="0" w:lastRowLastColumn="0"/>
            <w:tcW w:w="712" w:type="dxa"/>
            <w:shd w:val="clear" w:color="auto" w:fill="auto"/>
          </w:tcPr>
          <w:p w14:paraId="637D2BF9" w14:textId="47D7584F" w:rsidR="00F52EAA" w:rsidRPr="00CC658B" w:rsidRDefault="00F52EAA" w:rsidP="00194F39">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1</w:t>
            </w:r>
          </w:p>
        </w:tc>
        <w:tc>
          <w:tcPr>
            <w:cnfStyle w:val="000010000000" w:firstRow="0" w:lastRow="0" w:firstColumn="0" w:lastColumn="0" w:oddVBand="1" w:evenVBand="0" w:oddHBand="0" w:evenHBand="0" w:firstRowFirstColumn="0" w:firstRowLastColumn="0" w:lastRowFirstColumn="0" w:lastRowLastColumn="0"/>
            <w:tcW w:w="706" w:type="dxa"/>
            <w:shd w:val="clear" w:color="auto" w:fill="auto"/>
          </w:tcPr>
          <w:p w14:paraId="540CED69" w14:textId="2B63B175" w:rsidR="00F52EAA" w:rsidRPr="00CC658B" w:rsidRDefault="00F52EAA" w:rsidP="00E37FBE">
            <w:pPr>
              <w:jc w:val="left"/>
              <w:rPr>
                <w:rFonts w:eastAsia="Times New Roman" w:cs="Times New Roman"/>
                <w:iCs/>
                <w:noProof/>
                <w:sz w:val="20"/>
              </w:rPr>
            </w:pPr>
            <w:r w:rsidRPr="00CC658B">
              <w:rPr>
                <w:rFonts w:eastAsia="Times New Roman" w:cs="Times New Roman"/>
                <w:iCs/>
                <w:noProof/>
                <w:sz w:val="20"/>
              </w:rPr>
              <w:t xml:space="preserve">ERDF </w:t>
            </w:r>
          </w:p>
        </w:tc>
        <w:tc>
          <w:tcPr>
            <w:tcW w:w="3118" w:type="dxa"/>
            <w:shd w:val="clear" w:color="auto" w:fill="auto"/>
          </w:tcPr>
          <w:p w14:paraId="0EFCBBF3" w14:textId="720DB382" w:rsidR="00F52EAA" w:rsidRPr="00CC658B" w:rsidRDefault="00DF13B0" w:rsidP="00E37FBE">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iCs/>
                <w:noProof/>
                <w:sz w:val="20"/>
              </w:rPr>
            </w:pPr>
            <w:r w:rsidRPr="00CC658B">
              <w:rPr>
                <w:rFonts w:cs="Times New Roman"/>
                <w:iCs/>
                <w:noProof/>
                <w:sz w:val="20"/>
              </w:rPr>
              <w:t xml:space="preserve">vii) </w:t>
            </w:r>
            <w:r w:rsidR="00050EF3" w:rsidRPr="00CC658B">
              <w:rPr>
                <w:rFonts w:cs="Times New Roman"/>
                <w:iCs/>
                <w:noProof/>
                <w:sz w:val="20"/>
              </w:rPr>
              <w:t>Posilování ochrany a zachování přírody, biologické rozmanitosti a zelené infrastruktury, a to i v městských oblastech, a omezování všech forem znečištění</w:t>
            </w:r>
          </w:p>
        </w:tc>
        <w:tc>
          <w:tcPr>
            <w:cnfStyle w:val="000010000000" w:firstRow="0" w:lastRow="0" w:firstColumn="0" w:lastColumn="0" w:oddVBand="1" w:evenVBand="0" w:oddHBand="0" w:evenHBand="0" w:firstRowFirstColumn="0" w:firstRowLastColumn="0" w:lastRowFirstColumn="0" w:lastRowLastColumn="0"/>
            <w:tcW w:w="3128" w:type="dxa"/>
            <w:shd w:val="clear" w:color="auto" w:fill="auto"/>
          </w:tcPr>
          <w:p w14:paraId="10C314D9" w14:textId="7F22E6FC" w:rsidR="00F52EAA" w:rsidRPr="00CC658B" w:rsidRDefault="00C846CA" w:rsidP="00E37FBE">
            <w:pPr>
              <w:jc w:val="left"/>
              <w:rPr>
                <w:rFonts w:eastAsia="Times New Roman" w:cs="Times New Roman"/>
                <w:b/>
                <w:iCs/>
                <w:noProof/>
                <w:sz w:val="20"/>
              </w:rPr>
            </w:pPr>
            <w:r w:rsidRPr="00CC658B">
              <w:rPr>
                <w:rFonts w:eastAsia="Times New Roman" w:cs="Times New Roman"/>
                <w:b/>
                <w:iCs/>
                <w:noProof/>
                <w:sz w:val="20"/>
              </w:rPr>
              <w:t xml:space="preserve">078 </w:t>
            </w:r>
            <w:r w:rsidR="00F52EAA" w:rsidRPr="00CC658B">
              <w:rPr>
                <w:rFonts w:eastAsia="Times New Roman" w:cs="Times New Roman"/>
                <w:b/>
                <w:iCs/>
                <w:noProof/>
                <w:sz w:val="20"/>
              </w:rPr>
              <w:t>-</w:t>
            </w:r>
            <w:r w:rsidR="00F52EAA" w:rsidRPr="00CC658B">
              <w:rPr>
                <w:noProof/>
                <w:sz w:val="20"/>
              </w:rPr>
              <w:t xml:space="preserve"> Ochrana, obnova a udržitelné využívání lokalit sítě Natura 2000</w:t>
            </w:r>
          </w:p>
        </w:tc>
        <w:tc>
          <w:tcPr>
            <w:cnfStyle w:val="000100000000" w:firstRow="0" w:lastRow="0" w:firstColumn="0" w:lastColumn="1" w:oddVBand="0" w:evenVBand="0" w:oddHBand="0" w:evenHBand="0" w:firstRowFirstColumn="0" w:firstRowLastColumn="0" w:lastRowFirstColumn="0" w:lastRowLastColumn="0"/>
            <w:tcW w:w="1408" w:type="dxa"/>
            <w:shd w:val="clear" w:color="auto" w:fill="auto"/>
          </w:tcPr>
          <w:p w14:paraId="27038BD2" w14:textId="09776374" w:rsidR="00F52EAA" w:rsidRPr="00CC658B" w:rsidDel="002C2E2A" w:rsidRDefault="0005293D" w:rsidP="00425CD9">
            <w:pPr>
              <w:jc w:val="left"/>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 xml:space="preserve">1 170 </w:t>
            </w:r>
            <w:r w:rsidR="00C6556E" w:rsidRPr="00CC658B">
              <w:rPr>
                <w:rFonts w:asciiTheme="minorHAnsi" w:eastAsia="Times New Roman" w:hAnsiTheme="minorHAnsi" w:cstheme="minorHAnsi"/>
                <w:i w:val="0"/>
                <w:iCs w:val="0"/>
                <w:noProof/>
                <w:sz w:val="20"/>
              </w:rPr>
              <w:t>6</w:t>
            </w:r>
            <w:r w:rsidR="00B206AE" w:rsidRPr="00CC658B">
              <w:rPr>
                <w:rFonts w:asciiTheme="minorHAnsi" w:eastAsia="Times New Roman" w:hAnsiTheme="minorHAnsi" w:cstheme="minorHAnsi"/>
                <w:i w:val="0"/>
                <w:iCs w:val="0"/>
                <w:noProof/>
                <w:sz w:val="20"/>
              </w:rPr>
              <w:t>5</w:t>
            </w:r>
            <w:r w:rsidR="00425CD9">
              <w:rPr>
                <w:rFonts w:asciiTheme="minorHAnsi" w:eastAsia="Times New Roman" w:hAnsiTheme="minorHAnsi" w:cstheme="minorHAnsi"/>
                <w:i w:val="0"/>
                <w:iCs w:val="0"/>
                <w:noProof/>
                <w:sz w:val="20"/>
              </w:rPr>
              <w:t>3</w:t>
            </w:r>
          </w:p>
        </w:tc>
      </w:tr>
      <w:tr w:rsidR="00F52EAA" w:rsidRPr="00CC658B" w:rsidDel="002C2E2A" w14:paraId="64B75BE0" w14:textId="77777777" w:rsidTr="00BE4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shd w:val="clear" w:color="auto" w:fill="auto"/>
          </w:tcPr>
          <w:p w14:paraId="29FE7BDC" w14:textId="2A9B986B" w:rsidR="00F52EAA" w:rsidRPr="00CC658B" w:rsidRDefault="00F52EAA" w:rsidP="00194F39">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1</w:t>
            </w:r>
          </w:p>
        </w:tc>
        <w:tc>
          <w:tcPr>
            <w:cnfStyle w:val="000010000000" w:firstRow="0" w:lastRow="0" w:firstColumn="0" w:lastColumn="0" w:oddVBand="1" w:evenVBand="0" w:oddHBand="0" w:evenHBand="0" w:firstRowFirstColumn="0" w:firstRowLastColumn="0" w:lastRowFirstColumn="0" w:lastRowLastColumn="0"/>
            <w:tcW w:w="706" w:type="dxa"/>
            <w:shd w:val="clear" w:color="auto" w:fill="auto"/>
          </w:tcPr>
          <w:p w14:paraId="22E26DA8" w14:textId="2E32FC37" w:rsidR="00F52EAA" w:rsidRPr="00CC658B" w:rsidRDefault="00F52EAA" w:rsidP="00E37FBE">
            <w:pPr>
              <w:jc w:val="left"/>
              <w:rPr>
                <w:rFonts w:eastAsia="Times New Roman" w:cs="Times New Roman"/>
                <w:iCs/>
                <w:noProof/>
                <w:sz w:val="20"/>
              </w:rPr>
            </w:pPr>
            <w:r w:rsidRPr="00CC658B">
              <w:rPr>
                <w:rFonts w:eastAsia="Times New Roman" w:cs="Times New Roman"/>
                <w:iCs/>
                <w:noProof/>
                <w:sz w:val="20"/>
              </w:rPr>
              <w:t xml:space="preserve">ERDF </w:t>
            </w:r>
          </w:p>
        </w:tc>
        <w:tc>
          <w:tcPr>
            <w:tcW w:w="3118" w:type="dxa"/>
            <w:shd w:val="clear" w:color="auto" w:fill="auto"/>
          </w:tcPr>
          <w:p w14:paraId="63958B7D" w14:textId="79043CB1" w:rsidR="00F52EAA" w:rsidRPr="00CC658B" w:rsidRDefault="00DF13B0" w:rsidP="00E37FBE">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noProof/>
                <w:sz w:val="20"/>
              </w:rPr>
            </w:pPr>
            <w:r w:rsidRPr="00CC658B">
              <w:rPr>
                <w:rFonts w:cs="Times New Roman"/>
                <w:iCs/>
                <w:noProof/>
                <w:sz w:val="20"/>
              </w:rPr>
              <w:t xml:space="preserve">vii) </w:t>
            </w:r>
            <w:r w:rsidR="00050EF3" w:rsidRPr="00CC658B">
              <w:rPr>
                <w:rFonts w:cs="Times New Roman"/>
                <w:iCs/>
                <w:noProof/>
                <w:sz w:val="20"/>
              </w:rPr>
              <w:t>Posilování ochrany a zachování přírody, biologické rozmanitosti a zelené infrastruktury, a to i v městských oblastech, a omezování všech forem znečištění</w:t>
            </w:r>
          </w:p>
        </w:tc>
        <w:tc>
          <w:tcPr>
            <w:cnfStyle w:val="000010000000" w:firstRow="0" w:lastRow="0" w:firstColumn="0" w:lastColumn="0" w:oddVBand="1" w:evenVBand="0" w:oddHBand="0" w:evenHBand="0" w:firstRowFirstColumn="0" w:firstRowLastColumn="0" w:lastRowFirstColumn="0" w:lastRowLastColumn="0"/>
            <w:tcW w:w="3128" w:type="dxa"/>
            <w:shd w:val="clear" w:color="auto" w:fill="auto"/>
          </w:tcPr>
          <w:p w14:paraId="7B1522DB" w14:textId="3D8F012A" w:rsidR="00F52EAA" w:rsidRPr="00CC658B" w:rsidRDefault="00C846CA" w:rsidP="00E37FBE">
            <w:pPr>
              <w:jc w:val="left"/>
              <w:rPr>
                <w:rFonts w:eastAsia="Times New Roman" w:cs="Times New Roman"/>
                <w:b/>
                <w:iCs/>
                <w:noProof/>
                <w:sz w:val="20"/>
              </w:rPr>
            </w:pPr>
            <w:r w:rsidRPr="00CC658B">
              <w:rPr>
                <w:rFonts w:eastAsia="Times New Roman" w:cs="Times New Roman"/>
                <w:b/>
                <w:iCs/>
                <w:noProof/>
                <w:sz w:val="20"/>
              </w:rPr>
              <w:t xml:space="preserve">079 </w:t>
            </w:r>
            <w:r w:rsidR="00F52EAA" w:rsidRPr="00CC658B">
              <w:rPr>
                <w:rFonts w:eastAsia="Times New Roman" w:cs="Times New Roman"/>
                <w:b/>
                <w:iCs/>
                <w:noProof/>
                <w:sz w:val="20"/>
              </w:rPr>
              <w:t xml:space="preserve">- </w:t>
            </w:r>
            <w:r w:rsidR="00F52EAA" w:rsidRPr="00CC658B">
              <w:rPr>
                <w:noProof/>
                <w:sz w:val="20"/>
              </w:rPr>
              <w:t xml:space="preserve">Ochrana přírody a biologické rozmanitosti, </w:t>
            </w:r>
            <w:r w:rsidRPr="00CC658B">
              <w:rPr>
                <w:noProof/>
                <w:sz w:val="20"/>
              </w:rPr>
              <w:t xml:space="preserve">přírodní dědictví a zdroje, </w:t>
            </w:r>
            <w:r w:rsidR="00F52EAA" w:rsidRPr="00CC658B">
              <w:rPr>
                <w:noProof/>
                <w:sz w:val="20"/>
              </w:rPr>
              <w:t>zelená</w:t>
            </w:r>
            <w:r w:rsidRPr="00CC658B">
              <w:rPr>
                <w:noProof/>
                <w:sz w:val="20"/>
              </w:rPr>
              <w:t xml:space="preserve"> a modrá</w:t>
            </w:r>
            <w:r w:rsidR="00F52EAA" w:rsidRPr="00CC658B">
              <w:rPr>
                <w:noProof/>
                <w:sz w:val="20"/>
              </w:rPr>
              <w:t xml:space="preserve"> infrastruktura</w:t>
            </w:r>
            <w:r w:rsidR="000F0BD3" w:rsidRPr="00CC658B">
              <w:rPr>
                <w:noProof/>
                <w:sz w:val="20"/>
              </w:rPr>
              <w:t xml:space="preserve"> </w:t>
            </w:r>
          </w:p>
        </w:tc>
        <w:tc>
          <w:tcPr>
            <w:cnfStyle w:val="000100000000" w:firstRow="0" w:lastRow="0" w:firstColumn="0" w:lastColumn="1" w:oddVBand="0" w:evenVBand="0" w:oddHBand="0" w:evenHBand="0" w:firstRowFirstColumn="0" w:firstRowLastColumn="0" w:lastRowFirstColumn="0" w:lastRowLastColumn="0"/>
            <w:tcW w:w="1408" w:type="dxa"/>
            <w:shd w:val="clear" w:color="auto" w:fill="auto"/>
          </w:tcPr>
          <w:p w14:paraId="74E733B3" w14:textId="3F7515C1" w:rsidR="00F52EAA" w:rsidRPr="00CC658B" w:rsidDel="002C2E2A" w:rsidRDefault="0005293D" w:rsidP="00E37FBE">
            <w:pPr>
              <w:jc w:val="left"/>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8 191 243</w:t>
            </w:r>
          </w:p>
        </w:tc>
      </w:tr>
    </w:tbl>
    <w:p w14:paraId="763C14D6" w14:textId="77777777" w:rsidR="0035762A" w:rsidRPr="00CC658B" w:rsidRDefault="0035762A" w:rsidP="00100436">
      <w:pPr>
        <w:rPr>
          <w:rFonts w:ascii="Times New Roman" w:eastAsia="Times New Roman" w:hAnsi="Times New Roman" w:cs="Times New Roman"/>
          <w:iCs/>
          <w:noProof/>
          <w:sz w:val="24"/>
          <w:szCs w:val="24"/>
        </w:rPr>
      </w:pPr>
    </w:p>
    <w:p w14:paraId="1C8FEFAF" w14:textId="77777777" w:rsidR="00100436" w:rsidRPr="00CC658B" w:rsidDel="002C2E2A" w:rsidRDefault="00100436" w:rsidP="00DF13B0">
      <w:pPr>
        <w:rPr>
          <w:rStyle w:val="Zdraznn"/>
        </w:rPr>
      </w:pPr>
      <w:r w:rsidRPr="00CC658B" w:rsidDel="002C2E2A">
        <w:rPr>
          <w:rStyle w:val="Zdraznn"/>
        </w:rPr>
        <w:t>Tabulka 5: Dimenze 2 – forma financování</w:t>
      </w:r>
    </w:p>
    <w:tbl>
      <w:tblPr>
        <w:tblStyle w:val="Prosttabulka5"/>
        <w:tblW w:w="0" w:type="auto"/>
        <w:tblBorders>
          <w:top w:val="single" w:sz="4" w:space="0" w:color="365F91" w:themeColor="accent1" w:themeShade="BF"/>
          <w:bottom w:val="single" w:sz="4" w:space="0" w:color="365F91" w:themeColor="accent1" w:themeShade="BF"/>
          <w:insideH w:val="single" w:sz="4" w:space="0" w:color="365F91" w:themeColor="accent1" w:themeShade="BF"/>
          <w:insideV w:val="single" w:sz="4" w:space="0" w:color="365F91" w:themeColor="accent1" w:themeShade="BF"/>
        </w:tblBorders>
        <w:tblLook w:val="01A0" w:firstRow="1" w:lastRow="0" w:firstColumn="1" w:lastColumn="1" w:noHBand="0" w:noVBand="0"/>
      </w:tblPr>
      <w:tblGrid>
        <w:gridCol w:w="728"/>
        <w:gridCol w:w="705"/>
        <w:gridCol w:w="4243"/>
        <w:gridCol w:w="1981"/>
        <w:gridCol w:w="1415"/>
      </w:tblGrid>
      <w:tr w:rsidR="00535209" w:rsidRPr="00CC658B" w:rsidDel="002C2E2A" w14:paraId="1B546048" w14:textId="77777777" w:rsidTr="00BE449F">
        <w:trPr>
          <w:cnfStyle w:val="100000000000" w:firstRow="1" w:lastRow="0" w:firstColumn="0" w:lastColumn="0" w:oddVBand="0" w:evenVBand="0" w:oddHBand="0" w:evenHBand="0" w:firstRowFirstColumn="0" w:firstRowLastColumn="0" w:lastRowFirstColumn="0" w:lastRowLastColumn="0"/>
          <w:trHeight w:val="503"/>
        </w:trPr>
        <w:tc>
          <w:tcPr>
            <w:cnfStyle w:val="001000000100" w:firstRow="0" w:lastRow="0" w:firstColumn="1" w:lastColumn="0" w:oddVBand="0" w:evenVBand="0" w:oddHBand="0" w:evenHBand="0" w:firstRowFirstColumn="1" w:firstRowLastColumn="0" w:lastRowFirstColumn="0" w:lastRowLastColumn="0"/>
            <w:tcW w:w="712" w:type="dxa"/>
            <w:shd w:val="clear" w:color="auto" w:fill="auto"/>
            <w:vAlign w:val="center"/>
          </w:tcPr>
          <w:p w14:paraId="58EADFE5" w14:textId="77777777" w:rsidR="00100436" w:rsidRPr="00CC658B" w:rsidDel="002C2E2A" w:rsidRDefault="00100436" w:rsidP="00DF13B0">
            <w:pP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Číslo priority</w:t>
            </w:r>
          </w:p>
        </w:tc>
        <w:tc>
          <w:tcPr>
            <w:cnfStyle w:val="000010000000" w:firstRow="0" w:lastRow="0" w:firstColumn="0" w:lastColumn="0" w:oddVBand="1" w:evenVBand="0" w:oddHBand="0" w:evenHBand="0" w:firstRowFirstColumn="0" w:firstRowLastColumn="0" w:lastRowFirstColumn="0" w:lastRowLastColumn="0"/>
            <w:tcW w:w="706" w:type="dxa"/>
            <w:shd w:val="clear" w:color="auto" w:fill="auto"/>
            <w:vAlign w:val="center"/>
          </w:tcPr>
          <w:p w14:paraId="459C2D6E" w14:textId="77777777" w:rsidR="00100436" w:rsidRPr="00CC658B" w:rsidDel="002C2E2A" w:rsidRDefault="00100436" w:rsidP="00DF13B0">
            <w:pP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Fond</w:t>
            </w:r>
          </w:p>
        </w:tc>
        <w:tc>
          <w:tcPr>
            <w:tcW w:w="4252" w:type="dxa"/>
            <w:shd w:val="clear" w:color="auto" w:fill="auto"/>
            <w:vAlign w:val="center"/>
          </w:tcPr>
          <w:p w14:paraId="1387BB9E" w14:textId="77777777" w:rsidR="00100436" w:rsidRPr="00CC658B" w:rsidDel="002C2E2A" w:rsidRDefault="00100436" w:rsidP="00DF13B0">
            <w:pPr>
              <w:cnfStyle w:val="100000000000" w:firstRow="1" w:lastRow="0" w:firstColumn="0" w:lastColumn="0" w:oddVBand="0" w:evenVBand="0" w:oddHBand="0" w:evenHBand="0" w:firstRowFirstColumn="0" w:firstRowLastColumn="0" w:lastRowFirstColumn="0" w:lastRowLastColumn="0"/>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Specifický cíl</w:t>
            </w:r>
          </w:p>
        </w:tc>
        <w:tc>
          <w:tcPr>
            <w:cnfStyle w:val="000010000000" w:firstRow="0" w:lastRow="0" w:firstColumn="0" w:lastColumn="0" w:oddVBand="1" w:evenVBand="0" w:oddHBand="0" w:evenHBand="0" w:firstRowFirstColumn="0" w:firstRowLastColumn="0" w:lastRowFirstColumn="0" w:lastRowLastColumn="0"/>
            <w:tcW w:w="1985" w:type="dxa"/>
            <w:shd w:val="clear" w:color="auto" w:fill="auto"/>
            <w:vAlign w:val="center"/>
          </w:tcPr>
          <w:p w14:paraId="59354A07" w14:textId="77777777" w:rsidR="00100436" w:rsidRPr="00CC658B" w:rsidDel="002C2E2A" w:rsidRDefault="00100436" w:rsidP="00DF13B0">
            <w:pP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 xml:space="preserve">Kód </w:t>
            </w:r>
          </w:p>
        </w:tc>
        <w:tc>
          <w:tcPr>
            <w:cnfStyle w:val="000100001000" w:firstRow="0" w:lastRow="0" w:firstColumn="0" w:lastColumn="1" w:oddVBand="0" w:evenVBand="0" w:oddHBand="0" w:evenHBand="0" w:firstRowFirstColumn="0" w:firstRowLastColumn="1" w:lastRowFirstColumn="0" w:lastRowLastColumn="0"/>
            <w:tcW w:w="1417" w:type="dxa"/>
            <w:shd w:val="clear" w:color="auto" w:fill="auto"/>
            <w:vAlign w:val="center"/>
          </w:tcPr>
          <w:p w14:paraId="6C65E022" w14:textId="77777777" w:rsidR="00100436" w:rsidRPr="00CC658B" w:rsidDel="002C2E2A" w:rsidRDefault="00100436" w:rsidP="00DF13B0">
            <w:pP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Částka (v EUR)</w:t>
            </w:r>
          </w:p>
        </w:tc>
      </w:tr>
      <w:tr w:rsidR="00100436" w:rsidRPr="00CC658B" w:rsidDel="002C2E2A" w14:paraId="44EF3EFA" w14:textId="77777777" w:rsidTr="00BE4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shd w:val="clear" w:color="auto" w:fill="auto"/>
          </w:tcPr>
          <w:p w14:paraId="0EFE5B3D" w14:textId="4B2DDF68" w:rsidR="00100436" w:rsidRPr="00CC658B" w:rsidDel="002C2E2A" w:rsidRDefault="00F52EAA" w:rsidP="00BE449F">
            <w:pPr>
              <w:jc w:val="center"/>
              <w:rPr>
                <w:rFonts w:asciiTheme="minorHAnsi" w:eastAsia="Times New Roman" w:hAnsiTheme="minorHAnsi" w:cstheme="minorHAnsi"/>
                <w:i w:val="0"/>
                <w:noProof/>
                <w:sz w:val="20"/>
              </w:rPr>
            </w:pPr>
            <w:r w:rsidRPr="00CC658B">
              <w:rPr>
                <w:rFonts w:asciiTheme="minorHAnsi" w:eastAsia="Times New Roman" w:hAnsiTheme="minorHAnsi" w:cstheme="minorHAnsi"/>
                <w:i w:val="0"/>
                <w:noProof/>
                <w:sz w:val="20"/>
              </w:rPr>
              <w:t>1</w:t>
            </w:r>
          </w:p>
        </w:tc>
        <w:tc>
          <w:tcPr>
            <w:cnfStyle w:val="000010000000" w:firstRow="0" w:lastRow="0" w:firstColumn="0" w:lastColumn="0" w:oddVBand="1" w:evenVBand="0" w:oddHBand="0" w:evenHBand="0" w:firstRowFirstColumn="0" w:firstRowLastColumn="0" w:lastRowFirstColumn="0" w:lastRowLastColumn="0"/>
            <w:tcW w:w="706" w:type="dxa"/>
            <w:shd w:val="clear" w:color="auto" w:fill="auto"/>
          </w:tcPr>
          <w:p w14:paraId="4EFEE5A9" w14:textId="5B1FC8F8" w:rsidR="00100436" w:rsidRPr="00CC658B" w:rsidDel="002C2E2A" w:rsidRDefault="00F52EAA" w:rsidP="00E37FBE">
            <w:pPr>
              <w:jc w:val="left"/>
              <w:rPr>
                <w:rFonts w:eastAsia="Times New Roman" w:cs="Times New Roman"/>
                <w:iCs/>
                <w:noProof/>
                <w:sz w:val="20"/>
              </w:rPr>
            </w:pPr>
            <w:r w:rsidRPr="00CC658B">
              <w:rPr>
                <w:rFonts w:eastAsia="Times New Roman" w:cs="Times New Roman"/>
                <w:iCs/>
                <w:noProof/>
                <w:sz w:val="20"/>
              </w:rPr>
              <w:t>ERDF</w:t>
            </w:r>
          </w:p>
        </w:tc>
        <w:tc>
          <w:tcPr>
            <w:tcW w:w="4252" w:type="dxa"/>
            <w:shd w:val="clear" w:color="auto" w:fill="auto"/>
          </w:tcPr>
          <w:p w14:paraId="23BD6E92" w14:textId="7011F00E" w:rsidR="00100436" w:rsidRPr="00CC658B" w:rsidDel="002C2E2A" w:rsidRDefault="00522D1F" w:rsidP="00E37FBE">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iCs/>
                <w:noProof/>
                <w:sz w:val="20"/>
              </w:rPr>
            </w:pPr>
            <w:r w:rsidRPr="00CC658B">
              <w:rPr>
                <w:rFonts w:cs="Times New Roman"/>
                <w:iCs/>
                <w:noProof/>
                <w:sz w:val="20"/>
              </w:rPr>
              <w:t xml:space="preserve">vii) </w:t>
            </w:r>
            <w:r w:rsidR="00050EF3" w:rsidRPr="00CC658B">
              <w:rPr>
                <w:rFonts w:cs="Times New Roman"/>
                <w:iCs/>
                <w:noProof/>
                <w:sz w:val="20"/>
              </w:rPr>
              <w:t>Posilování ochrany a zachování přírody, biologické rozmanitosti a zelené infrastruktury, a to i v městských oblastech, a omezování všech forem znečištění</w:t>
            </w:r>
          </w:p>
        </w:tc>
        <w:tc>
          <w:tcPr>
            <w:cnfStyle w:val="000010000000" w:firstRow="0" w:lastRow="0" w:firstColumn="0" w:lastColumn="0" w:oddVBand="1" w:evenVBand="0" w:oddHBand="0" w:evenHBand="0" w:firstRowFirstColumn="0" w:firstRowLastColumn="0" w:lastRowFirstColumn="0" w:lastRowLastColumn="0"/>
            <w:tcW w:w="1985" w:type="dxa"/>
            <w:shd w:val="clear" w:color="auto" w:fill="auto"/>
          </w:tcPr>
          <w:p w14:paraId="35479947" w14:textId="05558983" w:rsidR="00100436" w:rsidRPr="00CC658B" w:rsidDel="002C2E2A" w:rsidRDefault="00522D1F" w:rsidP="00E37FBE">
            <w:pPr>
              <w:jc w:val="left"/>
              <w:rPr>
                <w:rFonts w:eastAsia="Times New Roman" w:cs="Times New Roman"/>
                <w:b/>
                <w:iCs/>
                <w:noProof/>
                <w:sz w:val="20"/>
              </w:rPr>
            </w:pPr>
            <w:r w:rsidRPr="00CC658B">
              <w:rPr>
                <w:rFonts w:eastAsia="Times New Roman" w:cs="Times New Roman"/>
                <w:b/>
                <w:iCs/>
                <w:noProof/>
                <w:sz w:val="20"/>
              </w:rPr>
              <w:t xml:space="preserve">01 </w:t>
            </w:r>
            <w:r w:rsidRPr="00CC658B">
              <w:rPr>
                <w:rFonts w:eastAsia="Times New Roman" w:cs="Times New Roman"/>
                <w:iCs/>
                <w:noProof/>
                <w:sz w:val="20"/>
              </w:rPr>
              <w:t>- Grant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16D00227" w14:textId="442F184E" w:rsidR="00100436" w:rsidRPr="00CC658B" w:rsidDel="002C2E2A" w:rsidRDefault="00FB2B5A" w:rsidP="00425CD9">
            <w:pPr>
              <w:jc w:val="right"/>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11 70</w:t>
            </w:r>
            <w:r w:rsidR="00C6556E" w:rsidRPr="00CC658B">
              <w:rPr>
                <w:rFonts w:asciiTheme="minorHAnsi" w:eastAsia="Times New Roman" w:hAnsiTheme="minorHAnsi" w:cstheme="minorHAnsi"/>
                <w:i w:val="0"/>
                <w:iCs w:val="0"/>
                <w:noProof/>
                <w:sz w:val="20"/>
              </w:rPr>
              <w:t>2 2</w:t>
            </w:r>
            <w:r w:rsidR="00B206AE" w:rsidRPr="00CC658B">
              <w:rPr>
                <w:rFonts w:asciiTheme="minorHAnsi" w:eastAsia="Times New Roman" w:hAnsiTheme="minorHAnsi" w:cstheme="minorHAnsi"/>
                <w:i w:val="0"/>
                <w:iCs w:val="0"/>
                <w:noProof/>
                <w:sz w:val="20"/>
              </w:rPr>
              <w:t>5</w:t>
            </w:r>
            <w:r w:rsidR="00425CD9">
              <w:rPr>
                <w:rFonts w:asciiTheme="minorHAnsi" w:eastAsia="Times New Roman" w:hAnsiTheme="minorHAnsi" w:cstheme="minorHAnsi"/>
                <w:i w:val="0"/>
                <w:iCs w:val="0"/>
                <w:noProof/>
                <w:sz w:val="20"/>
              </w:rPr>
              <w:t>1</w:t>
            </w:r>
          </w:p>
        </w:tc>
      </w:tr>
    </w:tbl>
    <w:p w14:paraId="059A8B43" w14:textId="3E61BDCB" w:rsidR="0035762A" w:rsidRPr="00CC658B" w:rsidRDefault="0035762A" w:rsidP="00100436">
      <w:pPr>
        <w:jc w:val="center"/>
        <w:rPr>
          <w:rFonts w:ascii="Times New Roman" w:eastAsia="Times New Roman" w:hAnsi="Times New Roman" w:cs="Times New Roman"/>
          <w:iCs/>
          <w:noProof/>
          <w:sz w:val="24"/>
          <w:szCs w:val="24"/>
        </w:rPr>
      </w:pPr>
    </w:p>
    <w:p w14:paraId="74BD3C27" w14:textId="77777777" w:rsidR="00100436" w:rsidRPr="00CC658B" w:rsidDel="002C2E2A" w:rsidRDefault="00100436" w:rsidP="00DF13B0">
      <w:pPr>
        <w:spacing w:after="0"/>
        <w:rPr>
          <w:rStyle w:val="Zdraznn"/>
        </w:rPr>
      </w:pPr>
      <w:r w:rsidRPr="00CC658B" w:rsidDel="002C2E2A">
        <w:rPr>
          <w:rStyle w:val="Zdraznn"/>
        </w:rPr>
        <w:t>Tabulka 6: Dimenze 3 – mechanismus územního plnění a územní zaměření</w:t>
      </w:r>
    </w:p>
    <w:tbl>
      <w:tblPr>
        <w:tblStyle w:val="Prosttabulka5"/>
        <w:tblW w:w="0" w:type="auto"/>
        <w:tblBorders>
          <w:top w:val="single" w:sz="4" w:space="0" w:color="365F91" w:themeColor="accent1" w:themeShade="BF"/>
          <w:bottom w:val="single" w:sz="4" w:space="0" w:color="365F91" w:themeColor="accent1" w:themeShade="BF"/>
          <w:insideH w:val="single" w:sz="4" w:space="0" w:color="365F91" w:themeColor="accent1" w:themeShade="BF"/>
          <w:insideV w:val="single" w:sz="4" w:space="0" w:color="365F91" w:themeColor="accent1" w:themeShade="BF"/>
        </w:tblBorders>
        <w:tblLook w:val="01A0" w:firstRow="1" w:lastRow="0" w:firstColumn="1" w:lastColumn="1" w:noHBand="0" w:noVBand="0"/>
      </w:tblPr>
      <w:tblGrid>
        <w:gridCol w:w="728"/>
        <w:gridCol w:w="706"/>
        <w:gridCol w:w="4242"/>
        <w:gridCol w:w="1981"/>
        <w:gridCol w:w="1415"/>
      </w:tblGrid>
      <w:tr w:rsidR="00535209" w:rsidRPr="00CC658B" w:rsidDel="002C2E2A" w14:paraId="6AFD9C6D" w14:textId="77777777" w:rsidTr="00BE449F">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712" w:type="dxa"/>
            <w:shd w:val="clear" w:color="auto" w:fill="auto"/>
            <w:vAlign w:val="center"/>
          </w:tcPr>
          <w:p w14:paraId="1AB99DC7" w14:textId="77777777" w:rsidR="00100436" w:rsidRPr="00CC658B" w:rsidDel="002C2E2A" w:rsidRDefault="00100436" w:rsidP="00DF13B0">
            <w:pP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Číslo priority</w:t>
            </w:r>
          </w:p>
        </w:tc>
        <w:tc>
          <w:tcPr>
            <w:cnfStyle w:val="000010000000" w:firstRow="0" w:lastRow="0" w:firstColumn="0" w:lastColumn="0" w:oddVBand="1" w:evenVBand="0" w:oddHBand="0" w:evenHBand="0" w:firstRowFirstColumn="0" w:firstRowLastColumn="0" w:lastRowFirstColumn="0" w:lastRowLastColumn="0"/>
            <w:tcW w:w="706" w:type="dxa"/>
            <w:shd w:val="clear" w:color="auto" w:fill="auto"/>
            <w:vAlign w:val="center"/>
          </w:tcPr>
          <w:p w14:paraId="5DE6ADA3" w14:textId="77777777" w:rsidR="00100436" w:rsidRPr="00CC658B" w:rsidDel="002C2E2A" w:rsidRDefault="00100436" w:rsidP="00DF13B0">
            <w:pP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Fond</w:t>
            </w:r>
          </w:p>
        </w:tc>
        <w:tc>
          <w:tcPr>
            <w:tcW w:w="4252" w:type="dxa"/>
            <w:shd w:val="clear" w:color="auto" w:fill="auto"/>
            <w:vAlign w:val="center"/>
          </w:tcPr>
          <w:p w14:paraId="75A037F4" w14:textId="77777777" w:rsidR="00100436" w:rsidRPr="00CC658B" w:rsidDel="002C2E2A" w:rsidRDefault="00100436" w:rsidP="00DF13B0">
            <w:pPr>
              <w:cnfStyle w:val="100000000000" w:firstRow="1" w:lastRow="0" w:firstColumn="0" w:lastColumn="0" w:oddVBand="0" w:evenVBand="0" w:oddHBand="0" w:evenHBand="0" w:firstRowFirstColumn="0" w:firstRowLastColumn="0" w:lastRowFirstColumn="0" w:lastRowLastColumn="0"/>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Specifický cíl</w:t>
            </w:r>
          </w:p>
        </w:tc>
        <w:tc>
          <w:tcPr>
            <w:cnfStyle w:val="000010000000" w:firstRow="0" w:lastRow="0" w:firstColumn="0" w:lastColumn="0" w:oddVBand="1" w:evenVBand="0" w:oddHBand="0" w:evenHBand="0" w:firstRowFirstColumn="0" w:firstRowLastColumn="0" w:lastRowFirstColumn="0" w:lastRowLastColumn="0"/>
            <w:tcW w:w="1985" w:type="dxa"/>
            <w:shd w:val="clear" w:color="auto" w:fill="auto"/>
            <w:vAlign w:val="center"/>
          </w:tcPr>
          <w:p w14:paraId="1E8F8181" w14:textId="77777777" w:rsidR="00100436" w:rsidRPr="00CC658B" w:rsidDel="002C2E2A" w:rsidRDefault="00100436" w:rsidP="00DF13B0">
            <w:pP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 xml:space="preserve">Kód </w:t>
            </w:r>
          </w:p>
        </w:tc>
        <w:tc>
          <w:tcPr>
            <w:cnfStyle w:val="000100001000" w:firstRow="0" w:lastRow="0" w:firstColumn="0" w:lastColumn="1" w:oddVBand="0" w:evenVBand="0" w:oddHBand="0" w:evenHBand="0" w:firstRowFirstColumn="0" w:firstRowLastColumn="1" w:lastRowFirstColumn="0" w:lastRowLastColumn="0"/>
            <w:tcW w:w="1417" w:type="dxa"/>
            <w:shd w:val="clear" w:color="auto" w:fill="auto"/>
            <w:vAlign w:val="center"/>
          </w:tcPr>
          <w:p w14:paraId="02680111" w14:textId="77777777" w:rsidR="00100436" w:rsidRPr="00CC658B" w:rsidDel="002C2E2A" w:rsidRDefault="00100436" w:rsidP="00DF13B0">
            <w:pP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Částka (v EUR)</w:t>
            </w:r>
          </w:p>
        </w:tc>
      </w:tr>
      <w:tr w:rsidR="00100436" w:rsidRPr="00CC658B" w:rsidDel="002C2E2A" w14:paraId="2648EA3F" w14:textId="77777777" w:rsidTr="00BE4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shd w:val="clear" w:color="auto" w:fill="auto"/>
          </w:tcPr>
          <w:p w14:paraId="1E66E4BC" w14:textId="10DE0958" w:rsidR="00100436" w:rsidRPr="00CC658B" w:rsidDel="002C2E2A" w:rsidRDefault="00F52EAA" w:rsidP="00BE449F">
            <w:pPr>
              <w:rPr>
                <w:rFonts w:asciiTheme="minorHAnsi" w:eastAsia="Times New Roman" w:hAnsiTheme="minorHAnsi" w:cstheme="minorHAnsi"/>
                <w:noProof/>
                <w:sz w:val="20"/>
              </w:rPr>
            </w:pPr>
            <w:r w:rsidRPr="00CC658B">
              <w:rPr>
                <w:rFonts w:asciiTheme="minorHAnsi" w:eastAsia="Times New Roman" w:hAnsiTheme="minorHAnsi" w:cstheme="minorHAnsi"/>
                <w:noProof/>
                <w:sz w:val="20"/>
              </w:rPr>
              <w:t>1</w:t>
            </w:r>
          </w:p>
        </w:tc>
        <w:tc>
          <w:tcPr>
            <w:cnfStyle w:val="000010000000" w:firstRow="0" w:lastRow="0" w:firstColumn="0" w:lastColumn="0" w:oddVBand="1" w:evenVBand="0" w:oddHBand="0" w:evenHBand="0" w:firstRowFirstColumn="0" w:firstRowLastColumn="0" w:lastRowFirstColumn="0" w:lastRowLastColumn="0"/>
            <w:tcW w:w="706" w:type="dxa"/>
            <w:shd w:val="clear" w:color="auto" w:fill="auto"/>
          </w:tcPr>
          <w:p w14:paraId="6C61B053" w14:textId="3DDD3B39" w:rsidR="00100436" w:rsidRPr="00CC658B" w:rsidDel="002C2E2A" w:rsidRDefault="00F52EAA" w:rsidP="00BE449F">
            <w:pPr>
              <w:rPr>
                <w:rFonts w:eastAsia="Times New Roman" w:cstheme="minorHAnsi"/>
                <w:iCs/>
                <w:noProof/>
                <w:sz w:val="20"/>
              </w:rPr>
            </w:pPr>
            <w:r w:rsidRPr="00CC658B">
              <w:rPr>
                <w:rFonts w:eastAsia="Times New Roman" w:cstheme="minorHAnsi"/>
                <w:iCs/>
                <w:noProof/>
                <w:sz w:val="20"/>
              </w:rPr>
              <w:t>ERDF</w:t>
            </w:r>
          </w:p>
        </w:tc>
        <w:tc>
          <w:tcPr>
            <w:tcW w:w="4252" w:type="dxa"/>
            <w:shd w:val="clear" w:color="auto" w:fill="auto"/>
          </w:tcPr>
          <w:p w14:paraId="7AB64A8C" w14:textId="7B3331FB" w:rsidR="00100436" w:rsidRPr="00CC658B" w:rsidDel="002C2E2A" w:rsidRDefault="00522D1F" w:rsidP="00BE449F">
            <w:pPr>
              <w:cnfStyle w:val="000000100000" w:firstRow="0" w:lastRow="0" w:firstColumn="0" w:lastColumn="0" w:oddVBand="0" w:evenVBand="0" w:oddHBand="1" w:evenHBand="0" w:firstRowFirstColumn="0" w:firstRowLastColumn="0" w:lastRowFirstColumn="0" w:lastRowLastColumn="0"/>
              <w:rPr>
                <w:rFonts w:eastAsia="Times New Roman" w:cstheme="minorHAnsi"/>
                <w:iCs/>
                <w:noProof/>
                <w:sz w:val="20"/>
              </w:rPr>
            </w:pPr>
            <w:r w:rsidRPr="00CC658B">
              <w:rPr>
                <w:rFonts w:cstheme="minorHAnsi"/>
                <w:iCs/>
                <w:noProof/>
                <w:sz w:val="20"/>
              </w:rPr>
              <w:t xml:space="preserve">vii) </w:t>
            </w:r>
            <w:r w:rsidR="00D63188" w:rsidRPr="00CC658B">
              <w:rPr>
                <w:rFonts w:cstheme="minorHAnsi"/>
                <w:iCs/>
                <w:noProof/>
                <w:sz w:val="20"/>
              </w:rPr>
              <w:t>posilování ochrany a zachování přírody, biologické rozmanitosti a zelené infrastruktury, a to i v městských oblastech, a omezování všech forem znečištění</w:t>
            </w:r>
          </w:p>
        </w:tc>
        <w:tc>
          <w:tcPr>
            <w:cnfStyle w:val="000010000000" w:firstRow="0" w:lastRow="0" w:firstColumn="0" w:lastColumn="0" w:oddVBand="1" w:evenVBand="0" w:oddHBand="0" w:evenHBand="0" w:firstRowFirstColumn="0" w:firstRowLastColumn="0" w:lastRowFirstColumn="0" w:lastRowLastColumn="0"/>
            <w:tcW w:w="1985" w:type="dxa"/>
            <w:shd w:val="clear" w:color="auto" w:fill="auto"/>
          </w:tcPr>
          <w:p w14:paraId="3E56DA5D" w14:textId="761175C6" w:rsidR="00100436" w:rsidRPr="00CC658B" w:rsidDel="002C2E2A" w:rsidRDefault="000F0BD3" w:rsidP="00BE449F">
            <w:pPr>
              <w:rPr>
                <w:rFonts w:eastAsia="Times New Roman" w:cstheme="minorHAnsi"/>
                <w:iCs/>
                <w:noProof/>
                <w:sz w:val="20"/>
              </w:rPr>
            </w:pPr>
            <w:r w:rsidRPr="00CC658B">
              <w:rPr>
                <w:rFonts w:eastAsia="Times New Roman" w:cstheme="minorHAnsi"/>
                <w:b/>
                <w:iCs/>
                <w:noProof/>
                <w:sz w:val="20"/>
              </w:rPr>
              <w:t>33</w:t>
            </w:r>
            <w:r w:rsidRPr="00CC658B">
              <w:rPr>
                <w:rFonts w:eastAsia="Times New Roman" w:cstheme="minorHAnsi"/>
                <w:iCs/>
                <w:noProof/>
                <w:sz w:val="20"/>
              </w:rPr>
              <w:t xml:space="preserve"> </w:t>
            </w:r>
            <w:r w:rsidR="00522D1F" w:rsidRPr="00CC658B">
              <w:rPr>
                <w:rFonts w:eastAsia="Times New Roman" w:cstheme="minorHAnsi"/>
                <w:iCs/>
                <w:noProof/>
                <w:sz w:val="20"/>
              </w:rPr>
              <w:t>- Žádné územní zaměření</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25040538" w14:textId="5DC446E5" w:rsidR="00100436" w:rsidRPr="00CC658B" w:rsidDel="002C2E2A" w:rsidRDefault="00FB2B5A" w:rsidP="00425CD9">
            <w:pPr>
              <w:rPr>
                <w:rFonts w:asciiTheme="minorHAnsi" w:eastAsia="Times New Roman" w:hAnsiTheme="minorHAnsi" w:cstheme="minorHAnsi"/>
                <w:noProof/>
                <w:sz w:val="20"/>
              </w:rPr>
            </w:pPr>
            <w:r w:rsidRPr="00CC658B">
              <w:rPr>
                <w:rFonts w:asciiTheme="minorHAnsi" w:eastAsia="Times New Roman" w:hAnsiTheme="minorHAnsi" w:cstheme="minorHAnsi"/>
                <w:noProof/>
                <w:sz w:val="20"/>
              </w:rPr>
              <w:t>11 70</w:t>
            </w:r>
            <w:r w:rsidR="00C6556E" w:rsidRPr="00CC658B">
              <w:rPr>
                <w:rFonts w:asciiTheme="minorHAnsi" w:eastAsia="Times New Roman" w:hAnsiTheme="minorHAnsi" w:cstheme="minorHAnsi"/>
                <w:noProof/>
                <w:sz w:val="20"/>
              </w:rPr>
              <w:t>2 2</w:t>
            </w:r>
            <w:r w:rsidR="00B206AE" w:rsidRPr="00CC658B">
              <w:rPr>
                <w:rFonts w:asciiTheme="minorHAnsi" w:eastAsia="Times New Roman" w:hAnsiTheme="minorHAnsi" w:cstheme="minorHAnsi"/>
                <w:noProof/>
                <w:sz w:val="20"/>
              </w:rPr>
              <w:t>5</w:t>
            </w:r>
            <w:r w:rsidR="00425CD9">
              <w:rPr>
                <w:rFonts w:asciiTheme="minorHAnsi" w:eastAsia="Times New Roman" w:hAnsiTheme="minorHAnsi" w:cstheme="minorHAnsi"/>
                <w:noProof/>
                <w:sz w:val="20"/>
              </w:rPr>
              <w:t>1</w:t>
            </w:r>
          </w:p>
        </w:tc>
      </w:tr>
    </w:tbl>
    <w:p w14:paraId="16F03CC1" w14:textId="3CD3D727" w:rsidR="00BB4185" w:rsidRDefault="00BB4185" w:rsidP="00BB4185">
      <w:pPr>
        <w:rPr>
          <w:rStyle w:val="Siln"/>
        </w:rPr>
      </w:pPr>
    </w:p>
    <w:p w14:paraId="209C0E4D" w14:textId="31500713" w:rsidR="00DB0A25" w:rsidRPr="00CC658B" w:rsidRDefault="00DB0A25" w:rsidP="00BB4185">
      <w:pPr>
        <w:rPr>
          <w:rStyle w:val="Siln"/>
        </w:rPr>
      </w:pPr>
    </w:p>
    <w:p w14:paraId="0F47FCA9" w14:textId="3FD6DEA5" w:rsidR="00DD4A62" w:rsidRDefault="00C83FE6" w:rsidP="00951106">
      <w:pPr>
        <w:pStyle w:val="Nadpis2"/>
        <w:rPr>
          <w:rStyle w:val="Siln"/>
        </w:rPr>
      </w:pPr>
      <w:bookmarkStart w:id="32" w:name="_Toc106701769"/>
      <w:r w:rsidRPr="00CC658B">
        <w:rPr>
          <w:rStyle w:val="Siln"/>
        </w:rPr>
        <w:t xml:space="preserve">2.2. Priorita 2 </w:t>
      </w:r>
      <w:r w:rsidR="0041478C" w:rsidRPr="00CC658B">
        <w:rPr>
          <w:rStyle w:val="Siln"/>
        </w:rPr>
        <w:t>–</w:t>
      </w:r>
      <w:r w:rsidRPr="00CC658B">
        <w:rPr>
          <w:rStyle w:val="Siln"/>
        </w:rPr>
        <w:t xml:space="preserve"> </w:t>
      </w:r>
      <w:r w:rsidR="0041478C" w:rsidRPr="00CC658B">
        <w:rPr>
          <w:rStyle w:val="Siln"/>
        </w:rPr>
        <w:t>Cestovní ruch</w:t>
      </w:r>
      <w:bookmarkEnd w:id="32"/>
    </w:p>
    <w:p w14:paraId="312843BF" w14:textId="77777777" w:rsidR="00DB0A25" w:rsidRPr="009C7FA1" w:rsidRDefault="00DB0A25" w:rsidP="009C7FA1"/>
    <w:p w14:paraId="7015A533" w14:textId="70476AA1" w:rsidR="00DD4A62" w:rsidRDefault="00854E0E" w:rsidP="00951106">
      <w:pPr>
        <w:pStyle w:val="Vrazncitt"/>
        <w:rPr>
          <w:noProof/>
        </w:rPr>
      </w:pPr>
      <w:r w:rsidRPr="00CC658B">
        <w:rPr>
          <w:noProof/>
        </w:rPr>
        <w:t xml:space="preserve">V rámci cíle politiky 4 </w:t>
      </w:r>
      <w:r w:rsidR="007F2255" w:rsidRPr="00CC658B">
        <w:rPr>
          <w:noProof/>
        </w:rPr>
        <w:t xml:space="preserve">je </w:t>
      </w:r>
      <w:r w:rsidRPr="00CC658B">
        <w:rPr>
          <w:noProof/>
        </w:rPr>
        <w:t>podporován specifický cíl v</w:t>
      </w:r>
      <w:r w:rsidR="002C4747" w:rsidRPr="00CC658B">
        <w:rPr>
          <w:noProof/>
        </w:rPr>
        <w:t>i</w:t>
      </w:r>
      <w:r w:rsidRPr="00CC658B">
        <w:rPr>
          <w:noProof/>
        </w:rPr>
        <w:t>)</w:t>
      </w:r>
      <w:r w:rsidRPr="00CC658B">
        <w:t xml:space="preserve"> </w:t>
      </w:r>
      <w:r w:rsidRPr="00CC658B">
        <w:rPr>
          <w:noProof/>
        </w:rPr>
        <w:t>pos</w:t>
      </w:r>
      <w:r w:rsidR="002C4747" w:rsidRPr="00CC658B">
        <w:rPr>
          <w:noProof/>
        </w:rPr>
        <w:t>i</w:t>
      </w:r>
      <w:r w:rsidRPr="00CC658B">
        <w:rPr>
          <w:noProof/>
        </w:rPr>
        <w:t>l</w:t>
      </w:r>
      <w:r w:rsidR="002C4747" w:rsidRPr="00CC658B">
        <w:rPr>
          <w:noProof/>
        </w:rPr>
        <w:t>ová</w:t>
      </w:r>
      <w:r w:rsidRPr="00CC658B">
        <w:rPr>
          <w:noProof/>
        </w:rPr>
        <w:t xml:space="preserve">ní úlohy kultury a cestovního ruchu v hospodářském rozvoji, sociálním začleňování a sociálních inovacích s cílem podpořit hospodářský </w:t>
      </w:r>
      <w:r w:rsidR="00953BD6" w:rsidRPr="00CC658B">
        <w:rPr>
          <w:noProof/>
        </w:rPr>
        <w:t xml:space="preserve">růst </w:t>
      </w:r>
      <w:r w:rsidRPr="00CC658B">
        <w:rPr>
          <w:noProof/>
        </w:rPr>
        <w:t xml:space="preserve">v území prostřednictvím podpory a rozvoje cestovního ruchu. </w:t>
      </w:r>
    </w:p>
    <w:p w14:paraId="7ED287CA" w14:textId="77777777" w:rsidR="00951106" w:rsidRPr="00951106" w:rsidRDefault="00951106" w:rsidP="00951106"/>
    <w:p w14:paraId="7C0CBAA5" w14:textId="0CA7B48F" w:rsidR="00C83FE6" w:rsidRPr="00CC658B" w:rsidRDefault="00C83FE6" w:rsidP="00FC3911">
      <w:pPr>
        <w:pStyle w:val="Nadpis3"/>
        <w:rPr>
          <w:rStyle w:val="Siln"/>
        </w:rPr>
      </w:pPr>
      <w:bookmarkStart w:id="33" w:name="_Toc106701770"/>
      <w:r w:rsidRPr="00CC658B">
        <w:rPr>
          <w:rStyle w:val="Siln"/>
        </w:rPr>
        <w:t>2.2.1.</w:t>
      </w:r>
      <w:r w:rsidRPr="00CC658B">
        <w:rPr>
          <w:rStyle w:val="Siln"/>
        </w:rPr>
        <w:tab/>
      </w:r>
      <w:proofErr w:type="spellStart"/>
      <w:r w:rsidRPr="00CC658B">
        <w:rPr>
          <w:rStyle w:val="Siln"/>
        </w:rPr>
        <w:t>v</w:t>
      </w:r>
      <w:r w:rsidR="002C4747" w:rsidRPr="00CC658B">
        <w:rPr>
          <w:rStyle w:val="Siln"/>
        </w:rPr>
        <w:t>i</w:t>
      </w:r>
      <w:proofErr w:type="spellEnd"/>
      <w:r w:rsidRPr="00CC658B">
        <w:rPr>
          <w:rStyle w:val="Siln"/>
        </w:rPr>
        <w:t>) pos</w:t>
      </w:r>
      <w:r w:rsidR="002C4747" w:rsidRPr="00CC658B">
        <w:rPr>
          <w:rStyle w:val="Siln"/>
        </w:rPr>
        <w:t>i</w:t>
      </w:r>
      <w:r w:rsidRPr="00CC658B">
        <w:rPr>
          <w:rStyle w:val="Siln"/>
        </w:rPr>
        <w:t>l</w:t>
      </w:r>
      <w:r w:rsidR="002C4747" w:rsidRPr="00CC658B">
        <w:rPr>
          <w:rStyle w:val="Siln"/>
        </w:rPr>
        <w:t>ová</w:t>
      </w:r>
      <w:r w:rsidRPr="00CC658B">
        <w:rPr>
          <w:rStyle w:val="Siln"/>
        </w:rPr>
        <w:t xml:space="preserve">ní úlohy kultury a </w:t>
      </w:r>
      <w:r w:rsidR="00A53B6F" w:rsidRPr="00CC658B">
        <w:rPr>
          <w:rStyle w:val="Siln"/>
        </w:rPr>
        <w:t xml:space="preserve">udržitelného </w:t>
      </w:r>
      <w:r w:rsidRPr="00CC658B">
        <w:rPr>
          <w:rStyle w:val="Siln"/>
        </w:rPr>
        <w:t>cestovního ruchu v hospodářském rozvoji, sociálním začleňování a sociálních inovacích</w:t>
      </w:r>
      <w:bookmarkEnd w:id="33"/>
    </w:p>
    <w:p w14:paraId="23932F1A" w14:textId="3F17833A" w:rsidR="00C83FE6" w:rsidRPr="00CC658B" w:rsidRDefault="00C83FE6" w:rsidP="00154134">
      <w:pPr>
        <w:pStyle w:val="Nadpis3"/>
      </w:pPr>
      <w:bookmarkStart w:id="34" w:name="_Toc106701771"/>
      <w:bookmarkStart w:id="35" w:name="_Hlk112824920"/>
      <w:r w:rsidRPr="00CC658B">
        <w:t>2.2.</w:t>
      </w:r>
      <w:r w:rsidR="00CD2C54" w:rsidRPr="00CC658B">
        <w:t>2</w:t>
      </w:r>
      <w:r w:rsidRPr="00CC658B">
        <w:tab/>
        <w:t>Související typy činnost</w:t>
      </w:r>
      <w:r w:rsidR="00626DA7" w:rsidRPr="00CC658B">
        <w:t>í</w:t>
      </w:r>
      <w:r w:rsidRPr="00CC658B">
        <w:t xml:space="preserve"> a jejich očekávan</w:t>
      </w:r>
      <w:r w:rsidR="00626DA7" w:rsidRPr="00CC658B">
        <w:t>ý</w:t>
      </w:r>
      <w:r w:rsidRPr="00CC658B">
        <w:t xml:space="preserve"> pří</w:t>
      </w:r>
      <w:r w:rsidR="00626DA7" w:rsidRPr="00CC658B">
        <w:t>nos</w:t>
      </w:r>
      <w:r w:rsidRPr="00CC658B">
        <w:t xml:space="preserve"> k daným specifickým cílům a případ</w:t>
      </w:r>
      <w:r w:rsidR="00626DA7" w:rsidRPr="00CC658B">
        <w:t>n</w:t>
      </w:r>
      <w:r w:rsidRPr="00CC658B">
        <w:t xml:space="preserve">ě </w:t>
      </w:r>
      <w:proofErr w:type="spellStart"/>
      <w:r w:rsidRPr="00CC658B">
        <w:t>makroregionálním</w:t>
      </w:r>
      <w:proofErr w:type="spellEnd"/>
      <w:r w:rsidRPr="00CC658B">
        <w:t xml:space="preserve"> strategiím a strategiím pro přímořské oblasti</w:t>
      </w:r>
      <w:bookmarkEnd w:id="34"/>
    </w:p>
    <w:p w14:paraId="0059BED1" w14:textId="77777777" w:rsidR="009C7FA1" w:rsidRPr="00CC658B" w:rsidRDefault="009C7FA1" w:rsidP="009C7FA1">
      <w:pPr>
        <w:spacing w:before="240"/>
      </w:pPr>
      <w:r w:rsidRPr="00CC658B">
        <w:t xml:space="preserve">Cílem podpory v oblasti kultury a cestovního ruchu je udržitelným způsobem zlepšit využití potenciálu cestovního ruchu pro hospodářský rozvoj pohraničí. </w:t>
      </w:r>
    </w:p>
    <w:p w14:paraId="0DFA12AC" w14:textId="3DAECA51" w:rsidR="009C7FA1" w:rsidRPr="006C0B01" w:rsidRDefault="009C7FA1" w:rsidP="009C7FA1">
      <w:pPr>
        <w:spacing w:before="240"/>
      </w:pPr>
      <w:r w:rsidRPr="00CC658B">
        <w:t>Program se zaměřuje na zatraktivnění turistické nabídky propojováním již existujících produktů cestovního ruchu nebo vznikem nových přeshraničních produktů. Opatření cílí na prodloužení turistické sezony a přivedení návštěvníků i do méně exponovaných lokalit s přihlédnutím k jejich turistické kapacitě</w:t>
      </w:r>
      <w:r>
        <w:t xml:space="preserve">, </w:t>
      </w:r>
      <w:r w:rsidRPr="006C0B01">
        <w:t xml:space="preserve">čímž napomohou k rovnoměrnějšímu rozprostření návštěvníků v území a v průběhu roku a ke snížení zátěže způsobované </w:t>
      </w:r>
      <w:proofErr w:type="spellStart"/>
      <w:r w:rsidRPr="006C0B01">
        <w:t>overturismem</w:t>
      </w:r>
      <w:proofErr w:type="spellEnd"/>
      <w:r w:rsidRPr="006C0B01">
        <w:t xml:space="preserve"> u turisticky exponovaných lokalit. </w:t>
      </w:r>
    </w:p>
    <w:p w14:paraId="4DAB138C" w14:textId="59E370AE" w:rsidR="009C7FA1" w:rsidRDefault="009C7FA1" w:rsidP="009C7FA1">
      <w:pPr>
        <w:spacing w:before="240"/>
      </w:pPr>
      <w:r w:rsidRPr="00CC658B">
        <w:t xml:space="preserve">S ohledem na pandemii a s ní spojená opatření, dotýkající </w:t>
      </w:r>
      <w:r w:rsidR="00915EC5">
        <w:t xml:space="preserve">se </w:t>
      </w:r>
      <w:r w:rsidRPr="00CC658B">
        <w:t xml:space="preserve">cestovního ruchu, je vhodné podporovat stabilizaci situace v odvětví a zajistit další rozvoj cestovního ruchu a souvisejících služeb. </w:t>
      </w:r>
      <w:r w:rsidRPr="006976DF">
        <w:t xml:space="preserve">To přinese efekty nejen z hlediska hospodářského rozvoje území, ale v důsledku pozitivního dopadu na udržení a zvyšování zaměstnanosti bude mít podpora cestovního ruchu také pozitivní dopady do sociální oblasti. </w:t>
      </w:r>
      <w:bookmarkStart w:id="36" w:name="_Hlk108430225"/>
    </w:p>
    <w:bookmarkEnd w:id="36"/>
    <w:p w14:paraId="7DBB7C48" w14:textId="0566BBED" w:rsidR="009C7FA1" w:rsidRDefault="009C7FA1" w:rsidP="009C7FA1">
      <w:pPr>
        <w:spacing w:before="240"/>
      </w:pPr>
      <w:r w:rsidRPr="003E02DB">
        <w:t xml:space="preserve">Podporované aktivity v oblasti cestovního ruchu budou účelně využívat potenciál daného území. Proto nebudou podporovány jednorázové, izolované aktivity, ale pouze aktivity, které </w:t>
      </w:r>
      <w:r w:rsidR="0046196A">
        <w:t xml:space="preserve">přispějí k </w:t>
      </w:r>
      <w:r w:rsidRPr="003E02DB">
        <w:t>dlouhodobé</w:t>
      </w:r>
      <w:r w:rsidR="0046196A">
        <w:t>mu</w:t>
      </w:r>
      <w:r w:rsidRPr="003E02DB">
        <w:t xml:space="preserve"> a komplexní</w:t>
      </w:r>
      <w:r w:rsidR="0046196A">
        <w:t>mu</w:t>
      </w:r>
      <w:r w:rsidRPr="003E02DB">
        <w:t xml:space="preserve"> řešení cestovního ruchu</w:t>
      </w:r>
      <w:r w:rsidR="00A74CF8">
        <w:t>.</w:t>
      </w:r>
      <w:r w:rsidRPr="003E02DB">
        <w:t xml:space="preserve"> </w:t>
      </w:r>
    </w:p>
    <w:p w14:paraId="6F0B720A" w14:textId="3C5DE009" w:rsidR="009C7FA1" w:rsidRPr="009C7FA1" w:rsidRDefault="009C7FA1" w:rsidP="009C7FA1">
      <w:r w:rsidRPr="009C7FA1">
        <w:t xml:space="preserve">Při implementaci aktivit je nutné respektovat udržitelnost cestovního ruchu. </w:t>
      </w:r>
      <w:bookmarkStart w:id="37" w:name="_Hlk106787194"/>
      <w:r w:rsidRPr="009C7FA1">
        <w:t xml:space="preserve">Udržitelný cestovní ruch </w:t>
      </w:r>
      <w:bookmarkEnd w:id="37"/>
      <w:r w:rsidRPr="009C7FA1">
        <w:t xml:space="preserve">chrání životní prostředí s cílem dosažení přiměřeného, nepřetržitého a udržitelného ekonomického rozvoje s ohledem na současné i budoucí generace. Při posuzování a rozhodování o projektech </w:t>
      </w:r>
      <w:r w:rsidR="0046196A">
        <w:t>bude</w:t>
      </w:r>
      <w:r w:rsidRPr="009C7FA1">
        <w:t xml:space="preserve"> mj. </w:t>
      </w:r>
      <w:r w:rsidR="0046196A">
        <w:t>zaručeno, že</w:t>
      </w:r>
      <w:r w:rsidRPr="009C7FA1">
        <w:t xml:space="preserve"> podpořené </w:t>
      </w:r>
      <w:r w:rsidRPr="006C0B01">
        <w:t xml:space="preserve">projekty </w:t>
      </w:r>
      <w:r w:rsidR="0046196A">
        <w:t xml:space="preserve">nebudou </w:t>
      </w:r>
      <w:r w:rsidRPr="006C0B01">
        <w:rPr>
          <w:rFonts w:eastAsia="Times New Roman"/>
        </w:rPr>
        <w:t>významně</w:t>
      </w:r>
      <w:r w:rsidRPr="006C0B01">
        <w:t xml:space="preserve"> </w:t>
      </w:r>
      <w:r w:rsidRPr="003E02DB">
        <w:t>nepoškozova</w:t>
      </w:r>
      <w:r w:rsidR="0046196A">
        <w:t>t</w:t>
      </w:r>
      <w:r w:rsidRPr="003E02DB">
        <w:t xml:space="preserve"> přírodu, místní životní prostředí a sociální a kulturní poměry místních obyvatel.</w:t>
      </w:r>
      <w:r w:rsidRPr="009C7FA1">
        <w:t xml:space="preserve"> Zejména blahobyt místních obyvatel je klíčovým aspektem dlouhodobé udržitelnosti cestovního ruchu. </w:t>
      </w:r>
    </w:p>
    <w:p w14:paraId="2522D0BC" w14:textId="78688864" w:rsidR="009C7FA1" w:rsidRDefault="009C7FA1" w:rsidP="009C7FA1">
      <w:r w:rsidRPr="003E02DB">
        <w:t>Při realizaci programu bude zohledňován také aspekt dostupnosti cestovního ruchu.</w:t>
      </w:r>
      <w:r w:rsidRPr="009C7FA1">
        <w:t xml:space="preserve"> Dostupný a inkluzivní cestovní ruch </w:t>
      </w:r>
      <w:r w:rsidR="0046196A">
        <w:t>přispívá</w:t>
      </w:r>
      <w:r w:rsidRPr="009C7FA1">
        <w:t xml:space="preserve"> k tomu, aby se všichni lidé mohli plně zapojit do společnosti. </w:t>
      </w:r>
      <w:r w:rsidRPr="003E02DB">
        <w:t>Toho program dosáhne</w:t>
      </w:r>
      <w:r w:rsidRPr="009C7FA1">
        <w:t xml:space="preserve"> nejen skutečným zpřístupněním prvků cestovního ruchu (např. bezbariérovým vstupem), ale také např. prostřednictvím podpory aktivit využívajících virtuální a rozšířenou realitu, která může poskytnout alternativní způsoby přístupu k přírodním a kulturním památkám.</w:t>
      </w:r>
    </w:p>
    <w:p w14:paraId="01447373" w14:textId="491A9391" w:rsidR="009C7FA1" w:rsidRPr="009C7FA1" w:rsidRDefault="009C7FA1" w:rsidP="009C7FA1">
      <w:r>
        <w:t xml:space="preserve">Digitalizace ekonomiky a společnosti poskytuje příležitost také k transformaci služeb cestovního ruchu. Sdílení dat mezi veřejným a soukromým sektorem může pomoci vytvářet inovativní služby cestovního ruchu, které podporují udržitelnost (např. řídí toky cestovního ruchu na základě údajů v reálném čase, stimulují poptávku po cestovním ruchu a efektivněji slaďují </w:t>
      </w:r>
      <w:r w:rsidRPr="00B635F4">
        <w:t>nabídku) nebo služby, které vytvářejí údaje a statistiky, jež slouží pro tvorbu politik a rozhodování.</w:t>
      </w:r>
      <w:r>
        <w:t xml:space="preserve"> </w:t>
      </w:r>
      <w:r w:rsidRPr="003E02DB">
        <w:t>S realizací aktivit zaměřených na digitalizaci program počítá průřezově v rámci celé priority.</w:t>
      </w:r>
    </w:p>
    <w:p w14:paraId="3A0DAC70" w14:textId="6925A742" w:rsidR="009C7FA1" w:rsidRDefault="009C7FA1" w:rsidP="009C7FA1">
      <w:r w:rsidRPr="003E02DB">
        <w:t xml:space="preserve">Realizované aktivity v oblasti cestovního ruchu přispějí také k cílům </w:t>
      </w:r>
      <w:proofErr w:type="gramStart"/>
      <w:r w:rsidR="00915EC5">
        <w:t>Z</w:t>
      </w:r>
      <w:r w:rsidRPr="003E02DB">
        <w:t>elené</w:t>
      </w:r>
      <w:proofErr w:type="gramEnd"/>
      <w:r w:rsidRPr="003E02DB">
        <w:t xml:space="preserve"> dohody. Toho program dosáhne </w:t>
      </w:r>
      <w:r w:rsidR="00536201">
        <w:t>mj</w:t>
      </w:r>
      <w:r w:rsidRPr="003E02DB">
        <w:t xml:space="preserve">. podporou </w:t>
      </w:r>
      <w:proofErr w:type="spellStart"/>
      <w:r w:rsidRPr="003E02DB">
        <w:t>cyklodopravy</w:t>
      </w:r>
      <w:proofErr w:type="spellEnd"/>
      <w:r w:rsidRPr="003E02DB">
        <w:t xml:space="preserve">, podporou snižování ekologické stopy např. propagováním využívání lokálních produktů, podporou snižování nerecyklovaného odpadu, podporou energeticky úsporných řešení a využití obnovitelných zdrojů energie v rámci budované </w:t>
      </w:r>
      <w:r w:rsidR="00915EC5">
        <w:t xml:space="preserve">turistické </w:t>
      </w:r>
      <w:r w:rsidRPr="003E02DB">
        <w:t xml:space="preserve">infrastruktury, propagací udržitelných </w:t>
      </w:r>
      <w:r w:rsidR="00915EC5">
        <w:t xml:space="preserve">turistických </w:t>
      </w:r>
      <w:r w:rsidRPr="003E02DB">
        <w:t xml:space="preserve">služeb apod. </w:t>
      </w:r>
      <w:r w:rsidR="00B131FA">
        <w:t>V rámci turistické infrastruktury bude rovněž podporován vznik nových</w:t>
      </w:r>
      <w:r w:rsidR="00B131FA">
        <w:rPr>
          <w:noProof/>
        </w:rPr>
        <w:t xml:space="preserve"> veřejných dobíjecích stanic pro elektromobilitu v blízkosti turistických atraktivit.</w:t>
      </w:r>
    </w:p>
    <w:p w14:paraId="3719B982" w14:textId="77777777" w:rsidR="009C7FA1" w:rsidRPr="00CC658B" w:rsidRDefault="009C7FA1" w:rsidP="009C7FA1">
      <w:pPr>
        <w:rPr>
          <w:noProof/>
        </w:rPr>
      </w:pPr>
      <w:r w:rsidRPr="00CC658B">
        <w:rPr>
          <w:noProof/>
        </w:rPr>
        <w:t>S ohledem na definovaný cíl program</w:t>
      </w:r>
      <w:r w:rsidRPr="00CC658B" w:rsidDel="00AC1E73">
        <w:rPr>
          <w:noProof/>
        </w:rPr>
        <w:t xml:space="preserve"> </w:t>
      </w:r>
      <w:r w:rsidRPr="00CC658B">
        <w:rPr>
          <w:noProof/>
        </w:rPr>
        <w:t>podporuje následující typy aktivit:</w:t>
      </w:r>
    </w:p>
    <w:p w14:paraId="620B0E30" w14:textId="70303C7D" w:rsidR="00DD2FB9" w:rsidRPr="00CC658B" w:rsidRDefault="00DD2FB9" w:rsidP="00D73574">
      <w:pPr>
        <w:pStyle w:val="Odrky"/>
        <w:rPr>
          <w:rStyle w:val="Siln"/>
        </w:rPr>
      </w:pPr>
      <w:r w:rsidRPr="00CC658B">
        <w:rPr>
          <w:rStyle w:val="Siln"/>
        </w:rPr>
        <w:t>Podpora vzniku nových, resp. rozvoj stávajících prvků cestovního ruchu</w:t>
      </w:r>
    </w:p>
    <w:p w14:paraId="758DF223" w14:textId="52543A4B" w:rsidR="0061773F" w:rsidRPr="00CC658B" w:rsidRDefault="0061773F" w:rsidP="00D73574">
      <w:pPr>
        <w:rPr>
          <w:noProof/>
        </w:rPr>
      </w:pPr>
      <w:r w:rsidRPr="00CC658B">
        <w:rPr>
          <w:noProof/>
        </w:rPr>
        <w:t>Podpor</w:t>
      </w:r>
      <w:r w:rsidR="007F2255" w:rsidRPr="00CC658B">
        <w:rPr>
          <w:noProof/>
        </w:rPr>
        <w:t>ovány jsou</w:t>
      </w:r>
      <w:r w:rsidRPr="00CC658B">
        <w:rPr>
          <w:noProof/>
        </w:rPr>
        <w:t xml:space="preserve"> takové prvky cestovního ruchu, jejichž cílem </w:t>
      </w:r>
      <w:r w:rsidR="00881BE7" w:rsidRPr="00CC658B">
        <w:rPr>
          <w:noProof/>
        </w:rPr>
        <w:t xml:space="preserve">je </w:t>
      </w:r>
      <w:r w:rsidRPr="00CC658B">
        <w:rPr>
          <w:noProof/>
        </w:rPr>
        <w:t xml:space="preserve">rozšířit, příp. propojit stávající nabídku turistických produktů v daném regionu. </w:t>
      </w:r>
      <w:r w:rsidR="00D514E2" w:rsidRPr="00CC658B">
        <w:rPr>
          <w:noProof/>
        </w:rPr>
        <w:t>Financovány mohou být</w:t>
      </w:r>
      <w:r w:rsidRPr="00CC658B">
        <w:rPr>
          <w:noProof/>
        </w:rPr>
        <w:t xml:space="preserve"> následující aktivity:</w:t>
      </w:r>
    </w:p>
    <w:p w14:paraId="2EDB4828" w14:textId="75470E58" w:rsidR="00A71CA8" w:rsidRPr="00CC658B" w:rsidRDefault="00A71CA8" w:rsidP="00E37FBE">
      <w:pPr>
        <w:pStyle w:val="Odrky"/>
        <w:ind w:left="1418" w:hanging="284"/>
        <w:rPr>
          <w:noProof/>
        </w:rPr>
      </w:pPr>
      <w:r w:rsidRPr="00CC658B">
        <w:rPr>
          <w:noProof/>
        </w:rPr>
        <w:tab/>
        <w:t>oprava, revitalizace a/nebo zpřístupnění hmotných památek</w:t>
      </w:r>
      <w:r w:rsidR="00E37FBE" w:rsidRPr="00CC658B">
        <w:rPr>
          <w:noProof/>
        </w:rPr>
        <w:t>;</w:t>
      </w:r>
    </w:p>
    <w:p w14:paraId="2D6BF608" w14:textId="261B8604" w:rsidR="00A71CA8" w:rsidRPr="00CC658B" w:rsidRDefault="00A71CA8" w:rsidP="00E37FBE">
      <w:pPr>
        <w:pStyle w:val="Odrky"/>
        <w:ind w:left="1418" w:hanging="284"/>
        <w:rPr>
          <w:noProof/>
        </w:rPr>
      </w:pPr>
      <w:r w:rsidRPr="00CC658B">
        <w:rPr>
          <w:noProof/>
        </w:rPr>
        <w:tab/>
        <w:t>podpora rozvoje muzeí a expozic</w:t>
      </w:r>
      <w:r w:rsidR="00E37FBE" w:rsidRPr="00CC658B">
        <w:rPr>
          <w:noProof/>
        </w:rPr>
        <w:t>;</w:t>
      </w:r>
    </w:p>
    <w:p w14:paraId="21CA6008" w14:textId="6487EECB" w:rsidR="00A71CA8" w:rsidRPr="00CC658B" w:rsidRDefault="00A71CA8" w:rsidP="00E37FBE">
      <w:pPr>
        <w:pStyle w:val="Odrky"/>
        <w:ind w:left="1418" w:hanging="284"/>
        <w:rPr>
          <w:noProof/>
        </w:rPr>
      </w:pPr>
      <w:r w:rsidRPr="00CC658B">
        <w:rPr>
          <w:noProof/>
        </w:rPr>
        <w:tab/>
      </w:r>
      <w:r w:rsidR="006B1078" w:rsidRPr="00CC658B">
        <w:rPr>
          <w:noProof/>
        </w:rPr>
        <w:t xml:space="preserve">rozvoj sítě </w:t>
      </w:r>
      <w:r w:rsidRPr="00CC658B">
        <w:rPr>
          <w:noProof/>
        </w:rPr>
        <w:t>cyklostezek/cyklotras/singltreků</w:t>
      </w:r>
      <w:r w:rsidR="00E37FBE" w:rsidRPr="00CC658B">
        <w:rPr>
          <w:noProof/>
        </w:rPr>
        <w:t>;</w:t>
      </w:r>
    </w:p>
    <w:p w14:paraId="6BD2E58D" w14:textId="200661AF" w:rsidR="00A71CA8" w:rsidRPr="00CC658B" w:rsidRDefault="00A71CA8" w:rsidP="00E37FBE">
      <w:pPr>
        <w:pStyle w:val="Odrky"/>
        <w:ind w:left="1418" w:hanging="284"/>
        <w:rPr>
          <w:noProof/>
        </w:rPr>
      </w:pPr>
      <w:r w:rsidRPr="00CC658B">
        <w:rPr>
          <w:noProof/>
        </w:rPr>
        <w:tab/>
      </w:r>
      <w:r w:rsidR="006B1078" w:rsidRPr="00CC658B">
        <w:rPr>
          <w:noProof/>
        </w:rPr>
        <w:t xml:space="preserve">rozvoj sítě </w:t>
      </w:r>
      <w:r w:rsidRPr="00CC658B">
        <w:rPr>
          <w:noProof/>
        </w:rPr>
        <w:t>vodáckých tras, pěších tras, hipostezek</w:t>
      </w:r>
      <w:r w:rsidR="006B1078" w:rsidRPr="00CC658B">
        <w:rPr>
          <w:noProof/>
        </w:rPr>
        <w:t>, apod.</w:t>
      </w:r>
      <w:r w:rsidR="00E37FBE" w:rsidRPr="00CC658B">
        <w:rPr>
          <w:noProof/>
        </w:rPr>
        <w:t>;</w:t>
      </w:r>
    </w:p>
    <w:p w14:paraId="14BD397A" w14:textId="1AC119B2" w:rsidR="00A71CA8" w:rsidRPr="00CC658B" w:rsidRDefault="00A71CA8" w:rsidP="00E37FBE">
      <w:pPr>
        <w:pStyle w:val="Odrky"/>
        <w:ind w:left="1418" w:hanging="284"/>
        <w:rPr>
          <w:noProof/>
        </w:rPr>
      </w:pPr>
      <w:r w:rsidRPr="00CC658B">
        <w:rPr>
          <w:noProof/>
        </w:rPr>
        <w:tab/>
        <w:t xml:space="preserve">veřejná turistická infrastruktura. </w:t>
      </w:r>
    </w:p>
    <w:p w14:paraId="2749B7AA" w14:textId="476FA111" w:rsidR="0061773F" w:rsidRDefault="0061773F" w:rsidP="004424FB">
      <w:pPr>
        <w:rPr>
          <w:rFonts w:eastAsia="Times New Roman"/>
          <w:noProof/>
        </w:rPr>
      </w:pPr>
      <w:r w:rsidRPr="00CC658B">
        <w:rPr>
          <w:rFonts w:eastAsia="Times New Roman"/>
          <w:noProof/>
        </w:rPr>
        <w:t xml:space="preserve">Cílem těchto opatření je podpořit projekty a investice, které doplní nabídku cestovního ruchu v dané </w:t>
      </w:r>
      <w:r w:rsidR="00A00DBC" w:rsidRPr="00CC658B">
        <w:rPr>
          <w:rFonts w:eastAsia="Times New Roman"/>
          <w:noProof/>
        </w:rPr>
        <w:t xml:space="preserve">přeshraniční </w:t>
      </w:r>
      <w:r w:rsidRPr="00CC658B">
        <w:rPr>
          <w:rFonts w:eastAsia="Times New Roman"/>
          <w:noProof/>
        </w:rPr>
        <w:t xml:space="preserve">lokalitě tak, že bude tvořit jednotný a komplexní produkt cestovního ruchu. </w:t>
      </w:r>
    </w:p>
    <w:p w14:paraId="2082E4AA" w14:textId="72431C39" w:rsidR="00EF5025" w:rsidRDefault="00EF5025" w:rsidP="004424FB">
      <w:pPr>
        <w:rPr>
          <w:rFonts w:eastAsia="Times New Roman"/>
          <w:noProof/>
        </w:rPr>
      </w:pPr>
      <w:r>
        <w:t xml:space="preserve">U prvků cestovního ruchu, </w:t>
      </w:r>
      <w:r w:rsidR="00677A55">
        <w:t>kdykoliv je to možné</w:t>
      </w:r>
      <w:r>
        <w:t xml:space="preserve">, bude </w:t>
      </w:r>
      <w:r w:rsidRPr="003E02DB">
        <w:t>program</w:t>
      </w:r>
      <w:r>
        <w:t xml:space="preserve"> podporovat taková </w:t>
      </w:r>
      <w:proofErr w:type="spellStart"/>
      <w:r w:rsidR="00677A55">
        <w:t>eco</w:t>
      </w:r>
      <w:proofErr w:type="spellEnd"/>
      <w:r w:rsidR="00677A55">
        <w:t>-</w:t>
      </w:r>
      <w:r>
        <w:t>inovativní řešení, která přispějí</w:t>
      </w:r>
      <w:r w:rsidRPr="003E02DB">
        <w:t xml:space="preserve"> </w:t>
      </w:r>
      <w:r>
        <w:t xml:space="preserve">ke minimalizaci dopadu na klima. Může jít </w:t>
      </w:r>
      <w:r w:rsidRPr="003E02DB">
        <w:t xml:space="preserve">např. </w:t>
      </w:r>
      <w:r>
        <w:t xml:space="preserve">o </w:t>
      </w:r>
      <w:r w:rsidRPr="003E02DB">
        <w:t xml:space="preserve">podporu energeticky úsporných řešení </w:t>
      </w:r>
      <w:r>
        <w:t>či</w:t>
      </w:r>
      <w:r w:rsidRPr="003E02DB">
        <w:t xml:space="preserve"> využití obnovitelných zdrojů energie v rámci budované infrastruktury cestovního ruchu</w:t>
      </w:r>
      <w:r>
        <w:t>. Příkladem může být např. infocentrum s instalovanými obnovitelnými zdroji energie (</w:t>
      </w:r>
      <w:proofErr w:type="spellStart"/>
      <w:r>
        <w:t>np</w:t>
      </w:r>
      <w:proofErr w:type="spellEnd"/>
      <w:r>
        <w:t>. solární panely), nasvícení památek úspornými zdroji osvětlení, instalace zelených střech na budovách</w:t>
      </w:r>
      <w:r w:rsidRPr="003E02DB">
        <w:t xml:space="preserve"> apod.</w:t>
      </w:r>
      <w:r w:rsidR="00677A55">
        <w:t xml:space="preserve"> Kde to bude možné, bude program podporovat využití recyklovaných materiálů. </w:t>
      </w:r>
    </w:p>
    <w:p w14:paraId="0F6DA138" w14:textId="090D5058" w:rsidR="009C7FA1" w:rsidRPr="00CC658B" w:rsidRDefault="009C7FA1" w:rsidP="009C7FA1">
      <w:pPr>
        <w:rPr>
          <w:rFonts w:eastAsia="Times New Roman"/>
          <w:noProof/>
          <w:color w:val="000000"/>
        </w:rPr>
      </w:pPr>
      <w:r w:rsidRPr="00CC658B">
        <w:rPr>
          <w:rFonts w:eastAsia="Times New Roman"/>
          <w:noProof/>
          <w:color w:val="000000"/>
        </w:rPr>
        <w:t>Neoddělitelnou součástí navrhovaných opatření je také podpora nehmotného kulturního dědictví</w:t>
      </w:r>
      <w:r>
        <w:rPr>
          <w:rFonts w:eastAsia="Times New Roman"/>
          <w:noProof/>
          <w:color w:val="000000"/>
        </w:rPr>
        <w:t xml:space="preserve">, </w:t>
      </w:r>
      <w:r w:rsidRPr="009C7FA1">
        <w:rPr>
          <w:rFonts w:eastAsia="Times New Roman"/>
          <w:noProof/>
        </w:rPr>
        <w:t>které má z hlediska cestovního ruchu zejména v některých částech programového území velký potenciál. Přiblížení</w:t>
      </w:r>
      <w:r w:rsidRPr="003E02DB">
        <w:rPr>
          <w:noProof/>
        </w:rPr>
        <w:t xml:space="preserve"> </w:t>
      </w:r>
      <w:r w:rsidRPr="00CC658B">
        <w:rPr>
          <w:noProof/>
        </w:rPr>
        <w:t>společných tradic, místního folkloru a regionálních kulinářských tradic</w:t>
      </w:r>
      <w:r>
        <w:rPr>
          <w:noProof/>
        </w:rPr>
        <w:t>,</w:t>
      </w:r>
      <w:r w:rsidRPr="00CC658B">
        <w:rPr>
          <w:noProof/>
        </w:rPr>
        <w:t xml:space="preserve"> rozvoj tradičních řemesel</w:t>
      </w:r>
      <w:r>
        <w:rPr>
          <w:noProof/>
        </w:rPr>
        <w:t xml:space="preserve"> apod. </w:t>
      </w:r>
      <w:r w:rsidRPr="009C7FA1">
        <w:rPr>
          <w:noProof/>
        </w:rPr>
        <w:t>může přivést do programového území další návštěvníky</w:t>
      </w:r>
      <w:r>
        <w:rPr>
          <w:noProof/>
        </w:rPr>
        <w:t>,</w:t>
      </w:r>
      <w:r w:rsidRPr="009C7FA1">
        <w:rPr>
          <w:noProof/>
        </w:rPr>
        <w:t xml:space="preserve"> </w:t>
      </w:r>
      <w:r w:rsidRPr="009C7FA1">
        <w:rPr>
          <w:rFonts w:eastAsia="Times New Roman"/>
          <w:noProof/>
        </w:rPr>
        <w:t>a to i mimo hlavní turistickou sezonu, což je žádoucí z hlediska omezování sezónnosti cestovního ruchu</w:t>
      </w:r>
      <w:r w:rsidRPr="00CC658B">
        <w:rPr>
          <w:noProof/>
        </w:rPr>
        <w:t xml:space="preserve">. </w:t>
      </w:r>
    </w:p>
    <w:p w14:paraId="18F170F4" w14:textId="6F2E9AA8" w:rsidR="00DD2FB9" w:rsidRPr="00CC658B" w:rsidRDefault="00A71CA8" w:rsidP="00D73574">
      <w:pPr>
        <w:pStyle w:val="Odrky"/>
        <w:rPr>
          <w:rStyle w:val="Siln"/>
        </w:rPr>
      </w:pPr>
      <w:r w:rsidRPr="00CC658B">
        <w:rPr>
          <w:rStyle w:val="Siln"/>
        </w:rPr>
        <w:t>Propojování a vytváření produktů</w:t>
      </w:r>
      <w:r w:rsidR="00B136EC" w:rsidRPr="00CC658B">
        <w:rPr>
          <w:rStyle w:val="Siln"/>
        </w:rPr>
        <w:t xml:space="preserve"> cestovního ruchu</w:t>
      </w:r>
      <w:r w:rsidRPr="00CC658B">
        <w:rPr>
          <w:rStyle w:val="Siln"/>
        </w:rPr>
        <w:t xml:space="preserve"> a jejich propagace</w:t>
      </w:r>
    </w:p>
    <w:p w14:paraId="0186F266" w14:textId="0A219370" w:rsidR="00DD2FB9" w:rsidRPr="00CC658B" w:rsidRDefault="00DD2FB9" w:rsidP="00D73574">
      <w:pPr>
        <w:rPr>
          <w:noProof/>
        </w:rPr>
      </w:pPr>
      <w:r w:rsidRPr="00CC658B">
        <w:rPr>
          <w:rFonts w:eastAsia="Times New Roman"/>
          <w:noProof/>
          <w:color w:val="000000"/>
        </w:rPr>
        <w:t>Podpor</w:t>
      </w:r>
      <w:r w:rsidR="007F2255" w:rsidRPr="00CC658B">
        <w:rPr>
          <w:rFonts w:eastAsia="Times New Roman"/>
          <w:noProof/>
          <w:color w:val="000000"/>
        </w:rPr>
        <w:t>ovány jsou</w:t>
      </w:r>
      <w:r w:rsidRPr="00CC658B">
        <w:rPr>
          <w:rFonts w:eastAsia="Times New Roman"/>
          <w:noProof/>
          <w:color w:val="000000"/>
        </w:rPr>
        <w:t xml:space="preserve"> aktivity týkající se </w:t>
      </w:r>
      <w:r w:rsidR="00B136EC" w:rsidRPr="00CC658B">
        <w:rPr>
          <w:rFonts w:eastAsia="Times New Roman"/>
          <w:noProof/>
          <w:color w:val="000000"/>
        </w:rPr>
        <w:t>navrhování a realizace</w:t>
      </w:r>
      <w:r w:rsidRPr="00CC658B">
        <w:rPr>
          <w:rFonts w:eastAsia="Times New Roman"/>
          <w:noProof/>
          <w:color w:val="000000"/>
        </w:rPr>
        <w:t xml:space="preserve"> společných koncepčních řešení pro rozvoj, propagaci</w:t>
      </w:r>
      <w:r w:rsidR="00A374E8" w:rsidRPr="00CC658B">
        <w:rPr>
          <w:rFonts w:eastAsia="Times New Roman"/>
          <w:noProof/>
          <w:color w:val="000000"/>
        </w:rPr>
        <w:t xml:space="preserve"> </w:t>
      </w:r>
      <w:r w:rsidR="00BD1256" w:rsidRPr="00CC658B">
        <w:rPr>
          <w:rFonts w:eastAsia="Times New Roman"/>
          <w:noProof/>
          <w:color w:val="000000"/>
        </w:rPr>
        <w:t>(</w:t>
      </w:r>
      <w:r w:rsidR="00A374E8" w:rsidRPr="00CC658B">
        <w:rPr>
          <w:rFonts w:eastAsia="Times New Roman"/>
          <w:noProof/>
          <w:color w:val="000000"/>
        </w:rPr>
        <w:t xml:space="preserve">s akcentem na moderní </w:t>
      </w:r>
      <w:r w:rsidR="004542E1">
        <w:rPr>
          <w:rFonts w:eastAsia="Times New Roman"/>
          <w:noProof/>
          <w:color w:val="000000"/>
        </w:rPr>
        <w:t xml:space="preserve">a udržitelné </w:t>
      </w:r>
      <w:r w:rsidR="00A374E8" w:rsidRPr="00CC658B">
        <w:rPr>
          <w:rFonts w:eastAsia="Times New Roman"/>
          <w:noProof/>
          <w:color w:val="000000"/>
        </w:rPr>
        <w:t>formy</w:t>
      </w:r>
      <w:r w:rsidR="00BD1256" w:rsidRPr="00CC658B">
        <w:rPr>
          <w:rFonts w:eastAsia="Times New Roman"/>
          <w:noProof/>
          <w:color w:val="000000"/>
        </w:rPr>
        <w:t>)</w:t>
      </w:r>
      <w:r w:rsidR="00A374E8" w:rsidRPr="00CC658B">
        <w:rPr>
          <w:rFonts w:eastAsia="Times New Roman"/>
          <w:noProof/>
          <w:color w:val="000000"/>
        </w:rPr>
        <w:t xml:space="preserve"> </w:t>
      </w:r>
      <w:r w:rsidRPr="00CC658B">
        <w:rPr>
          <w:rFonts w:eastAsia="Times New Roman"/>
          <w:noProof/>
          <w:color w:val="000000"/>
        </w:rPr>
        <w:t xml:space="preserve"> a využívání kulturního a přírodního dědictví</w:t>
      </w:r>
      <w:r w:rsidR="00A00DBC" w:rsidRPr="00CC658B">
        <w:rPr>
          <w:rFonts w:eastAsia="Times New Roman"/>
          <w:noProof/>
          <w:color w:val="000000"/>
        </w:rPr>
        <w:t>. Dále mohou být financovány</w:t>
      </w:r>
      <w:r w:rsidRPr="00CC658B">
        <w:rPr>
          <w:rFonts w:eastAsia="Times New Roman"/>
          <w:noProof/>
          <w:color w:val="000000"/>
        </w:rPr>
        <w:t xml:space="preserve"> aktivity </w:t>
      </w:r>
      <w:r w:rsidR="00303625" w:rsidRPr="00CC658B">
        <w:rPr>
          <w:rFonts w:eastAsia="Times New Roman"/>
          <w:noProof/>
          <w:color w:val="000000"/>
        </w:rPr>
        <w:t xml:space="preserve">zaměřené na propojování a rozvoj stávajících produktů </w:t>
      </w:r>
      <w:r w:rsidRPr="00CC658B">
        <w:rPr>
          <w:rFonts w:eastAsia="Times New Roman"/>
          <w:noProof/>
          <w:color w:val="000000"/>
        </w:rPr>
        <w:t>cestovního ruchu</w:t>
      </w:r>
      <w:r w:rsidR="00303625" w:rsidRPr="00CC658B">
        <w:rPr>
          <w:rFonts w:eastAsia="Times New Roman"/>
          <w:noProof/>
          <w:color w:val="000000"/>
        </w:rPr>
        <w:t xml:space="preserve"> (np. vznik společné značky)</w:t>
      </w:r>
      <w:r w:rsidRPr="00CC658B">
        <w:rPr>
          <w:rFonts w:eastAsia="Times New Roman"/>
          <w:noProof/>
          <w:color w:val="000000"/>
        </w:rPr>
        <w:t xml:space="preserve">, případně </w:t>
      </w:r>
      <w:r w:rsidR="00303625" w:rsidRPr="00CC658B">
        <w:rPr>
          <w:rFonts w:eastAsia="Times New Roman"/>
          <w:noProof/>
          <w:color w:val="000000"/>
        </w:rPr>
        <w:t>spojené se vznikem nových přeshraničních produktů</w:t>
      </w:r>
      <w:r w:rsidRPr="00CC658B">
        <w:rPr>
          <w:rFonts w:eastAsia="Times New Roman"/>
          <w:noProof/>
          <w:color w:val="000000"/>
        </w:rPr>
        <w:t xml:space="preserve">. Podporou těchto aktivit </w:t>
      </w:r>
      <w:r w:rsidR="001A59D3" w:rsidRPr="00CC658B">
        <w:rPr>
          <w:rFonts w:eastAsia="Times New Roman"/>
          <w:noProof/>
          <w:color w:val="000000"/>
        </w:rPr>
        <w:t xml:space="preserve">program </w:t>
      </w:r>
      <w:r w:rsidRPr="00CC658B">
        <w:rPr>
          <w:rFonts w:eastAsia="Times New Roman"/>
          <w:noProof/>
          <w:color w:val="000000"/>
        </w:rPr>
        <w:t xml:space="preserve">plánuje upevnit povědomí </w:t>
      </w:r>
      <w:r w:rsidR="00881BE7" w:rsidRPr="00CC658B">
        <w:rPr>
          <w:rFonts w:eastAsia="Times New Roman"/>
          <w:noProof/>
          <w:color w:val="000000"/>
        </w:rPr>
        <w:t xml:space="preserve">potenciálních návštěvníků </w:t>
      </w:r>
      <w:r w:rsidRPr="00CC658B">
        <w:rPr>
          <w:rFonts w:eastAsia="Times New Roman"/>
          <w:noProof/>
          <w:color w:val="000000"/>
        </w:rPr>
        <w:t>o česko-polském pohraničí jako společném turistickém regionu, který je propojen nejen obdobným charakterem území, ale také společnou historií. To přináší potenciál, který umožní další rozvoj cestovního ruchu v </w:t>
      </w:r>
      <w:r w:rsidR="00A00DBC" w:rsidRPr="00CC658B">
        <w:rPr>
          <w:rFonts w:eastAsia="Times New Roman"/>
          <w:noProof/>
          <w:color w:val="000000"/>
        </w:rPr>
        <w:t>pohraničí</w:t>
      </w:r>
      <w:r w:rsidR="00B136EC" w:rsidRPr="00CC658B">
        <w:rPr>
          <w:rFonts w:eastAsia="Times New Roman"/>
          <w:noProof/>
          <w:color w:val="000000"/>
        </w:rPr>
        <w:t>,</w:t>
      </w:r>
      <w:r w:rsidRPr="00CC658B">
        <w:rPr>
          <w:rFonts w:eastAsia="Times New Roman"/>
          <w:noProof/>
          <w:color w:val="000000"/>
        </w:rPr>
        <w:t xml:space="preserve"> pomůže přilákat větší počet návštěvníků</w:t>
      </w:r>
      <w:r w:rsidR="00B136EC" w:rsidRPr="00CC658B">
        <w:rPr>
          <w:rFonts w:eastAsia="Times New Roman"/>
          <w:noProof/>
          <w:color w:val="000000"/>
        </w:rPr>
        <w:t xml:space="preserve"> a prodloužit délku jejich pobytu</w:t>
      </w:r>
      <w:r w:rsidRPr="00CC658B">
        <w:rPr>
          <w:rFonts w:eastAsia="Times New Roman"/>
          <w:noProof/>
          <w:color w:val="000000"/>
        </w:rPr>
        <w:t xml:space="preserve">. </w:t>
      </w:r>
    </w:p>
    <w:p w14:paraId="310DD78C" w14:textId="2A7239AA" w:rsidR="00DD2FB9" w:rsidRPr="00CC658B" w:rsidRDefault="00DD2FB9" w:rsidP="00D73574">
      <w:pPr>
        <w:pStyle w:val="Odrky"/>
        <w:rPr>
          <w:rStyle w:val="Siln"/>
        </w:rPr>
      </w:pPr>
      <w:r w:rsidRPr="00CC658B">
        <w:rPr>
          <w:rStyle w:val="Siln"/>
        </w:rPr>
        <w:t>Podpora doprovodných aktivit souvisejících s rozvojem cestovního ruchu</w:t>
      </w:r>
    </w:p>
    <w:p w14:paraId="3453E773" w14:textId="6EA5158A" w:rsidR="001268C7" w:rsidRPr="00CC658B" w:rsidRDefault="00DD2FB9" w:rsidP="00D73574">
      <w:pPr>
        <w:rPr>
          <w:rFonts w:eastAsia="Times New Roman"/>
          <w:noProof/>
          <w:color w:val="000000"/>
        </w:rPr>
      </w:pPr>
      <w:r w:rsidRPr="00CC658B">
        <w:rPr>
          <w:rFonts w:eastAsia="Times New Roman"/>
          <w:noProof/>
          <w:color w:val="000000"/>
        </w:rPr>
        <w:t xml:space="preserve">Podporovány </w:t>
      </w:r>
      <w:r w:rsidR="001A59D3" w:rsidRPr="00CC658B">
        <w:rPr>
          <w:rFonts w:eastAsia="Times New Roman"/>
          <w:noProof/>
          <w:color w:val="000000"/>
        </w:rPr>
        <w:t xml:space="preserve">jsou </w:t>
      </w:r>
      <w:r w:rsidRPr="00CC658B">
        <w:rPr>
          <w:rFonts w:eastAsia="Times New Roman"/>
          <w:noProof/>
          <w:color w:val="000000"/>
        </w:rPr>
        <w:t>aktivity související s </w:t>
      </w:r>
      <w:r w:rsidR="00A71CA8" w:rsidRPr="00CC658B" w:rsidDel="00A71CA8">
        <w:rPr>
          <w:rFonts w:eastAsia="Times New Roman"/>
          <w:noProof/>
          <w:color w:val="000000"/>
        </w:rPr>
        <w:t xml:space="preserve"> </w:t>
      </w:r>
      <w:r w:rsidRPr="00CC658B">
        <w:rPr>
          <w:rFonts w:eastAsia="Times New Roman"/>
          <w:noProof/>
          <w:color w:val="000000"/>
        </w:rPr>
        <w:t>monitoringem návštěvnosti, kter</w:t>
      </w:r>
      <w:r w:rsidR="003F0B15" w:rsidRPr="00CC658B">
        <w:rPr>
          <w:rFonts w:eastAsia="Times New Roman"/>
          <w:noProof/>
          <w:color w:val="000000"/>
        </w:rPr>
        <w:t>ý</w:t>
      </w:r>
      <w:r w:rsidRPr="00CC658B">
        <w:rPr>
          <w:rFonts w:eastAsia="Times New Roman"/>
          <w:noProof/>
          <w:color w:val="000000"/>
        </w:rPr>
        <w:t xml:space="preserve"> </w:t>
      </w:r>
      <w:r w:rsidR="001A59D3" w:rsidRPr="00CC658B">
        <w:rPr>
          <w:rFonts w:eastAsia="Times New Roman"/>
          <w:noProof/>
          <w:color w:val="000000"/>
        </w:rPr>
        <w:t xml:space="preserve">představuje </w:t>
      </w:r>
      <w:r w:rsidR="00070771" w:rsidRPr="00CC658B">
        <w:rPr>
          <w:rFonts w:eastAsia="Times New Roman"/>
          <w:noProof/>
          <w:color w:val="000000"/>
        </w:rPr>
        <w:t>důležitý zdroj informací pro další rozhodování ohledně rozvoje cestovního ruchu v jednotlivých částec</w:t>
      </w:r>
      <w:r w:rsidR="0031544D" w:rsidRPr="00CC658B">
        <w:rPr>
          <w:rFonts w:eastAsia="Times New Roman"/>
          <w:noProof/>
          <w:color w:val="000000"/>
        </w:rPr>
        <w:t>h</w:t>
      </w:r>
      <w:r w:rsidR="00070771" w:rsidRPr="00CC658B">
        <w:rPr>
          <w:rFonts w:eastAsia="Times New Roman"/>
          <w:noProof/>
          <w:color w:val="000000"/>
        </w:rPr>
        <w:t xml:space="preserve"> programového území</w:t>
      </w:r>
      <w:r w:rsidR="001268C7" w:rsidRPr="00CC658B">
        <w:rPr>
          <w:rFonts w:eastAsia="Times New Roman"/>
          <w:noProof/>
          <w:color w:val="000000"/>
        </w:rPr>
        <w:t xml:space="preserve">. </w:t>
      </w:r>
      <w:r w:rsidR="00594D78" w:rsidRPr="009C7FA1">
        <w:rPr>
          <w:rFonts w:eastAsia="Times New Roman"/>
          <w:noProof/>
          <w:color w:val="000000"/>
        </w:rPr>
        <w:t xml:space="preserve">Program </w:t>
      </w:r>
      <w:r w:rsidR="006C7895">
        <w:rPr>
          <w:rFonts w:eastAsia="Times New Roman"/>
          <w:noProof/>
          <w:color w:val="000000"/>
        </w:rPr>
        <w:t xml:space="preserve">v rámci toho </w:t>
      </w:r>
      <w:r w:rsidR="00594D78" w:rsidRPr="009C7FA1">
        <w:rPr>
          <w:rFonts w:eastAsia="Times New Roman"/>
          <w:noProof/>
          <w:color w:val="000000"/>
        </w:rPr>
        <w:t>podporuje</w:t>
      </w:r>
      <w:r w:rsidR="001A59D3" w:rsidRPr="009C7FA1">
        <w:rPr>
          <w:rFonts w:eastAsia="Times New Roman"/>
          <w:noProof/>
          <w:color w:val="000000"/>
        </w:rPr>
        <w:t xml:space="preserve"> </w:t>
      </w:r>
      <w:r w:rsidR="001268C7" w:rsidRPr="009C7FA1">
        <w:rPr>
          <w:rFonts w:eastAsia="Times New Roman"/>
          <w:noProof/>
          <w:color w:val="000000"/>
        </w:rPr>
        <w:t xml:space="preserve">aktivity </w:t>
      </w:r>
      <w:r w:rsidR="00070771" w:rsidRPr="009C7FA1">
        <w:rPr>
          <w:rFonts w:eastAsia="Times New Roman"/>
          <w:noProof/>
          <w:color w:val="000000"/>
        </w:rPr>
        <w:t>souvis</w:t>
      </w:r>
      <w:r w:rsidR="001268C7" w:rsidRPr="009C7FA1">
        <w:rPr>
          <w:rFonts w:eastAsia="Times New Roman"/>
          <w:noProof/>
          <w:color w:val="000000"/>
        </w:rPr>
        <w:t>ející</w:t>
      </w:r>
      <w:r w:rsidR="00070771" w:rsidRPr="00CC658B">
        <w:rPr>
          <w:rFonts w:eastAsia="Times New Roman"/>
          <w:noProof/>
          <w:color w:val="000000"/>
        </w:rPr>
        <w:t xml:space="preserve"> se snahou </w:t>
      </w:r>
      <w:r w:rsidRPr="00CC658B">
        <w:rPr>
          <w:rFonts w:eastAsia="Times New Roman"/>
          <w:noProof/>
          <w:color w:val="000000"/>
        </w:rPr>
        <w:t>zmírnit negativní dopady cestovního ruchu nejen pro chráněná území</w:t>
      </w:r>
      <w:r w:rsidR="003A5A2D" w:rsidRPr="00CC658B">
        <w:rPr>
          <w:rFonts w:eastAsia="Times New Roman"/>
          <w:noProof/>
          <w:color w:val="000000"/>
        </w:rPr>
        <w:t xml:space="preserve"> a území v bezprostřední blízkosti chráněných území</w:t>
      </w:r>
      <w:r w:rsidRPr="00CC658B">
        <w:rPr>
          <w:rFonts w:eastAsia="Times New Roman"/>
          <w:noProof/>
          <w:color w:val="000000"/>
        </w:rPr>
        <w:t xml:space="preserve">, ale také pro místní obyvatele, žijící v turisticky exponovaných lokalitách. </w:t>
      </w:r>
    </w:p>
    <w:p w14:paraId="45A5C358" w14:textId="77777777" w:rsidR="004542E1" w:rsidRDefault="00DD2FB9" w:rsidP="004542E1">
      <w:pPr>
        <w:rPr>
          <w:rFonts w:ascii="Calibri" w:eastAsia="Times New Roman" w:hAnsi="Calibri" w:cs="Calibri"/>
          <w:szCs w:val="22"/>
          <w:lang w:bidi="ar-SA"/>
        </w:rPr>
      </w:pPr>
      <w:r w:rsidRPr="00CC658B">
        <w:rPr>
          <w:rFonts w:eastAsia="Times New Roman"/>
          <w:noProof/>
          <w:color w:val="000000"/>
        </w:rPr>
        <w:t xml:space="preserve">Pro </w:t>
      </w:r>
      <w:r w:rsidR="000025BA" w:rsidRPr="00CC658B">
        <w:rPr>
          <w:rFonts w:eastAsia="Times New Roman"/>
          <w:noProof/>
          <w:color w:val="000000"/>
        </w:rPr>
        <w:t xml:space="preserve">udržitelný </w:t>
      </w:r>
      <w:r w:rsidRPr="00CC658B">
        <w:rPr>
          <w:rFonts w:eastAsia="Times New Roman"/>
          <w:noProof/>
          <w:color w:val="000000"/>
        </w:rPr>
        <w:t xml:space="preserve">rozvoj cestovního ruchu je také důležité podporovat jazykové a odborné vzdělávání či výměnné stáže pracovníků v celém širokém odvětví cestovního ruchu. Tato opatření pomohou </w:t>
      </w:r>
      <w:r w:rsidR="004542E1">
        <w:rPr>
          <w:rFonts w:eastAsia="Times New Roman"/>
          <w:noProof/>
          <w:color w:val="000000"/>
        </w:rPr>
        <w:t xml:space="preserve">jednak </w:t>
      </w:r>
      <w:r w:rsidRPr="00CC658B">
        <w:rPr>
          <w:rFonts w:eastAsia="Times New Roman"/>
          <w:noProof/>
          <w:color w:val="000000"/>
        </w:rPr>
        <w:t xml:space="preserve">zlepšit kvalitu poskytovaných služeb </w:t>
      </w:r>
      <w:r w:rsidR="00DF4C85" w:rsidRPr="00CC658B">
        <w:rPr>
          <w:rFonts w:eastAsia="Times New Roman"/>
          <w:noProof/>
          <w:color w:val="000000"/>
        </w:rPr>
        <w:t xml:space="preserve">v jazyce turistů z partnerského státu </w:t>
      </w:r>
      <w:r w:rsidRPr="00CC658B">
        <w:rPr>
          <w:rFonts w:eastAsia="Times New Roman"/>
          <w:noProof/>
          <w:color w:val="000000"/>
        </w:rPr>
        <w:t>a tím zvýšit turistickou atraktivitu česko-polského území jako významného turistického regionu.</w:t>
      </w:r>
      <w:r w:rsidR="000025BA" w:rsidRPr="00CC658B">
        <w:rPr>
          <w:rFonts w:eastAsia="Times New Roman"/>
          <w:noProof/>
          <w:color w:val="000000"/>
        </w:rPr>
        <w:t xml:space="preserve"> Mimo to pomohou zvýšit </w:t>
      </w:r>
      <w:r w:rsidR="00EC2936" w:rsidRPr="00CC658B">
        <w:rPr>
          <w:rFonts w:eastAsia="Times New Roman"/>
          <w:noProof/>
          <w:color w:val="000000"/>
        </w:rPr>
        <w:t>přístup k informacím pro</w:t>
      </w:r>
      <w:r w:rsidR="000025BA" w:rsidRPr="00CC658B">
        <w:rPr>
          <w:rFonts w:eastAsia="Times New Roman"/>
          <w:noProof/>
          <w:color w:val="000000"/>
        </w:rPr>
        <w:t xml:space="preserve"> turist</w:t>
      </w:r>
      <w:r w:rsidR="00EC2936" w:rsidRPr="00CC658B">
        <w:rPr>
          <w:rFonts w:eastAsia="Times New Roman"/>
          <w:noProof/>
          <w:color w:val="000000"/>
        </w:rPr>
        <w:t>y</w:t>
      </w:r>
      <w:r w:rsidR="000025BA" w:rsidRPr="00CC658B">
        <w:rPr>
          <w:rFonts w:eastAsia="Times New Roman"/>
          <w:noProof/>
          <w:color w:val="000000"/>
        </w:rPr>
        <w:t>, což  umožní jejich rovnoměrnější rozložení v místě a čase</w:t>
      </w:r>
      <w:r w:rsidR="000F4512" w:rsidRPr="00CC658B">
        <w:rPr>
          <w:rFonts w:eastAsia="Times New Roman"/>
          <w:noProof/>
          <w:color w:val="000000"/>
        </w:rPr>
        <w:t xml:space="preserve">, </w:t>
      </w:r>
      <w:r w:rsidR="000F4512" w:rsidRPr="00CC658B">
        <w:rPr>
          <w:rFonts w:ascii="Calibri" w:eastAsia="Times New Roman" w:hAnsi="Calibri" w:cs="Calibri"/>
          <w:szCs w:val="22"/>
          <w:lang w:bidi="ar-SA"/>
        </w:rPr>
        <w:t xml:space="preserve">a zajistit další rozvoj </w:t>
      </w:r>
      <w:r w:rsidR="000F4512" w:rsidRPr="00CC658B">
        <w:rPr>
          <w:rFonts w:ascii="Calibri" w:eastAsia="Times New Roman" w:hAnsi="Calibri" w:cs="Calibri"/>
          <w:iCs/>
          <w:szCs w:val="22"/>
          <w:lang w:bidi="ar-SA"/>
        </w:rPr>
        <w:t>udržitelného</w:t>
      </w:r>
      <w:r w:rsidR="000F4512" w:rsidRPr="00CC658B">
        <w:rPr>
          <w:rFonts w:ascii="Calibri" w:eastAsia="Times New Roman" w:hAnsi="Calibri" w:cs="Calibri"/>
          <w:szCs w:val="22"/>
          <w:lang w:bidi="ar-SA"/>
        </w:rPr>
        <w:t xml:space="preserve"> cestovního ruchu a souvisejících služeb.</w:t>
      </w:r>
      <w:r w:rsidR="004542E1">
        <w:rPr>
          <w:rFonts w:ascii="Calibri" w:eastAsia="Times New Roman" w:hAnsi="Calibri" w:cs="Calibri"/>
          <w:szCs w:val="22"/>
          <w:lang w:bidi="ar-SA"/>
        </w:rPr>
        <w:t xml:space="preserve"> Zároveň také pomohou zvýšit odbornost a motivaci zaměstnanců v odvětví cestovního ruchu. </w:t>
      </w:r>
    </w:p>
    <w:p w14:paraId="6D62C622" w14:textId="77777777" w:rsidR="00DC207A" w:rsidRPr="00CC658B" w:rsidRDefault="00DC207A" w:rsidP="000F4512">
      <w:pPr>
        <w:rPr>
          <w:rFonts w:ascii="Calibri" w:eastAsia="Times New Roman" w:hAnsi="Calibri" w:cs="Calibri"/>
          <w:szCs w:val="22"/>
          <w:lang w:bidi="ar-SA"/>
        </w:rPr>
      </w:pPr>
    </w:p>
    <w:p w14:paraId="5BCDBF42" w14:textId="3E5AC930" w:rsidR="009A1614" w:rsidRDefault="00915EC5" w:rsidP="009A1614">
      <w:pPr>
        <w:rPr>
          <w:noProof/>
        </w:rPr>
      </w:pPr>
      <w:r>
        <w:rPr>
          <w:rFonts w:eastAsia="Times New Roman"/>
          <w:noProof/>
          <w:color w:val="000000"/>
        </w:rPr>
        <w:t>A</w:t>
      </w:r>
      <w:r w:rsidR="00410BE9" w:rsidRPr="00A113A5">
        <w:rPr>
          <w:rFonts w:eastAsia="Times New Roman"/>
          <w:noProof/>
          <w:color w:val="000000"/>
        </w:rPr>
        <w:t>ktivit</w:t>
      </w:r>
      <w:r>
        <w:rPr>
          <w:rFonts w:eastAsia="Times New Roman"/>
          <w:noProof/>
          <w:color w:val="000000"/>
        </w:rPr>
        <w:t>y</w:t>
      </w:r>
      <w:r w:rsidR="00DC207A" w:rsidRPr="00A113A5">
        <w:rPr>
          <w:rFonts w:eastAsia="Times New Roman"/>
          <w:noProof/>
          <w:color w:val="000000"/>
        </w:rPr>
        <w:t xml:space="preserve"> byly posouzeny jako slučitelné se zásadou „</w:t>
      </w:r>
      <w:r w:rsidR="00304417" w:rsidRPr="00A113A5">
        <w:rPr>
          <w:rFonts w:eastAsia="Times New Roman"/>
          <w:noProof/>
          <w:color w:val="000000"/>
        </w:rPr>
        <w:t>významně nepoškozovat</w:t>
      </w:r>
      <w:r w:rsidR="00DC207A" w:rsidRPr="00A113A5">
        <w:rPr>
          <w:rFonts w:eastAsia="Times New Roman"/>
          <w:noProof/>
          <w:color w:val="000000"/>
        </w:rPr>
        <w:t>“, protože se neočekává, že budou mít vzhledem ke své povaze významný negativní dopad na životní prostředí.</w:t>
      </w:r>
      <w:r w:rsidR="00992BAB" w:rsidRPr="00A113A5">
        <w:rPr>
          <w:rFonts w:eastAsia="Times New Roman"/>
          <w:noProof/>
          <w:color w:val="000000"/>
        </w:rPr>
        <w:t xml:space="preserve"> </w:t>
      </w:r>
      <w:r w:rsidR="00AC27EF" w:rsidRPr="00A113A5">
        <w:rPr>
          <w:rFonts w:eastAsia="Times New Roman"/>
          <w:noProof/>
          <w:color w:val="000000"/>
        </w:rPr>
        <w:t>Projekty budou monitorovány z hlediska jejich dopadu na životní prostředí</w:t>
      </w:r>
      <w:r w:rsidRPr="00915EC5">
        <w:rPr>
          <w:rFonts w:eastAsia="Times New Roman"/>
          <w:noProof/>
          <w:color w:val="000000"/>
        </w:rPr>
        <w:t xml:space="preserve"> </w:t>
      </w:r>
      <w:r>
        <w:rPr>
          <w:rFonts w:eastAsia="Times New Roman"/>
          <w:noProof/>
          <w:color w:val="000000"/>
        </w:rPr>
        <w:t>který bude</w:t>
      </w:r>
      <w:r w:rsidR="00AC27EF" w:rsidRPr="00A113A5">
        <w:rPr>
          <w:rFonts w:eastAsia="Times New Roman"/>
          <w:noProof/>
          <w:color w:val="000000"/>
        </w:rPr>
        <w:t xml:space="preserve"> </w:t>
      </w:r>
      <w:r w:rsidR="001E232B" w:rsidRPr="001E232B">
        <w:rPr>
          <w:rFonts w:eastAsia="Times New Roman"/>
          <w:noProof/>
          <w:color w:val="000000"/>
        </w:rPr>
        <w:t xml:space="preserve">ve fázi jejich hodnocení analyzovány pracovníky sekretariátu a </w:t>
      </w:r>
      <w:r w:rsidR="00694284">
        <w:t xml:space="preserve">případně </w:t>
      </w:r>
      <w:r w:rsidR="001E232B" w:rsidRPr="001E232B">
        <w:rPr>
          <w:rFonts w:eastAsia="Times New Roman"/>
          <w:noProof/>
          <w:color w:val="000000"/>
        </w:rPr>
        <w:t xml:space="preserve">určenými odborníky. Projekty s </w:t>
      </w:r>
      <w:r w:rsidR="00A16363" w:rsidRPr="00A678F3">
        <w:t>potenciáln</w:t>
      </w:r>
      <w:r w:rsidR="00A16363">
        <w:t>ě významným</w:t>
      </w:r>
      <w:r w:rsidR="00A16363" w:rsidRPr="00A678F3">
        <w:t xml:space="preserve"> </w:t>
      </w:r>
      <w:r w:rsidR="001E232B" w:rsidRPr="001E232B">
        <w:rPr>
          <w:rFonts w:eastAsia="Times New Roman"/>
          <w:noProof/>
          <w:color w:val="000000"/>
        </w:rPr>
        <w:t xml:space="preserve">negativním vlivem na životní prostředí nebudou </w:t>
      </w:r>
      <w:r>
        <w:rPr>
          <w:rFonts w:eastAsia="Times New Roman"/>
          <w:noProof/>
          <w:color w:val="000000"/>
        </w:rPr>
        <w:t xml:space="preserve">v programu </w:t>
      </w:r>
      <w:r w:rsidR="001E232B" w:rsidRPr="001E232B">
        <w:rPr>
          <w:rFonts w:eastAsia="Times New Roman"/>
          <w:noProof/>
          <w:color w:val="000000"/>
        </w:rPr>
        <w:t>způsobilé.</w:t>
      </w:r>
      <w:r w:rsidR="00AC27EF" w:rsidRPr="00A113A5">
        <w:rPr>
          <w:rFonts w:eastAsia="Times New Roman"/>
          <w:noProof/>
          <w:color w:val="000000"/>
        </w:rPr>
        <w:t xml:space="preserve"> </w:t>
      </w:r>
      <w:r w:rsidR="00E05A5D" w:rsidRPr="00A113A5">
        <w:rPr>
          <w:rFonts w:eastAsia="Times New Roman"/>
          <w:noProof/>
          <w:color w:val="000000"/>
        </w:rPr>
        <w:t xml:space="preserve">Vybudovaná infrastruktura bude přístupná handicapovaným. </w:t>
      </w:r>
      <w:r>
        <w:rPr>
          <w:rFonts w:eastAsia="Times New Roman"/>
          <w:noProof/>
          <w:color w:val="000000"/>
        </w:rPr>
        <w:t>Priorita</w:t>
      </w:r>
      <w:r w:rsidR="00992BAB" w:rsidRPr="00A113A5">
        <w:rPr>
          <w:rFonts w:eastAsia="Times New Roman"/>
          <w:noProof/>
          <w:color w:val="000000"/>
        </w:rPr>
        <w:t xml:space="preserve"> bude prováděn</w:t>
      </w:r>
      <w:r>
        <w:rPr>
          <w:rFonts w:eastAsia="Times New Roman"/>
          <w:noProof/>
          <w:color w:val="000000"/>
        </w:rPr>
        <w:t>a</w:t>
      </w:r>
      <w:r w:rsidR="00992BAB" w:rsidRPr="00A113A5">
        <w:rPr>
          <w:rFonts w:eastAsia="Times New Roman"/>
          <w:noProof/>
          <w:color w:val="000000"/>
        </w:rPr>
        <w:t xml:space="preserve"> v souladu s Listinou základních práv EU a zásadami rovnosti žen a mužů, nediskriminace a přístupnosti.</w:t>
      </w:r>
      <w:r w:rsidR="009A1614">
        <w:rPr>
          <w:noProof/>
        </w:rPr>
        <w:t xml:space="preserve"> </w:t>
      </w:r>
      <w:r w:rsidR="009A1614" w:rsidRPr="009A1614">
        <w:rPr>
          <w:noProof/>
        </w:rPr>
        <w:t>Podporované projekty zohlední specifické potřeby všech menšin v programové oblasti, osob</w:t>
      </w:r>
      <w:r>
        <w:rPr>
          <w:noProof/>
        </w:rPr>
        <w:t xml:space="preserve"> zranitelných a</w:t>
      </w:r>
      <w:r w:rsidR="009A1614" w:rsidRPr="009A1614">
        <w:rPr>
          <w:noProof/>
        </w:rPr>
        <w:t xml:space="preserve"> se zdravotním postižením.</w:t>
      </w:r>
    </w:p>
    <w:bookmarkEnd w:id="35"/>
    <w:p w14:paraId="09D746C1" w14:textId="77777777" w:rsidR="002B2D49" w:rsidRDefault="002B2D49" w:rsidP="000F4512">
      <w:pPr>
        <w:rPr>
          <w:noProof/>
        </w:rPr>
      </w:pPr>
    </w:p>
    <w:p w14:paraId="4CDB9868" w14:textId="698AB88F" w:rsidR="002B2D49" w:rsidRPr="00CC658B" w:rsidRDefault="002B2D49" w:rsidP="000F4512">
      <w:pPr>
        <w:rPr>
          <w:rFonts w:eastAsia="Times New Roman"/>
          <w:noProof/>
          <w:color w:val="000000"/>
        </w:rPr>
        <w:sectPr w:rsidR="002B2D49" w:rsidRPr="00CC658B" w:rsidSect="002E45CD">
          <w:headerReference w:type="default" r:id="rId19"/>
          <w:pgSz w:w="11906" w:h="16838"/>
          <w:pgMar w:top="1417" w:right="1417" w:bottom="1417" w:left="1417" w:header="708" w:footer="708" w:gutter="0"/>
          <w:cols w:space="720"/>
          <w:docGrid w:linePitch="360"/>
        </w:sectPr>
      </w:pPr>
    </w:p>
    <w:p w14:paraId="6BD44AE3" w14:textId="628138F2" w:rsidR="00C83FE6" w:rsidRPr="00CC658B" w:rsidRDefault="00C83FE6" w:rsidP="00154134">
      <w:pPr>
        <w:pStyle w:val="Nadpis3"/>
      </w:pPr>
      <w:bookmarkStart w:id="38" w:name="_Toc106701772"/>
      <w:r w:rsidRPr="00CC658B">
        <w:t>2.2.</w:t>
      </w:r>
      <w:r w:rsidR="00CD2C54" w:rsidRPr="00CC658B">
        <w:t>3</w:t>
      </w:r>
      <w:r w:rsidRPr="00CC658B">
        <w:tab/>
        <w:t>Ukazatele</w:t>
      </w:r>
      <w:bookmarkEnd w:id="38"/>
    </w:p>
    <w:p w14:paraId="0E2356E4" w14:textId="77777777" w:rsidR="00C83FE6" w:rsidRPr="00CC658B" w:rsidRDefault="00C83FE6" w:rsidP="00D73574">
      <w:pPr>
        <w:spacing w:before="240" w:after="0" w:line="240" w:lineRule="auto"/>
        <w:rPr>
          <w:rStyle w:val="Zdraznn"/>
        </w:rPr>
      </w:pPr>
      <w:r w:rsidRPr="00CC658B">
        <w:rPr>
          <w:rStyle w:val="Zdraznn"/>
        </w:rPr>
        <w:t>Tabulka 2: Ukazatele výstupů</w:t>
      </w:r>
    </w:p>
    <w:tbl>
      <w:tblPr>
        <w:tblStyle w:val="Prosttabulka5"/>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Pr>
      <w:tblGrid>
        <w:gridCol w:w="743"/>
        <w:gridCol w:w="6441"/>
        <w:gridCol w:w="826"/>
        <w:gridCol w:w="3128"/>
        <w:gridCol w:w="1092"/>
        <w:gridCol w:w="823"/>
        <w:gridCol w:w="949"/>
      </w:tblGrid>
      <w:tr w:rsidR="002B2D49" w:rsidRPr="00CC658B" w14:paraId="56EE3572" w14:textId="77777777" w:rsidTr="00F417D4">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265" w:type="pct"/>
            <w:tcBorders>
              <w:left w:val="nil"/>
              <w:bottom w:val="single" w:sz="4" w:space="0" w:color="365F91" w:themeColor="accent1" w:themeShade="BF"/>
            </w:tcBorders>
            <w:shd w:val="clear" w:color="auto" w:fill="auto"/>
            <w:vAlign w:val="center"/>
          </w:tcPr>
          <w:p w14:paraId="7CC92777" w14:textId="77777777" w:rsidR="00C83FE6" w:rsidRPr="00CC658B" w:rsidRDefault="00C83FE6" w:rsidP="00D73574">
            <w:pPr>
              <w:rPr>
                <w:b/>
                <w:noProof/>
                <w:color w:val="365F91" w:themeColor="accent1" w:themeShade="BF"/>
                <w:sz w:val="16"/>
                <w:szCs w:val="16"/>
              </w:rPr>
            </w:pPr>
            <w:r w:rsidRPr="00CC658B">
              <w:rPr>
                <w:noProof/>
                <w:color w:val="365F91" w:themeColor="accent1" w:themeShade="BF"/>
                <w:sz w:val="16"/>
                <w:szCs w:val="16"/>
              </w:rPr>
              <w:t xml:space="preserve">Priorita </w:t>
            </w:r>
          </w:p>
        </w:tc>
        <w:tc>
          <w:tcPr>
            <w:cnfStyle w:val="000010000000" w:firstRow="0" w:lastRow="0" w:firstColumn="0" w:lastColumn="0" w:oddVBand="1" w:evenVBand="0" w:oddHBand="0" w:evenHBand="0" w:firstRowFirstColumn="0" w:firstRowLastColumn="0" w:lastRowFirstColumn="0" w:lastRowLastColumn="0"/>
            <w:tcW w:w="2300" w:type="pct"/>
            <w:tcBorders>
              <w:bottom w:val="single" w:sz="4" w:space="0" w:color="365F91" w:themeColor="accent1" w:themeShade="BF"/>
            </w:tcBorders>
            <w:shd w:val="clear" w:color="auto" w:fill="auto"/>
            <w:vAlign w:val="center"/>
          </w:tcPr>
          <w:p w14:paraId="4BFBFABD" w14:textId="77777777" w:rsidR="00C83FE6" w:rsidRPr="00CC658B" w:rsidRDefault="00C83FE6" w:rsidP="00D73574">
            <w:pPr>
              <w:rPr>
                <w:b/>
                <w:noProof/>
                <w:color w:val="365F91" w:themeColor="accent1" w:themeShade="BF"/>
                <w:sz w:val="16"/>
                <w:szCs w:val="16"/>
              </w:rPr>
            </w:pPr>
            <w:r w:rsidRPr="00CC658B">
              <w:rPr>
                <w:noProof/>
                <w:color w:val="365F91" w:themeColor="accent1" w:themeShade="BF"/>
                <w:sz w:val="16"/>
                <w:szCs w:val="16"/>
              </w:rPr>
              <w:t>Specifický cíl</w:t>
            </w:r>
          </w:p>
        </w:tc>
        <w:tc>
          <w:tcPr>
            <w:tcW w:w="295" w:type="pct"/>
            <w:tcBorders>
              <w:bottom w:val="single" w:sz="4" w:space="0" w:color="365F91" w:themeColor="accent1" w:themeShade="BF"/>
            </w:tcBorders>
            <w:shd w:val="clear" w:color="auto" w:fill="auto"/>
            <w:vAlign w:val="center"/>
          </w:tcPr>
          <w:p w14:paraId="1CCEFDE7" w14:textId="77777777" w:rsidR="00C83FE6" w:rsidRPr="00CC658B" w:rsidRDefault="00C83FE6" w:rsidP="00D73574">
            <w:pPr>
              <w:cnfStyle w:val="100000000000" w:firstRow="1" w:lastRow="0" w:firstColumn="0" w:lastColumn="0" w:oddVBand="0" w:evenVBand="0" w:oddHBand="0" w:evenHBand="0" w:firstRowFirstColumn="0" w:firstRowLastColumn="0" w:lastRowFirstColumn="0" w:lastRowLastColumn="0"/>
              <w:rPr>
                <w:b/>
                <w:noProof/>
                <w:color w:val="365F91" w:themeColor="accent1" w:themeShade="BF"/>
                <w:sz w:val="16"/>
                <w:szCs w:val="16"/>
              </w:rPr>
            </w:pPr>
            <w:r w:rsidRPr="00CC658B">
              <w:rPr>
                <w:noProof/>
                <w:color w:val="365F91" w:themeColor="accent1" w:themeShade="BF"/>
                <w:sz w:val="16"/>
                <w:szCs w:val="16"/>
              </w:rPr>
              <w:t>ID</w:t>
            </w:r>
          </w:p>
          <w:p w14:paraId="4BEF4735" w14:textId="71EBEC20" w:rsidR="00C83FE6" w:rsidRPr="00CC658B" w:rsidRDefault="00C83FE6" w:rsidP="00D73574">
            <w:pPr>
              <w:cnfStyle w:val="100000000000" w:firstRow="1" w:lastRow="0" w:firstColumn="0" w:lastColumn="0" w:oddVBand="0" w:evenVBand="0" w:oddHBand="0" w:evenHBand="0" w:firstRowFirstColumn="0" w:firstRowLastColumn="0" w:lastRowFirstColumn="0" w:lastRowLastColumn="0"/>
              <w:rPr>
                <w:b/>
                <w:noProof/>
                <w:color w:val="365F91" w:themeColor="accent1" w:themeShade="BF"/>
                <w:sz w:val="16"/>
                <w:szCs w:val="16"/>
              </w:rPr>
            </w:pPr>
          </w:p>
        </w:tc>
        <w:tc>
          <w:tcPr>
            <w:cnfStyle w:val="000010000000" w:firstRow="0" w:lastRow="0" w:firstColumn="0" w:lastColumn="0" w:oddVBand="1" w:evenVBand="0" w:oddHBand="0" w:evenHBand="0" w:firstRowFirstColumn="0" w:firstRowLastColumn="0" w:lastRowFirstColumn="0" w:lastRowLastColumn="0"/>
            <w:tcW w:w="1117" w:type="pct"/>
            <w:tcBorders>
              <w:bottom w:val="single" w:sz="4" w:space="0" w:color="365F91" w:themeColor="accent1" w:themeShade="BF"/>
            </w:tcBorders>
            <w:shd w:val="clear" w:color="auto" w:fill="auto"/>
            <w:vAlign w:val="center"/>
          </w:tcPr>
          <w:p w14:paraId="358B9040" w14:textId="77777777" w:rsidR="00C83FE6" w:rsidRPr="00CC658B" w:rsidRDefault="00C83FE6" w:rsidP="00D73574">
            <w:pPr>
              <w:rPr>
                <w:b/>
                <w:noProof/>
                <w:color w:val="365F91" w:themeColor="accent1" w:themeShade="BF"/>
                <w:sz w:val="16"/>
                <w:szCs w:val="16"/>
              </w:rPr>
            </w:pPr>
            <w:r w:rsidRPr="00CC658B">
              <w:rPr>
                <w:noProof/>
                <w:color w:val="365F91" w:themeColor="accent1" w:themeShade="BF"/>
                <w:sz w:val="16"/>
                <w:szCs w:val="16"/>
              </w:rPr>
              <w:t xml:space="preserve">Ukazatel </w:t>
            </w:r>
          </w:p>
        </w:tc>
        <w:tc>
          <w:tcPr>
            <w:tcW w:w="390" w:type="pct"/>
            <w:tcBorders>
              <w:bottom w:val="single" w:sz="4" w:space="0" w:color="365F91" w:themeColor="accent1" w:themeShade="BF"/>
            </w:tcBorders>
            <w:shd w:val="clear" w:color="auto" w:fill="auto"/>
            <w:vAlign w:val="center"/>
          </w:tcPr>
          <w:p w14:paraId="4629B27A" w14:textId="77777777" w:rsidR="00C83FE6" w:rsidRPr="00CC658B" w:rsidRDefault="00C83FE6" w:rsidP="00D73574">
            <w:pPr>
              <w:cnfStyle w:val="100000000000" w:firstRow="1" w:lastRow="0" w:firstColumn="0" w:lastColumn="0" w:oddVBand="0" w:evenVBand="0" w:oddHBand="0" w:evenHBand="0" w:firstRowFirstColumn="0" w:firstRowLastColumn="0" w:lastRowFirstColumn="0" w:lastRowLastColumn="0"/>
              <w:rPr>
                <w:b/>
                <w:noProof/>
                <w:color w:val="365F91" w:themeColor="accent1" w:themeShade="BF"/>
                <w:sz w:val="16"/>
                <w:szCs w:val="16"/>
              </w:rPr>
            </w:pPr>
            <w:r w:rsidRPr="00CC658B">
              <w:rPr>
                <w:noProof/>
                <w:color w:val="365F91" w:themeColor="accent1" w:themeShade="BF"/>
                <w:sz w:val="16"/>
                <w:szCs w:val="16"/>
              </w:rPr>
              <w:t>Jednotka měření</w:t>
            </w:r>
          </w:p>
          <w:p w14:paraId="48B0DA3F" w14:textId="0C3F0F06" w:rsidR="00C83FE6" w:rsidRPr="00CC658B" w:rsidRDefault="00C83FE6" w:rsidP="00D73574">
            <w:pPr>
              <w:cnfStyle w:val="100000000000" w:firstRow="1" w:lastRow="0" w:firstColumn="0" w:lastColumn="0" w:oddVBand="0" w:evenVBand="0" w:oddHBand="0" w:evenHBand="0" w:firstRowFirstColumn="0" w:firstRowLastColumn="0" w:lastRowFirstColumn="0" w:lastRowLastColumn="0"/>
              <w:rPr>
                <w:b/>
                <w:noProof/>
                <w:color w:val="365F91" w:themeColor="accent1" w:themeShade="BF"/>
                <w:sz w:val="16"/>
                <w:szCs w:val="16"/>
              </w:rPr>
            </w:pPr>
          </w:p>
        </w:tc>
        <w:tc>
          <w:tcPr>
            <w:cnfStyle w:val="000010000000" w:firstRow="0" w:lastRow="0" w:firstColumn="0" w:lastColumn="0" w:oddVBand="1" w:evenVBand="0" w:oddHBand="0" w:evenHBand="0" w:firstRowFirstColumn="0" w:firstRowLastColumn="0" w:lastRowFirstColumn="0" w:lastRowLastColumn="0"/>
            <w:tcW w:w="294" w:type="pct"/>
            <w:tcBorders>
              <w:bottom w:val="single" w:sz="4" w:space="0" w:color="365F91" w:themeColor="accent1" w:themeShade="BF"/>
            </w:tcBorders>
            <w:shd w:val="clear" w:color="auto" w:fill="auto"/>
            <w:vAlign w:val="center"/>
          </w:tcPr>
          <w:p w14:paraId="043ADB80" w14:textId="77777777" w:rsidR="005D031A" w:rsidRPr="00CC658B" w:rsidRDefault="00C83FE6" w:rsidP="00D73574">
            <w:pPr>
              <w:rPr>
                <w:noProof/>
                <w:color w:val="365F91" w:themeColor="accent1" w:themeShade="BF"/>
                <w:sz w:val="16"/>
                <w:szCs w:val="16"/>
              </w:rPr>
            </w:pPr>
            <w:r w:rsidRPr="00CC658B">
              <w:rPr>
                <w:noProof/>
                <w:color w:val="365F91" w:themeColor="accent1" w:themeShade="BF"/>
                <w:sz w:val="16"/>
                <w:szCs w:val="16"/>
              </w:rPr>
              <w:t xml:space="preserve">Milník </w:t>
            </w:r>
          </w:p>
          <w:p w14:paraId="0AABE183" w14:textId="3E406CFC" w:rsidR="00C83FE6" w:rsidRPr="00CC658B" w:rsidRDefault="00C83FE6" w:rsidP="005D031A">
            <w:pPr>
              <w:rPr>
                <w:b/>
                <w:noProof/>
                <w:color w:val="365F91" w:themeColor="accent1" w:themeShade="BF"/>
                <w:sz w:val="16"/>
                <w:szCs w:val="16"/>
              </w:rPr>
            </w:pPr>
            <w:r w:rsidRPr="00CC658B">
              <w:rPr>
                <w:noProof/>
                <w:color w:val="365F91" w:themeColor="accent1" w:themeShade="BF"/>
                <w:sz w:val="16"/>
                <w:szCs w:val="16"/>
              </w:rPr>
              <w:t>(2024)</w:t>
            </w:r>
          </w:p>
        </w:tc>
        <w:tc>
          <w:tcPr>
            <w:cnfStyle w:val="000100001000" w:firstRow="0" w:lastRow="0" w:firstColumn="0" w:lastColumn="1" w:oddVBand="0" w:evenVBand="0" w:oddHBand="0" w:evenHBand="0" w:firstRowFirstColumn="0" w:firstRowLastColumn="1" w:lastRowFirstColumn="0" w:lastRowLastColumn="0"/>
            <w:tcW w:w="339" w:type="pct"/>
            <w:tcBorders>
              <w:bottom w:val="single" w:sz="4" w:space="0" w:color="365F91" w:themeColor="accent1" w:themeShade="BF"/>
              <w:right w:val="nil"/>
            </w:tcBorders>
            <w:shd w:val="clear" w:color="auto" w:fill="auto"/>
            <w:vAlign w:val="center"/>
          </w:tcPr>
          <w:p w14:paraId="5E4E58C9" w14:textId="77777777" w:rsidR="005D031A" w:rsidRPr="00CC658B" w:rsidRDefault="00C83FE6" w:rsidP="00D73574">
            <w:pPr>
              <w:rPr>
                <w:noProof/>
                <w:color w:val="365F91" w:themeColor="accent1" w:themeShade="BF"/>
                <w:sz w:val="16"/>
                <w:szCs w:val="16"/>
              </w:rPr>
            </w:pPr>
            <w:r w:rsidRPr="00CC658B">
              <w:rPr>
                <w:noProof/>
                <w:color w:val="365F91" w:themeColor="accent1" w:themeShade="BF"/>
                <w:sz w:val="16"/>
                <w:szCs w:val="16"/>
              </w:rPr>
              <w:t>Konečný cíl</w:t>
            </w:r>
          </w:p>
          <w:p w14:paraId="6A8DA48A" w14:textId="5DC80CA0" w:rsidR="00C83FE6" w:rsidRPr="00CC658B" w:rsidRDefault="00C83FE6" w:rsidP="005D031A">
            <w:pPr>
              <w:rPr>
                <w:b/>
                <w:noProof/>
                <w:color w:val="365F91" w:themeColor="accent1" w:themeShade="BF"/>
                <w:sz w:val="16"/>
                <w:szCs w:val="16"/>
              </w:rPr>
            </w:pPr>
            <w:r w:rsidRPr="00CC658B">
              <w:rPr>
                <w:noProof/>
                <w:color w:val="365F91" w:themeColor="accent1" w:themeShade="BF"/>
                <w:sz w:val="16"/>
                <w:szCs w:val="16"/>
              </w:rPr>
              <w:t xml:space="preserve"> (2029)</w:t>
            </w:r>
          </w:p>
        </w:tc>
      </w:tr>
      <w:tr w:rsidR="002B2D49" w:rsidRPr="00CC658B" w14:paraId="3D56A749" w14:textId="77777777" w:rsidTr="00F417D4">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65" w:type="pct"/>
            <w:tcBorders>
              <w:left w:val="nil"/>
            </w:tcBorders>
            <w:shd w:val="clear" w:color="auto" w:fill="auto"/>
          </w:tcPr>
          <w:p w14:paraId="0B854529" w14:textId="40211845" w:rsidR="005D031A" w:rsidRPr="00CC658B" w:rsidRDefault="005D031A"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2</w:t>
            </w:r>
          </w:p>
        </w:tc>
        <w:tc>
          <w:tcPr>
            <w:cnfStyle w:val="000010000000" w:firstRow="0" w:lastRow="0" w:firstColumn="0" w:lastColumn="0" w:oddVBand="1" w:evenVBand="0" w:oddHBand="0" w:evenHBand="0" w:firstRowFirstColumn="0" w:firstRowLastColumn="0" w:lastRowFirstColumn="0" w:lastRowLastColumn="0"/>
            <w:tcW w:w="2300" w:type="pct"/>
            <w:shd w:val="clear" w:color="auto" w:fill="auto"/>
          </w:tcPr>
          <w:p w14:paraId="12BAFB35" w14:textId="171723FD" w:rsidR="005D031A" w:rsidRPr="00CC658B" w:rsidRDefault="005D031A" w:rsidP="005D031A">
            <w:pPr>
              <w:jc w:val="left"/>
              <w:rPr>
                <w:rFonts w:cstheme="minorHAnsi"/>
                <w:noProof/>
                <w:sz w:val="20"/>
              </w:rPr>
            </w:pPr>
            <w:proofErr w:type="spellStart"/>
            <w:r w:rsidRPr="00CC658B">
              <w:rPr>
                <w:rStyle w:val="Siln"/>
                <w:rFonts w:cstheme="minorHAnsi"/>
                <w:b w:val="0"/>
                <w:sz w:val="20"/>
              </w:rPr>
              <w:t>vi</w:t>
            </w:r>
            <w:proofErr w:type="spellEnd"/>
            <w:r w:rsidRPr="00CC658B">
              <w:rPr>
                <w:rStyle w:val="Siln"/>
                <w:rFonts w:cstheme="minorHAnsi"/>
                <w:b w:val="0"/>
                <w:sz w:val="20"/>
              </w:rPr>
              <w:t>) posilování úlohy kultury a udržitelného cestovního ruchu v hospodářském rozvoji, sociálním začleňování a sociálních inovacích</w:t>
            </w:r>
          </w:p>
        </w:tc>
        <w:tc>
          <w:tcPr>
            <w:tcW w:w="295" w:type="pct"/>
            <w:shd w:val="clear" w:color="auto" w:fill="auto"/>
          </w:tcPr>
          <w:p w14:paraId="2A43D468" w14:textId="1505573B" w:rsidR="005D031A" w:rsidRPr="00CC658B" w:rsidRDefault="005D031A" w:rsidP="005D031A">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RCO77</w:t>
            </w:r>
          </w:p>
        </w:tc>
        <w:tc>
          <w:tcPr>
            <w:cnfStyle w:val="000010000000" w:firstRow="0" w:lastRow="0" w:firstColumn="0" w:lastColumn="0" w:oddVBand="1" w:evenVBand="0" w:oddHBand="0" w:evenHBand="0" w:firstRowFirstColumn="0" w:firstRowLastColumn="0" w:lastRowFirstColumn="0" w:lastRowLastColumn="0"/>
            <w:tcW w:w="1117" w:type="pct"/>
            <w:shd w:val="clear" w:color="auto" w:fill="auto"/>
          </w:tcPr>
          <w:p w14:paraId="07385D72" w14:textId="6DCC4C84" w:rsidR="005D031A" w:rsidRPr="00CC658B" w:rsidRDefault="005D031A" w:rsidP="005D031A">
            <w:pPr>
              <w:jc w:val="left"/>
              <w:rPr>
                <w:rFonts w:cstheme="minorHAnsi"/>
                <w:noProof/>
                <w:sz w:val="20"/>
              </w:rPr>
            </w:pPr>
            <w:r w:rsidRPr="00CC658B">
              <w:rPr>
                <w:rFonts w:cstheme="minorHAnsi"/>
                <w:noProof/>
                <w:sz w:val="20"/>
              </w:rPr>
              <w:t>Počet podpořených lokalit v oblasti kultury a cestovního ruchu</w:t>
            </w:r>
          </w:p>
        </w:tc>
        <w:tc>
          <w:tcPr>
            <w:tcW w:w="390" w:type="pct"/>
            <w:shd w:val="clear" w:color="auto" w:fill="auto"/>
          </w:tcPr>
          <w:p w14:paraId="186592B7" w14:textId="6267DF3F" w:rsidR="005D031A" w:rsidRPr="00CC658B" w:rsidRDefault="005D031A" w:rsidP="005D031A">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kulturní a turistická místa</w:t>
            </w:r>
          </w:p>
        </w:tc>
        <w:tc>
          <w:tcPr>
            <w:cnfStyle w:val="000010000000" w:firstRow="0" w:lastRow="0" w:firstColumn="0" w:lastColumn="0" w:oddVBand="1" w:evenVBand="0" w:oddHBand="0" w:evenHBand="0" w:firstRowFirstColumn="0" w:firstRowLastColumn="0" w:lastRowFirstColumn="0" w:lastRowLastColumn="0"/>
            <w:tcW w:w="294" w:type="pct"/>
            <w:shd w:val="clear" w:color="auto" w:fill="auto"/>
          </w:tcPr>
          <w:p w14:paraId="0BBA4815" w14:textId="5F7380D7" w:rsidR="005D031A" w:rsidRPr="00CC658B" w:rsidRDefault="005D031A" w:rsidP="00194F39">
            <w:pPr>
              <w:jc w:val="center"/>
              <w:rPr>
                <w:rFonts w:cstheme="minorHAnsi"/>
                <w:noProof/>
                <w:sz w:val="20"/>
              </w:rPr>
            </w:pPr>
            <w:r w:rsidRPr="00CC658B">
              <w:rPr>
                <w:rFonts w:cstheme="minorHAnsi"/>
                <w:noProof/>
                <w:sz w:val="20"/>
              </w:rPr>
              <w:t>0</w:t>
            </w:r>
          </w:p>
        </w:tc>
        <w:tc>
          <w:tcPr>
            <w:cnfStyle w:val="000100000000" w:firstRow="0" w:lastRow="0" w:firstColumn="0" w:lastColumn="1" w:oddVBand="0" w:evenVBand="0" w:oddHBand="0" w:evenHBand="0" w:firstRowFirstColumn="0" w:firstRowLastColumn="0" w:lastRowFirstColumn="0" w:lastRowLastColumn="0"/>
            <w:tcW w:w="339" w:type="pct"/>
            <w:tcBorders>
              <w:right w:val="nil"/>
            </w:tcBorders>
            <w:shd w:val="clear" w:color="auto" w:fill="auto"/>
          </w:tcPr>
          <w:p w14:paraId="046BF9B1" w14:textId="16EB7AEE" w:rsidR="005D031A" w:rsidRPr="00CC658B" w:rsidRDefault="005D031A"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300</w:t>
            </w:r>
          </w:p>
        </w:tc>
      </w:tr>
      <w:tr w:rsidR="002B2D49" w:rsidRPr="00CC658B" w14:paraId="29A417A4" w14:textId="77777777" w:rsidTr="00F417D4">
        <w:trPr>
          <w:trHeight w:val="579"/>
        </w:trPr>
        <w:tc>
          <w:tcPr>
            <w:cnfStyle w:val="001000000000" w:firstRow="0" w:lastRow="0" w:firstColumn="1" w:lastColumn="0" w:oddVBand="0" w:evenVBand="0" w:oddHBand="0" w:evenHBand="0" w:firstRowFirstColumn="0" w:firstRowLastColumn="0" w:lastRowFirstColumn="0" w:lastRowLastColumn="0"/>
            <w:tcW w:w="265" w:type="pct"/>
            <w:tcBorders>
              <w:left w:val="nil"/>
            </w:tcBorders>
            <w:shd w:val="clear" w:color="auto" w:fill="auto"/>
          </w:tcPr>
          <w:p w14:paraId="2B04CA34" w14:textId="48D459F3" w:rsidR="005D031A" w:rsidRPr="00CC658B" w:rsidRDefault="005D031A"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2</w:t>
            </w:r>
          </w:p>
        </w:tc>
        <w:tc>
          <w:tcPr>
            <w:cnfStyle w:val="000010000000" w:firstRow="0" w:lastRow="0" w:firstColumn="0" w:lastColumn="0" w:oddVBand="1" w:evenVBand="0" w:oddHBand="0" w:evenHBand="0" w:firstRowFirstColumn="0" w:firstRowLastColumn="0" w:lastRowFirstColumn="0" w:lastRowLastColumn="0"/>
            <w:tcW w:w="2300" w:type="pct"/>
            <w:shd w:val="clear" w:color="auto" w:fill="auto"/>
          </w:tcPr>
          <w:p w14:paraId="71CDEBC1" w14:textId="51A05937" w:rsidR="005D031A" w:rsidRPr="00CC658B" w:rsidRDefault="005D031A" w:rsidP="005D031A">
            <w:pPr>
              <w:jc w:val="left"/>
              <w:rPr>
                <w:rFonts w:cstheme="minorHAnsi"/>
                <w:noProof/>
                <w:sz w:val="20"/>
              </w:rPr>
            </w:pPr>
            <w:proofErr w:type="spellStart"/>
            <w:r w:rsidRPr="00CC658B">
              <w:rPr>
                <w:rStyle w:val="Siln"/>
                <w:rFonts w:cstheme="minorHAnsi"/>
                <w:b w:val="0"/>
                <w:sz w:val="20"/>
              </w:rPr>
              <w:t>vi</w:t>
            </w:r>
            <w:proofErr w:type="spellEnd"/>
            <w:r w:rsidRPr="00CC658B">
              <w:rPr>
                <w:rStyle w:val="Siln"/>
                <w:rFonts w:cstheme="minorHAnsi"/>
                <w:b w:val="0"/>
                <w:sz w:val="20"/>
              </w:rPr>
              <w:t>) posilování úlohy kultury a udržitelného cestovního ruchu v hospodářském rozvoji, sociálním začleňování a sociálních inovacích</w:t>
            </w:r>
          </w:p>
        </w:tc>
        <w:tc>
          <w:tcPr>
            <w:tcW w:w="295" w:type="pct"/>
            <w:shd w:val="clear" w:color="auto" w:fill="auto"/>
          </w:tcPr>
          <w:p w14:paraId="03DA342B" w14:textId="7EE21A1B" w:rsidR="005D031A" w:rsidRPr="00CC658B" w:rsidRDefault="005D031A" w:rsidP="005D031A">
            <w:pPr>
              <w:jc w:val="left"/>
              <w:cnfStyle w:val="000000000000" w:firstRow="0" w:lastRow="0" w:firstColumn="0" w:lastColumn="0" w:oddVBand="0" w:evenVBand="0" w:oddHBand="0" w:evenHBand="0" w:firstRowFirstColumn="0" w:firstRowLastColumn="0" w:lastRowFirstColumn="0" w:lastRowLastColumn="0"/>
              <w:rPr>
                <w:rFonts w:cstheme="minorHAnsi"/>
                <w:noProof/>
                <w:sz w:val="20"/>
              </w:rPr>
            </w:pPr>
            <w:r w:rsidRPr="00CC658B">
              <w:rPr>
                <w:rFonts w:cstheme="minorHAnsi"/>
                <w:noProof/>
                <w:sz w:val="20"/>
              </w:rPr>
              <w:t>RCO87</w:t>
            </w:r>
          </w:p>
        </w:tc>
        <w:tc>
          <w:tcPr>
            <w:cnfStyle w:val="000010000000" w:firstRow="0" w:lastRow="0" w:firstColumn="0" w:lastColumn="0" w:oddVBand="1" w:evenVBand="0" w:oddHBand="0" w:evenHBand="0" w:firstRowFirstColumn="0" w:firstRowLastColumn="0" w:lastRowFirstColumn="0" w:lastRowLastColumn="0"/>
            <w:tcW w:w="1117" w:type="pct"/>
            <w:shd w:val="clear" w:color="auto" w:fill="auto"/>
          </w:tcPr>
          <w:p w14:paraId="650FFC35" w14:textId="0F8B772A" w:rsidR="005D031A" w:rsidRPr="00CC658B" w:rsidRDefault="005D031A" w:rsidP="005D031A">
            <w:pPr>
              <w:jc w:val="left"/>
              <w:rPr>
                <w:rFonts w:cstheme="minorHAnsi"/>
                <w:noProof/>
                <w:sz w:val="20"/>
              </w:rPr>
            </w:pPr>
            <w:r w:rsidRPr="00CC658B">
              <w:rPr>
                <w:rFonts w:cstheme="minorHAnsi"/>
                <w:noProof/>
                <w:sz w:val="20"/>
              </w:rPr>
              <w:t>Organizace zapojené do přeshraniční spolupráce</w:t>
            </w:r>
          </w:p>
        </w:tc>
        <w:tc>
          <w:tcPr>
            <w:tcW w:w="390" w:type="pct"/>
            <w:shd w:val="clear" w:color="auto" w:fill="auto"/>
          </w:tcPr>
          <w:p w14:paraId="314B6C00" w14:textId="45EC6BFF" w:rsidR="005D031A" w:rsidRPr="00CC658B" w:rsidRDefault="005D031A" w:rsidP="005D031A">
            <w:pPr>
              <w:jc w:val="left"/>
              <w:cnfStyle w:val="000000000000" w:firstRow="0" w:lastRow="0" w:firstColumn="0" w:lastColumn="0" w:oddVBand="0" w:evenVBand="0" w:oddHBand="0" w:evenHBand="0" w:firstRowFirstColumn="0" w:firstRowLastColumn="0" w:lastRowFirstColumn="0" w:lastRowLastColumn="0"/>
              <w:rPr>
                <w:rFonts w:cstheme="minorHAnsi"/>
                <w:noProof/>
                <w:sz w:val="20"/>
              </w:rPr>
            </w:pPr>
            <w:r w:rsidRPr="00CC658B">
              <w:rPr>
                <w:rFonts w:cstheme="minorHAnsi"/>
                <w:noProof/>
                <w:sz w:val="20"/>
              </w:rPr>
              <w:t>organizace</w:t>
            </w:r>
          </w:p>
        </w:tc>
        <w:tc>
          <w:tcPr>
            <w:cnfStyle w:val="000010000000" w:firstRow="0" w:lastRow="0" w:firstColumn="0" w:lastColumn="0" w:oddVBand="1" w:evenVBand="0" w:oddHBand="0" w:evenHBand="0" w:firstRowFirstColumn="0" w:firstRowLastColumn="0" w:lastRowFirstColumn="0" w:lastRowLastColumn="0"/>
            <w:tcW w:w="294" w:type="pct"/>
            <w:shd w:val="clear" w:color="auto" w:fill="auto"/>
          </w:tcPr>
          <w:p w14:paraId="357B014F" w14:textId="473F9BD4" w:rsidR="005D031A" w:rsidRPr="00CC658B" w:rsidRDefault="00E338EB" w:rsidP="00194F39">
            <w:pPr>
              <w:jc w:val="center"/>
              <w:rPr>
                <w:rFonts w:cstheme="minorHAnsi"/>
                <w:noProof/>
                <w:sz w:val="20"/>
              </w:rPr>
            </w:pPr>
            <w:r>
              <w:rPr>
                <w:rFonts w:cstheme="minorHAnsi"/>
                <w:noProof/>
                <w:sz w:val="20"/>
              </w:rPr>
              <w:t>2</w:t>
            </w:r>
            <w:r w:rsidR="005D031A" w:rsidRPr="00CC658B">
              <w:rPr>
                <w:rFonts w:cstheme="minorHAnsi"/>
                <w:noProof/>
                <w:sz w:val="20"/>
              </w:rPr>
              <w:t>0</w:t>
            </w:r>
          </w:p>
        </w:tc>
        <w:tc>
          <w:tcPr>
            <w:cnfStyle w:val="000100000000" w:firstRow="0" w:lastRow="0" w:firstColumn="0" w:lastColumn="1" w:oddVBand="0" w:evenVBand="0" w:oddHBand="0" w:evenHBand="0" w:firstRowFirstColumn="0" w:firstRowLastColumn="0" w:lastRowFirstColumn="0" w:lastRowLastColumn="0"/>
            <w:tcW w:w="339" w:type="pct"/>
            <w:tcBorders>
              <w:right w:val="nil"/>
            </w:tcBorders>
            <w:shd w:val="clear" w:color="auto" w:fill="auto"/>
          </w:tcPr>
          <w:p w14:paraId="4AEE0E36" w14:textId="5BB41F32" w:rsidR="005D031A" w:rsidRPr="00CC658B" w:rsidRDefault="00A97CC9"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280</w:t>
            </w:r>
          </w:p>
        </w:tc>
      </w:tr>
      <w:tr w:rsidR="00F417D4" w:rsidRPr="00CC658B" w14:paraId="1C05FDB6" w14:textId="77777777" w:rsidTr="00F417D4">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65" w:type="pct"/>
            <w:tcBorders>
              <w:left w:val="nil"/>
            </w:tcBorders>
            <w:shd w:val="clear" w:color="auto" w:fill="auto"/>
          </w:tcPr>
          <w:p w14:paraId="79F1EA16" w14:textId="4E339AD9" w:rsidR="00F417D4" w:rsidRPr="00CC658B" w:rsidRDefault="00F417D4" w:rsidP="00F417D4">
            <w:pPr>
              <w:jc w:val="center"/>
              <w:rPr>
                <w:rFonts w:cstheme="minorHAnsi"/>
                <w:noProof/>
                <w:sz w:val="20"/>
              </w:rPr>
            </w:pPr>
            <w:r w:rsidRPr="00CC658B">
              <w:rPr>
                <w:rFonts w:asciiTheme="minorHAnsi" w:hAnsiTheme="minorHAnsi" w:cstheme="minorHAnsi"/>
                <w:i w:val="0"/>
                <w:noProof/>
                <w:sz w:val="20"/>
              </w:rPr>
              <w:t>2</w:t>
            </w:r>
          </w:p>
        </w:tc>
        <w:tc>
          <w:tcPr>
            <w:cnfStyle w:val="000010000000" w:firstRow="0" w:lastRow="0" w:firstColumn="0" w:lastColumn="0" w:oddVBand="1" w:evenVBand="0" w:oddHBand="0" w:evenHBand="0" w:firstRowFirstColumn="0" w:firstRowLastColumn="0" w:lastRowFirstColumn="0" w:lastRowLastColumn="0"/>
            <w:tcW w:w="2300" w:type="pct"/>
            <w:shd w:val="clear" w:color="auto" w:fill="auto"/>
          </w:tcPr>
          <w:p w14:paraId="50AE44D4" w14:textId="2CC849EE" w:rsidR="00F417D4" w:rsidRPr="00CC658B" w:rsidRDefault="00F417D4" w:rsidP="00F417D4">
            <w:pPr>
              <w:jc w:val="left"/>
              <w:rPr>
                <w:rStyle w:val="Siln"/>
                <w:rFonts w:cstheme="minorHAnsi"/>
                <w:b w:val="0"/>
                <w:sz w:val="20"/>
              </w:rPr>
            </w:pPr>
            <w:proofErr w:type="spellStart"/>
            <w:r w:rsidRPr="00CC658B">
              <w:rPr>
                <w:rStyle w:val="Siln"/>
                <w:rFonts w:cstheme="minorHAnsi"/>
                <w:b w:val="0"/>
                <w:sz w:val="20"/>
              </w:rPr>
              <w:t>vi</w:t>
            </w:r>
            <w:proofErr w:type="spellEnd"/>
            <w:r w:rsidRPr="00CC658B">
              <w:rPr>
                <w:rStyle w:val="Siln"/>
                <w:rFonts w:cstheme="minorHAnsi"/>
                <w:b w:val="0"/>
                <w:sz w:val="20"/>
              </w:rPr>
              <w:t>) posilování úlohy kultury a udržitelného cestovního ruchu v hospodářském rozvoji, sociálním začleňování a sociálních inovacích</w:t>
            </w:r>
          </w:p>
        </w:tc>
        <w:tc>
          <w:tcPr>
            <w:tcW w:w="295" w:type="pct"/>
            <w:shd w:val="clear" w:color="auto" w:fill="auto"/>
          </w:tcPr>
          <w:p w14:paraId="48935627" w14:textId="76767765" w:rsidR="00F417D4" w:rsidRPr="00CC658B" w:rsidRDefault="00F417D4" w:rsidP="00F417D4">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Pr>
                <w:rFonts w:cstheme="minorHAnsi"/>
                <w:noProof/>
                <w:sz w:val="20"/>
              </w:rPr>
              <w:t>RCO58</w:t>
            </w:r>
          </w:p>
        </w:tc>
        <w:tc>
          <w:tcPr>
            <w:cnfStyle w:val="000010000000" w:firstRow="0" w:lastRow="0" w:firstColumn="0" w:lastColumn="0" w:oddVBand="1" w:evenVBand="0" w:oddHBand="0" w:evenHBand="0" w:firstRowFirstColumn="0" w:firstRowLastColumn="0" w:lastRowFirstColumn="0" w:lastRowLastColumn="0"/>
            <w:tcW w:w="1117" w:type="pct"/>
            <w:shd w:val="clear" w:color="auto" w:fill="auto"/>
          </w:tcPr>
          <w:p w14:paraId="575CE78A" w14:textId="26D24F9B" w:rsidR="00F417D4" w:rsidRPr="00CC658B" w:rsidRDefault="004B2E51" w:rsidP="00F417D4">
            <w:pPr>
              <w:jc w:val="left"/>
              <w:rPr>
                <w:rFonts w:cstheme="minorHAnsi"/>
                <w:noProof/>
                <w:sz w:val="20"/>
              </w:rPr>
            </w:pPr>
            <w:r>
              <w:rPr>
                <w:rFonts w:cstheme="minorHAnsi"/>
                <w:noProof/>
                <w:sz w:val="20"/>
              </w:rPr>
              <w:t xml:space="preserve">Podpořená </w:t>
            </w:r>
            <w:r w:rsidR="00A339C9">
              <w:rPr>
                <w:rFonts w:cstheme="minorHAnsi"/>
                <w:noProof/>
                <w:sz w:val="20"/>
              </w:rPr>
              <w:t>specializovaná</w:t>
            </w:r>
            <w:r w:rsidRPr="004B2E51">
              <w:rPr>
                <w:rFonts w:cstheme="minorHAnsi"/>
                <w:noProof/>
                <w:sz w:val="20"/>
              </w:rPr>
              <w:t xml:space="preserve"> cyklistická infrastruktura</w:t>
            </w:r>
          </w:p>
        </w:tc>
        <w:tc>
          <w:tcPr>
            <w:tcW w:w="390" w:type="pct"/>
            <w:shd w:val="clear" w:color="auto" w:fill="auto"/>
          </w:tcPr>
          <w:p w14:paraId="222B7D04" w14:textId="1A0CFCB7" w:rsidR="00F417D4" w:rsidRPr="00CC658B" w:rsidRDefault="00F417D4" w:rsidP="00F417D4">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Pr>
                <w:rFonts w:cstheme="minorHAnsi"/>
                <w:noProof/>
                <w:sz w:val="20"/>
              </w:rPr>
              <w:t>km</w:t>
            </w:r>
          </w:p>
        </w:tc>
        <w:tc>
          <w:tcPr>
            <w:cnfStyle w:val="000010000000" w:firstRow="0" w:lastRow="0" w:firstColumn="0" w:lastColumn="0" w:oddVBand="1" w:evenVBand="0" w:oddHBand="0" w:evenHBand="0" w:firstRowFirstColumn="0" w:firstRowLastColumn="0" w:lastRowFirstColumn="0" w:lastRowLastColumn="0"/>
            <w:tcW w:w="294" w:type="pct"/>
            <w:shd w:val="clear" w:color="auto" w:fill="auto"/>
          </w:tcPr>
          <w:p w14:paraId="7967BACC" w14:textId="1AC8F3CC" w:rsidR="00F417D4" w:rsidRDefault="00F417D4" w:rsidP="00F417D4">
            <w:pPr>
              <w:jc w:val="center"/>
              <w:rPr>
                <w:rFonts w:cstheme="minorHAnsi"/>
                <w:noProof/>
                <w:sz w:val="20"/>
              </w:rPr>
            </w:pPr>
            <w:r>
              <w:rPr>
                <w:rFonts w:cstheme="minorHAnsi"/>
                <w:noProof/>
                <w:sz w:val="20"/>
              </w:rPr>
              <w:t>0</w:t>
            </w:r>
          </w:p>
        </w:tc>
        <w:tc>
          <w:tcPr>
            <w:cnfStyle w:val="000100000000" w:firstRow="0" w:lastRow="0" w:firstColumn="0" w:lastColumn="1" w:oddVBand="0" w:evenVBand="0" w:oddHBand="0" w:evenHBand="0" w:firstRowFirstColumn="0" w:firstRowLastColumn="0" w:lastRowFirstColumn="0" w:lastRowLastColumn="0"/>
            <w:tcW w:w="339" w:type="pct"/>
            <w:tcBorders>
              <w:right w:val="nil"/>
            </w:tcBorders>
            <w:shd w:val="clear" w:color="auto" w:fill="auto"/>
          </w:tcPr>
          <w:p w14:paraId="1B7614BB" w14:textId="4258CC11" w:rsidR="00F417D4" w:rsidRPr="00432F64" w:rsidRDefault="00432F64" w:rsidP="00F417D4">
            <w:pPr>
              <w:jc w:val="center"/>
              <w:rPr>
                <w:rFonts w:cstheme="minorHAnsi"/>
                <w:i w:val="0"/>
                <w:iCs w:val="0"/>
                <w:noProof/>
                <w:sz w:val="20"/>
              </w:rPr>
            </w:pPr>
            <w:r w:rsidRPr="00432F64">
              <w:rPr>
                <w:rFonts w:asciiTheme="minorHAnsi" w:hAnsiTheme="minorHAnsi" w:cstheme="minorHAnsi"/>
                <w:i w:val="0"/>
                <w:noProof/>
                <w:sz w:val="20"/>
              </w:rPr>
              <w:t>110</w:t>
            </w:r>
          </w:p>
        </w:tc>
      </w:tr>
      <w:tr w:rsidR="00F417D4" w:rsidRPr="00CC658B" w14:paraId="718F9A3F" w14:textId="77777777" w:rsidTr="00F417D4">
        <w:trPr>
          <w:trHeight w:val="579"/>
        </w:trPr>
        <w:tc>
          <w:tcPr>
            <w:cnfStyle w:val="001000000000" w:firstRow="0" w:lastRow="0" w:firstColumn="1" w:lastColumn="0" w:oddVBand="0" w:evenVBand="0" w:oddHBand="0" w:evenHBand="0" w:firstRowFirstColumn="0" w:firstRowLastColumn="0" w:lastRowFirstColumn="0" w:lastRowLastColumn="0"/>
            <w:tcW w:w="265" w:type="pct"/>
            <w:tcBorders>
              <w:left w:val="nil"/>
            </w:tcBorders>
            <w:shd w:val="clear" w:color="auto" w:fill="auto"/>
          </w:tcPr>
          <w:p w14:paraId="3ECCB999" w14:textId="550E29C5" w:rsidR="00F417D4" w:rsidRPr="00CC658B" w:rsidRDefault="00F417D4" w:rsidP="00F417D4">
            <w:pPr>
              <w:jc w:val="center"/>
              <w:rPr>
                <w:rFonts w:asciiTheme="minorHAnsi" w:hAnsiTheme="minorHAnsi" w:cstheme="minorHAnsi"/>
                <w:i w:val="0"/>
                <w:noProof/>
                <w:sz w:val="20"/>
              </w:rPr>
            </w:pPr>
            <w:r w:rsidRPr="00CC658B">
              <w:rPr>
                <w:rFonts w:asciiTheme="minorHAnsi" w:hAnsiTheme="minorHAnsi" w:cstheme="minorHAnsi"/>
                <w:i w:val="0"/>
                <w:noProof/>
                <w:sz w:val="20"/>
              </w:rPr>
              <w:t>2</w:t>
            </w:r>
          </w:p>
        </w:tc>
        <w:tc>
          <w:tcPr>
            <w:cnfStyle w:val="000010000000" w:firstRow="0" w:lastRow="0" w:firstColumn="0" w:lastColumn="0" w:oddVBand="1" w:evenVBand="0" w:oddHBand="0" w:evenHBand="0" w:firstRowFirstColumn="0" w:firstRowLastColumn="0" w:lastRowFirstColumn="0" w:lastRowLastColumn="0"/>
            <w:tcW w:w="2300" w:type="pct"/>
            <w:shd w:val="clear" w:color="auto" w:fill="auto"/>
          </w:tcPr>
          <w:p w14:paraId="4EF8F274" w14:textId="1BAB36E3" w:rsidR="00F417D4" w:rsidRPr="00CC658B" w:rsidRDefault="00F417D4" w:rsidP="00F417D4">
            <w:pPr>
              <w:jc w:val="left"/>
              <w:rPr>
                <w:rFonts w:cstheme="minorHAnsi"/>
                <w:noProof/>
                <w:sz w:val="20"/>
              </w:rPr>
            </w:pPr>
            <w:proofErr w:type="spellStart"/>
            <w:r w:rsidRPr="00CC658B">
              <w:rPr>
                <w:rStyle w:val="Siln"/>
                <w:rFonts w:cstheme="minorHAnsi"/>
                <w:b w:val="0"/>
                <w:sz w:val="20"/>
              </w:rPr>
              <w:t>vi</w:t>
            </w:r>
            <w:proofErr w:type="spellEnd"/>
            <w:r w:rsidRPr="00CC658B">
              <w:rPr>
                <w:rStyle w:val="Siln"/>
                <w:rFonts w:cstheme="minorHAnsi"/>
                <w:b w:val="0"/>
                <w:sz w:val="20"/>
              </w:rPr>
              <w:t>) posilování úlohy kultury a udržitelného cestovního ruchu v hospodářském rozvoji, sociálním začleňování a sociálních inovacích</w:t>
            </w:r>
          </w:p>
        </w:tc>
        <w:tc>
          <w:tcPr>
            <w:tcW w:w="295" w:type="pct"/>
            <w:shd w:val="clear" w:color="auto" w:fill="auto"/>
          </w:tcPr>
          <w:p w14:paraId="3F7A3E1B" w14:textId="64A596F5" w:rsidR="00F417D4" w:rsidRPr="00CC658B" w:rsidRDefault="00F417D4" w:rsidP="00F417D4">
            <w:pPr>
              <w:jc w:val="left"/>
              <w:cnfStyle w:val="000000000000" w:firstRow="0" w:lastRow="0" w:firstColumn="0" w:lastColumn="0" w:oddVBand="0" w:evenVBand="0" w:oddHBand="0" w:evenHBand="0" w:firstRowFirstColumn="0" w:firstRowLastColumn="0" w:lastRowFirstColumn="0" w:lastRowLastColumn="0"/>
              <w:rPr>
                <w:rFonts w:cstheme="minorHAnsi"/>
                <w:noProof/>
                <w:sz w:val="20"/>
              </w:rPr>
            </w:pPr>
            <w:r w:rsidRPr="00CC658B">
              <w:rPr>
                <w:rFonts w:cstheme="minorHAnsi"/>
                <w:noProof/>
                <w:sz w:val="20"/>
              </w:rPr>
              <w:t>762012</w:t>
            </w:r>
          </w:p>
        </w:tc>
        <w:tc>
          <w:tcPr>
            <w:cnfStyle w:val="000010000000" w:firstRow="0" w:lastRow="0" w:firstColumn="0" w:lastColumn="0" w:oddVBand="1" w:evenVBand="0" w:oddHBand="0" w:evenHBand="0" w:firstRowFirstColumn="0" w:firstRowLastColumn="0" w:lastRowFirstColumn="0" w:lastRowLastColumn="0"/>
            <w:tcW w:w="1117" w:type="pct"/>
            <w:shd w:val="clear" w:color="auto" w:fill="auto"/>
          </w:tcPr>
          <w:p w14:paraId="4FAD7636" w14:textId="6E743808" w:rsidR="00F417D4" w:rsidRPr="00CC658B" w:rsidRDefault="00F417D4" w:rsidP="00F417D4">
            <w:pPr>
              <w:jc w:val="left"/>
              <w:rPr>
                <w:rFonts w:cstheme="minorHAnsi"/>
                <w:noProof/>
                <w:sz w:val="20"/>
              </w:rPr>
            </w:pPr>
            <w:r w:rsidRPr="00CC658B">
              <w:rPr>
                <w:rFonts w:cstheme="minorHAnsi"/>
                <w:noProof/>
                <w:sz w:val="20"/>
              </w:rPr>
              <w:t>Délka vybudovaných cyklotras, vodáckých tras, hipostezek a pěších stezek</w:t>
            </w:r>
          </w:p>
        </w:tc>
        <w:tc>
          <w:tcPr>
            <w:tcW w:w="390" w:type="pct"/>
            <w:shd w:val="clear" w:color="auto" w:fill="auto"/>
          </w:tcPr>
          <w:p w14:paraId="4C9CDEBE" w14:textId="58A501BD" w:rsidR="00F417D4" w:rsidRPr="00CC658B" w:rsidRDefault="00F417D4" w:rsidP="00F417D4">
            <w:pPr>
              <w:jc w:val="left"/>
              <w:cnfStyle w:val="000000000000" w:firstRow="0" w:lastRow="0" w:firstColumn="0" w:lastColumn="0" w:oddVBand="0" w:evenVBand="0" w:oddHBand="0" w:evenHBand="0" w:firstRowFirstColumn="0" w:firstRowLastColumn="0" w:lastRowFirstColumn="0" w:lastRowLastColumn="0"/>
              <w:rPr>
                <w:rFonts w:cstheme="minorHAnsi"/>
                <w:noProof/>
                <w:sz w:val="20"/>
              </w:rPr>
            </w:pPr>
            <w:r w:rsidRPr="00CC658B">
              <w:rPr>
                <w:rFonts w:cstheme="minorHAnsi"/>
                <w:noProof/>
                <w:sz w:val="20"/>
              </w:rPr>
              <w:t>km</w:t>
            </w:r>
          </w:p>
        </w:tc>
        <w:tc>
          <w:tcPr>
            <w:cnfStyle w:val="000010000000" w:firstRow="0" w:lastRow="0" w:firstColumn="0" w:lastColumn="0" w:oddVBand="1" w:evenVBand="0" w:oddHBand="0" w:evenHBand="0" w:firstRowFirstColumn="0" w:firstRowLastColumn="0" w:lastRowFirstColumn="0" w:lastRowLastColumn="0"/>
            <w:tcW w:w="294" w:type="pct"/>
            <w:shd w:val="clear" w:color="auto" w:fill="auto"/>
          </w:tcPr>
          <w:p w14:paraId="3919F2CB" w14:textId="7F056B18" w:rsidR="00F417D4" w:rsidRPr="00CC658B" w:rsidRDefault="00F417D4" w:rsidP="00F417D4">
            <w:pPr>
              <w:jc w:val="center"/>
              <w:rPr>
                <w:rFonts w:cstheme="minorHAnsi"/>
                <w:noProof/>
                <w:sz w:val="20"/>
              </w:rPr>
            </w:pPr>
            <w:r w:rsidRPr="00CC658B">
              <w:rPr>
                <w:rFonts w:cstheme="minorHAnsi"/>
                <w:noProof/>
                <w:sz w:val="20"/>
              </w:rPr>
              <w:t>0</w:t>
            </w:r>
          </w:p>
        </w:tc>
        <w:tc>
          <w:tcPr>
            <w:cnfStyle w:val="000100000000" w:firstRow="0" w:lastRow="0" w:firstColumn="0" w:lastColumn="1" w:oddVBand="0" w:evenVBand="0" w:oddHBand="0" w:evenHBand="0" w:firstRowFirstColumn="0" w:firstRowLastColumn="0" w:lastRowFirstColumn="0" w:lastRowLastColumn="0"/>
            <w:tcW w:w="339" w:type="pct"/>
            <w:tcBorders>
              <w:right w:val="nil"/>
            </w:tcBorders>
            <w:shd w:val="clear" w:color="auto" w:fill="auto"/>
          </w:tcPr>
          <w:p w14:paraId="3384326F" w14:textId="7B966F02" w:rsidR="00F417D4" w:rsidRPr="00CC658B" w:rsidRDefault="00432F64" w:rsidP="00F417D4">
            <w:pPr>
              <w:jc w:val="center"/>
              <w:rPr>
                <w:rFonts w:asciiTheme="minorHAnsi" w:hAnsiTheme="minorHAnsi" w:cstheme="minorHAnsi"/>
                <w:i w:val="0"/>
                <w:noProof/>
                <w:sz w:val="20"/>
              </w:rPr>
            </w:pPr>
            <w:r>
              <w:rPr>
                <w:rFonts w:asciiTheme="minorHAnsi" w:hAnsiTheme="minorHAnsi" w:cstheme="minorHAnsi"/>
                <w:i w:val="0"/>
                <w:noProof/>
                <w:sz w:val="20"/>
              </w:rPr>
              <w:t>140</w:t>
            </w:r>
          </w:p>
        </w:tc>
      </w:tr>
      <w:tr w:rsidR="00F417D4" w:rsidRPr="00CC658B" w14:paraId="0D3BE846" w14:textId="77777777" w:rsidTr="00F417D4">
        <w:trPr>
          <w:cnfStyle w:val="010000000000" w:firstRow="0" w:lastRow="1" w:firstColumn="0" w:lastColumn="0" w:oddVBand="0" w:evenVBand="0" w:oddHBand="0" w:evenHBand="0" w:firstRowFirstColumn="0" w:firstRowLastColumn="0" w:lastRowFirstColumn="0" w:lastRowLastColumn="0"/>
          <w:trHeight w:val="579"/>
        </w:trPr>
        <w:tc>
          <w:tcPr>
            <w:cnfStyle w:val="001000000001" w:firstRow="0" w:lastRow="0" w:firstColumn="1" w:lastColumn="0" w:oddVBand="0" w:evenVBand="0" w:oddHBand="0" w:evenHBand="0" w:firstRowFirstColumn="0" w:firstRowLastColumn="0" w:lastRowFirstColumn="1" w:lastRowLastColumn="0"/>
            <w:tcW w:w="265" w:type="pct"/>
            <w:tcBorders>
              <w:left w:val="nil"/>
            </w:tcBorders>
            <w:shd w:val="clear" w:color="auto" w:fill="auto"/>
          </w:tcPr>
          <w:p w14:paraId="66393CE8" w14:textId="4788B409" w:rsidR="00F417D4" w:rsidRPr="00CC658B" w:rsidRDefault="00F417D4" w:rsidP="00F417D4">
            <w:pPr>
              <w:jc w:val="center"/>
              <w:rPr>
                <w:rFonts w:asciiTheme="minorHAnsi" w:hAnsiTheme="minorHAnsi" w:cstheme="minorHAnsi"/>
                <w:i w:val="0"/>
                <w:noProof/>
                <w:sz w:val="20"/>
              </w:rPr>
            </w:pPr>
            <w:r w:rsidRPr="00CC658B">
              <w:rPr>
                <w:rFonts w:asciiTheme="minorHAnsi" w:hAnsiTheme="minorHAnsi" w:cstheme="minorHAnsi"/>
                <w:i w:val="0"/>
                <w:noProof/>
                <w:sz w:val="20"/>
              </w:rPr>
              <w:t>2</w:t>
            </w:r>
          </w:p>
        </w:tc>
        <w:tc>
          <w:tcPr>
            <w:cnfStyle w:val="000010000000" w:firstRow="0" w:lastRow="0" w:firstColumn="0" w:lastColumn="0" w:oddVBand="1" w:evenVBand="0" w:oddHBand="0" w:evenHBand="0" w:firstRowFirstColumn="0" w:firstRowLastColumn="0" w:lastRowFirstColumn="0" w:lastRowLastColumn="0"/>
            <w:tcW w:w="2300" w:type="pct"/>
            <w:shd w:val="clear" w:color="auto" w:fill="auto"/>
          </w:tcPr>
          <w:p w14:paraId="3CE27356" w14:textId="53F537DA" w:rsidR="00F417D4" w:rsidRPr="00CC658B" w:rsidRDefault="00F417D4" w:rsidP="00F417D4">
            <w:pPr>
              <w:jc w:val="left"/>
              <w:rPr>
                <w:rFonts w:asciiTheme="minorHAnsi" w:hAnsiTheme="minorHAnsi" w:cstheme="minorHAnsi"/>
                <w:i w:val="0"/>
                <w:noProof/>
                <w:sz w:val="20"/>
              </w:rPr>
            </w:pPr>
            <w:proofErr w:type="spellStart"/>
            <w:r w:rsidRPr="00CC658B">
              <w:rPr>
                <w:rStyle w:val="Siln"/>
                <w:rFonts w:asciiTheme="minorHAnsi" w:hAnsiTheme="minorHAnsi" w:cstheme="minorHAnsi"/>
                <w:b w:val="0"/>
                <w:i w:val="0"/>
                <w:sz w:val="20"/>
              </w:rPr>
              <w:t>vi</w:t>
            </w:r>
            <w:proofErr w:type="spellEnd"/>
            <w:r w:rsidRPr="00CC658B">
              <w:rPr>
                <w:rStyle w:val="Siln"/>
                <w:rFonts w:asciiTheme="minorHAnsi" w:hAnsiTheme="minorHAnsi" w:cstheme="minorHAnsi"/>
                <w:b w:val="0"/>
                <w:i w:val="0"/>
                <w:sz w:val="20"/>
              </w:rPr>
              <w:t>) posilování úlohy kultury a udržitelného cestovního ruchu v hospodářském rozvoji, sociálním začleňování a sociálních inovacích</w:t>
            </w:r>
          </w:p>
        </w:tc>
        <w:tc>
          <w:tcPr>
            <w:tcW w:w="295" w:type="pct"/>
            <w:shd w:val="clear" w:color="auto" w:fill="auto"/>
          </w:tcPr>
          <w:p w14:paraId="566F8907" w14:textId="4B312901" w:rsidR="00F417D4" w:rsidRPr="00CC658B" w:rsidRDefault="00F417D4" w:rsidP="00F417D4">
            <w:pPr>
              <w:jc w:val="lef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noProof/>
                <w:sz w:val="20"/>
              </w:rPr>
            </w:pPr>
            <w:r w:rsidRPr="00CC658B">
              <w:rPr>
                <w:rFonts w:asciiTheme="minorHAnsi" w:hAnsiTheme="minorHAnsi" w:cstheme="minorHAnsi"/>
                <w:i w:val="0"/>
                <w:noProof/>
                <w:sz w:val="20"/>
              </w:rPr>
              <w:t>RCO85</w:t>
            </w:r>
          </w:p>
        </w:tc>
        <w:tc>
          <w:tcPr>
            <w:cnfStyle w:val="000010000000" w:firstRow="0" w:lastRow="0" w:firstColumn="0" w:lastColumn="0" w:oddVBand="1" w:evenVBand="0" w:oddHBand="0" w:evenHBand="0" w:firstRowFirstColumn="0" w:firstRowLastColumn="0" w:lastRowFirstColumn="0" w:lastRowLastColumn="0"/>
            <w:tcW w:w="1117" w:type="pct"/>
            <w:shd w:val="clear" w:color="auto" w:fill="auto"/>
          </w:tcPr>
          <w:p w14:paraId="0FE8A2C5" w14:textId="3231CCAF" w:rsidR="00F417D4" w:rsidRPr="00CC658B" w:rsidRDefault="00F417D4" w:rsidP="00F417D4">
            <w:pPr>
              <w:jc w:val="left"/>
              <w:rPr>
                <w:rFonts w:asciiTheme="minorHAnsi" w:hAnsiTheme="minorHAnsi" w:cstheme="minorHAnsi"/>
                <w:i w:val="0"/>
                <w:noProof/>
                <w:sz w:val="20"/>
              </w:rPr>
            </w:pPr>
            <w:r w:rsidRPr="00CC658B">
              <w:rPr>
                <w:rFonts w:asciiTheme="minorHAnsi" w:hAnsiTheme="minorHAnsi" w:cstheme="minorHAnsi"/>
                <w:i w:val="0"/>
                <w:noProof/>
                <w:sz w:val="20"/>
              </w:rPr>
              <w:t>Účast na společných programech odborné přípravy</w:t>
            </w:r>
          </w:p>
        </w:tc>
        <w:tc>
          <w:tcPr>
            <w:tcW w:w="390" w:type="pct"/>
            <w:shd w:val="clear" w:color="auto" w:fill="auto"/>
          </w:tcPr>
          <w:p w14:paraId="6AB90F25" w14:textId="43997AA0" w:rsidR="00F417D4" w:rsidRPr="00CC658B" w:rsidRDefault="00F417D4" w:rsidP="00F417D4">
            <w:pPr>
              <w:jc w:val="lef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noProof/>
                <w:sz w:val="20"/>
              </w:rPr>
            </w:pPr>
            <w:r w:rsidRPr="00CC658B">
              <w:rPr>
                <w:rFonts w:asciiTheme="minorHAnsi" w:hAnsiTheme="minorHAnsi" w:cstheme="minorHAnsi"/>
                <w:i w:val="0"/>
                <w:noProof/>
                <w:sz w:val="20"/>
              </w:rPr>
              <w:t>účasti</w:t>
            </w:r>
          </w:p>
        </w:tc>
        <w:tc>
          <w:tcPr>
            <w:cnfStyle w:val="000010000000" w:firstRow="0" w:lastRow="0" w:firstColumn="0" w:lastColumn="0" w:oddVBand="1" w:evenVBand="0" w:oddHBand="0" w:evenHBand="0" w:firstRowFirstColumn="0" w:firstRowLastColumn="0" w:lastRowFirstColumn="0" w:lastRowLastColumn="0"/>
            <w:tcW w:w="294" w:type="pct"/>
            <w:shd w:val="clear" w:color="auto" w:fill="auto"/>
          </w:tcPr>
          <w:p w14:paraId="5886E564" w14:textId="1BA2BCA4" w:rsidR="00F417D4" w:rsidRPr="00CC658B" w:rsidRDefault="00F417D4" w:rsidP="00F417D4">
            <w:pPr>
              <w:jc w:val="center"/>
              <w:rPr>
                <w:rFonts w:asciiTheme="minorHAnsi" w:hAnsiTheme="minorHAnsi" w:cstheme="minorHAnsi"/>
                <w:i w:val="0"/>
                <w:noProof/>
                <w:sz w:val="20"/>
              </w:rPr>
            </w:pPr>
            <w:r w:rsidRPr="00CC658B">
              <w:rPr>
                <w:rFonts w:asciiTheme="minorHAnsi" w:hAnsiTheme="minorHAnsi" w:cstheme="minorHAnsi"/>
                <w:i w:val="0"/>
                <w:noProof/>
                <w:sz w:val="20"/>
              </w:rPr>
              <w:t>0</w:t>
            </w:r>
          </w:p>
        </w:tc>
        <w:tc>
          <w:tcPr>
            <w:cnfStyle w:val="000100000010" w:firstRow="0" w:lastRow="0" w:firstColumn="0" w:lastColumn="1" w:oddVBand="0" w:evenVBand="0" w:oddHBand="0" w:evenHBand="0" w:firstRowFirstColumn="0" w:firstRowLastColumn="0" w:lastRowFirstColumn="0" w:lastRowLastColumn="1"/>
            <w:tcW w:w="339" w:type="pct"/>
            <w:tcBorders>
              <w:right w:val="nil"/>
            </w:tcBorders>
            <w:shd w:val="clear" w:color="auto" w:fill="auto"/>
          </w:tcPr>
          <w:p w14:paraId="4A1B1D32" w14:textId="482BAEFA" w:rsidR="00F417D4" w:rsidRPr="00CC658B" w:rsidRDefault="00F417D4" w:rsidP="00F417D4">
            <w:pPr>
              <w:jc w:val="center"/>
              <w:rPr>
                <w:rFonts w:asciiTheme="minorHAnsi" w:hAnsiTheme="minorHAnsi" w:cstheme="minorHAnsi"/>
                <w:i w:val="0"/>
                <w:noProof/>
                <w:sz w:val="20"/>
              </w:rPr>
            </w:pPr>
            <w:r w:rsidRPr="00CC658B">
              <w:rPr>
                <w:rFonts w:asciiTheme="minorHAnsi" w:hAnsiTheme="minorHAnsi" w:cstheme="minorHAnsi"/>
                <w:i w:val="0"/>
                <w:noProof/>
                <w:sz w:val="20"/>
              </w:rPr>
              <w:t>1800</w:t>
            </w:r>
          </w:p>
        </w:tc>
      </w:tr>
    </w:tbl>
    <w:p w14:paraId="7E28F44D" w14:textId="77777777" w:rsidR="00C83FE6" w:rsidRPr="00CC658B" w:rsidRDefault="00C83FE6" w:rsidP="00D73574">
      <w:pPr>
        <w:spacing w:before="240" w:after="0" w:line="240" w:lineRule="auto"/>
        <w:rPr>
          <w:rStyle w:val="Zdraznn"/>
        </w:rPr>
      </w:pPr>
      <w:r w:rsidRPr="00CC658B">
        <w:rPr>
          <w:rStyle w:val="Zdraznn"/>
        </w:rPr>
        <w:t>Tabulka 3: Ukazatele výsledků</w:t>
      </w:r>
    </w:p>
    <w:tbl>
      <w:tblPr>
        <w:tblStyle w:val="Prosttabulka5"/>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Pr>
      <w:tblGrid>
        <w:gridCol w:w="743"/>
        <w:gridCol w:w="4093"/>
        <w:gridCol w:w="999"/>
        <w:gridCol w:w="1977"/>
        <w:gridCol w:w="1271"/>
        <w:gridCol w:w="1131"/>
        <w:gridCol w:w="706"/>
        <w:gridCol w:w="1269"/>
        <w:gridCol w:w="875"/>
        <w:gridCol w:w="938"/>
      </w:tblGrid>
      <w:tr w:rsidR="00297346" w:rsidRPr="00CC658B" w14:paraId="5B12D732" w14:textId="77777777" w:rsidTr="00BE449F">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0" w:type="auto"/>
            <w:tcBorders>
              <w:left w:val="nil"/>
              <w:bottom w:val="single" w:sz="4" w:space="0" w:color="365F91" w:themeColor="accent1" w:themeShade="BF"/>
            </w:tcBorders>
            <w:shd w:val="clear" w:color="auto" w:fill="auto"/>
            <w:vAlign w:val="center"/>
          </w:tcPr>
          <w:p w14:paraId="04311AFF" w14:textId="77777777" w:rsidR="00C83FE6" w:rsidRPr="00CC658B" w:rsidRDefault="00C83FE6" w:rsidP="00D73574">
            <w:pPr>
              <w:ind w:right="-138"/>
              <w:rPr>
                <w:rFonts w:cs="Times New Roman"/>
                <w:noProof/>
                <w:color w:val="365F91" w:themeColor="accent1" w:themeShade="BF"/>
                <w:sz w:val="16"/>
                <w:szCs w:val="16"/>
              </w:rPr>
            </w:pPr>
            <w:r w:rsidRPr="00CC658B">
              <w:rPr>
                <w:noProof/>
                <w:color w:val="365F91" w:themeColor="accent1" w:themeShade="BF"/>
                <w:sz w:val="16"/>
                <w:szCs w:val="16"/>
              </w:rPr>
              <w:t xml:space="preserve">Priorita </w:t>
            </w:r>
          </w:p>
        </w:tc>
        <w:tc>
          <w:tcPr>
            <w:cnfStyle w:val="000010000000" w:firstRow="0" w:lastRow="0" w:firstColumn="0" w:lastColumn="0" w:oddVBand="1" w:evenVBand="0" w:oddHBand="0" w:evenHBand="0" w:firstRowFirstColumn="0" w:firstRowLastColumn="0" w:lastRowFirstColumn="0" w:lastRowLastColumn="0"/>
            <w:tcW w:w="1465" w:type="pct"/>
            <w:tcBorders>
              <w:bottom w:val="single" w:sz="4" w:space="0" w:color="365F91" w:themeColor="accent1" w:themeShade="BF"/>
            </w:tcBorders>
            <w:shd w:val="clear" w:color="auto" w:fill="auto"/>
            <w:vAlign w:val="center"/>
          </w:tcPr>
          <w:p w14:paraId="6AE56733" w14:textId="77777777" w:rsidR="00C83FE6" w:rsidRPr="00CC658B" w:rsidRDefault="00C83FE6" w:rsidP="00D73574">
            <w:pPr>
              <w:ind w:right="-161"/>
              <w:rPr>
                <w:rFonts w:cs="Times New Roman"/>
                <w:noProof/>
                <w:color w:val="365F91" w:themeColor="accent1" w:themeShade="BF"/>
                <w:sz w:val="16"/>
                <w:szCs w:val="16"/>
              </w:rPr>
            </w:pPr>
            <w:r w:rsidRPr="00CC658B">
              <w:rPr>
                <w:noProof/>
                <w:color w:val="365F91" w:themeColor="accent1" w:themeShade="BF"/>
                <w:sz w:val="16"/>
                <w:szCs w:val="16"/>
              </w:rPr>
              <w:t>Specifický cíl</w:t>
            </w:r>
          </w:p>
        </w:tc>
        <w:tc>
          <w:tcPr>
            <w:tcW w:w="358" w:type="pct"/>
            <w:tcBorders>
              <w:bottom w:val="single" w:sz="4" w:space="0" w:color="365F91" w:themeColor="accent1" w:themeShade="BF"/>
            </w:tcBorders>
            <w:shd w:val="clear" w:color="auto" w:fill="auto"/>
            <w:vAlign w:val="center"/>
          </w:tcPr>
          <w:p w14:paraId="7DB50310" w14:textId="77777777" w:rsidR="00C83FE6" w:rsidRPr="00CC658B" w:rsidRDefault="00C83FE6" w:rsidP="00D73574">
            <w:pPr>
              <w:cnfStyle w:val="100000000000" w:firstRow="1" w:lastRow="0" w:firstColumn="0" w:lastColumn="0" w:oddVBand="0" w:evenVBand="0" w:oddHBand="0" w:evenHBand="0" w:firstRowFirstColumn="0" w:firstRowLastColumn="0" w:lastRowFirstColumn="0" w:lastRowLastColumn="0"/>
              <w:rPr>
                <w:rFonts w:cs="Times New Roman"/>
                <w:noProof/>
                <w:color w:val="365F91" w:themeColor="accent1" w:themeShade="BF"/>
                <w:sz w:val="16"/>
                <w:szCs w:val="16"/>
              </w:rPr>
            </w:pPr>
            <w:r w:rsidRPr="00CC658B">
              <w:rPr>
                <w:noProof/>
                <w:color w:val="365F91" w:themeColor="accent1" w:themeShade="BF"/>
                <w:sz w:val="16"/>
                <w:szCs w:val="16"/>
              </w:rPr>
              <w:t>ID</w:t>
            </w:r>
          </w:p>
        </w:tc>
        <w:tc>
          <w:tcPr>
            <w:cnfStyle w:val="000010000000" w:firstRow="0" w:lastRow="0" w:firstColumn="0" w:lastColumn="0" w:oddVBand="1" w:evenVBand="0" w:oddHBand="0" w:evenHBand="0" w:firstRowFirstColumn="0" w:firstRowLastColumn="0" w:lastRowFirstColumn="0" w:lastRowLastColumn="0"/>
            <w:tcW w:w="708" w:type="pct"/>
            <w:tcBorders>
              <w:bottom w:val="single" w:sz="4" w:space="0" w:color="365F91" w:themeColor="accent1" w:themeShade="BF"/>
            </w:tcBorders>
            <w:shd w:val="clear" w:color="auto" w:fill="auto"/>
            <w:vAlign w:val="center"/>
          </w:tcPr>
          <w:p w14:paraId="2443809D" w14:textId="77777777" w:rsidR="00C83FE6" w:rsidRPr="00CC658B" w:rsidRDefault="00C83FE6" w:rsidP="00D73574">
            <w:pPr>
              <w:rPr>
                <w:rFonts w:cs="Times New Roman"/>
                <w:noProof/>
                <w:color w:val="365F91" w:themeColor="accent1" w:themeShade="BF"/>
                <w:sz w:val="16"/>
                <w:szCs w:val="16"/>
              </w:rPr>
            </w:pPr>
            <w:r w:rsidRPr="00CC658B">
              <w:rPr>
                <w:noProof/>
                <w:color w:val="365F91" w:themeColor="accent1" w:themeShade="BF"/>
                <w:sz w:val="16"/>
                <w:szCs w:val="16"/>
              </w:rPr>
              <w:t xml:space="preserve">Ukazatel </w:t>
            </w:r>
          </w:p>
        </w:tc>
        <w:tc>
          <w:tcPr>
            <w:tcW w:w="455" w:type="pct"/>
            <w:tcBorders>
              <w:bottom w:val="single" w:sz="4" w:space="0" w:color="365F91" w:themeColor="accent1" w:themeShade="BF"/>
            </w:tcBorders>
            <w:shd w:val="clear" w:color="auto" w:fill="auto"/>
            <w:vAlign w:val="center"/>
          </w:tcPr>
          <w:p w14:paraId="4CA9CDFE" w14:textId="77777777" w:rsidR="00C83FE6" w:rsidRPr="00CC658B" w:rsidRDefault="00C83FE6" w:rsidP="00D73574">
            <w:pPr>
              <w:cnfStyle w:val="100000000000" w:firstRow="1" w:lastRow="0" w:firstColumn="0" w:lastColumn="0" w:oddVBand="0" w:evenVBand="0" w:oddHBand="0" w:evenHBand="0" w:firstRowFirstColumn="0" w:firstRowLastColumn="0" w:lastRowFirstColumn="0" w:lastRowLastColumn="0"/>
              <w:rPr>
                <w:rFonts w:cs="Times New Roman"/>
                <w:noProof/>
                <w:color w:val="365F91" w:themeColor="accent1" w:themeShade="BF"/>
                <w:sz w:val="16"/>
                <w:szCs w:val="16"/>
              </w:rPr>
            </w:pPr>
            <w:r w:rsidRPr="00CC658B">
              <w:rPr>
                <w:noProof/>
                <w:color w:val="365F91" w:themeColor="accent1" w:themeShade="BF"/>
                <w:sz w:val="16"/>
                <w:szCs w:val="16"/>
              </w:rPr>
              <w:t>Jednotka měření</w:t>
            </w:r>
          </w:p>
        </w:tc>
        <w:tc>
          <w:tcPr>
            <w:cnfStyle w:val="000010000000" w:firstRow="0" w:lastRow="0" w:firstColumn="0" w:lastColumn="0" w:oddVBand="1" w:evenVBand="0" w:oddHBand="0" w:evenHBand="0" w:firstRowFirstColumn="0" w:firstRowLastColumn="0" w:lastRowFirstColumn="0" w:lastRowLastColumn="0"/>
            <w:tcW w:w="405" w:type="pct"/>
            <w:tcBorders>
              <w:bottom w:val="single" w:sz="4" w:space="0" w:color="365F91" w:themeColor="accent1" w:themeShade="BF"/>
            </w:tcBorders>
            <w:shd w:val="clear" w:color="auto" w:fill="auto"/>
            <w:vAlign w:val="center"/>
          </w:tcPr>
          <w:p w14:paraId="295063A3" w14:textId="77777777" w:rsidR="00C83FE6" w:rsidRPr="00CC658B" w:rsidRDefault="00C83FE6" w:rsidP="00D73574">
            <w:pPr>
              <w:ind w:right="-161"/>
              <w:rPr>
                <w:rFonts w:cs="Times New Roman"/>
                <w:noProof/>
                <w:color w:val="365F91" w:themeColor="accent1" w:themeShade="BF"/>
                <w:sz w:val="16"/>
                <w:szCs w:val="16"/>
              </w:rPr>
            </w:pPr>
            <w:r w:rsidRPr="00CC658B">
              <w:rPr>
                <w:noProof/>
                <w:color w:val="365F91" w:themeColor="accent1" w:themeShade="BF"/>
                <w:sz w:val="16"/>
                <w:szCs w:val="16"/>
              </w:rPr>
              <w:t>Základní hodnota</w:t>
            </w:r>
          </w:p>
        </w:tc>
        <w:tc>
          <w:tcPr>
            <w:tcW w:w="253" w:type="pct"/>
            <w:tcBorders>
              <w:bottom w:val="single" w:sz="4" w:space="0" w:color="365F91" w:themeColor="accent1" w:themeShade="BF"/>
            </w:tcBorders>
            <w:shd w:val="clear" w:color="auto" w:fill="auto"/>
            <w:vAlign w:val="center"/>
          </w:tcPr>
          <w:p w14:paraId="0C0B404E" w14:textId="74A17837" w:rsidR="00C83FE6" w:rsidRPr="00CC658B" w:rsidRDefault="00C83FE6" w:rsidP="006A07CE">
            <w:pPr>
              <w:ind w:right="-129"/>
              <w:cnfStyle w:val="100000000000" w:firstRow="1" w:lastRow="0" w:firstColumn="0" w:lastColumn="0" w:oddVBand="0" w:evenVBand="0" w:oddHBand="0" w:evenHBand="0" w:firstRowFirstColumn="0" w:firstRowLastColumn="0" w:lastRowFirstColumn="0" w:lastRowLastColumn="0"/>
              <w:rPr>
                <w:rFonts w:cs="Times New Roman"/>
                <w:noProof/>
                <w:color w:val="365F91" w:themeColor="accent1" w:themeShade="BF"/>
                <w:sz w:val="16"/>
                <w:szCs w:val="16"/>
              </w:rPr>
            </w:pPr>
            <w:r w:rsidRPr="00CC658B">
              <w:rPr>
                <w:noProof/>
                <w:color w:val="365F91" w:themeColor="accent1" w:themeShade="BF"/>
                <w:sz w:val="16"/>
                <w:szCs w:val="16"/>
              </w:rPr>
              <w:t>Refer</w:t>
            </w:r>
            <w:r w:rsidR="006A07CE" w:rsidRPr="00CC658B">
              <w:rPr>
                <w:noProof/>
                <w:color w:val="365F91" w:themeColor="accent1" w:themeShade="BF"/>
                <w:sz w:val="16"/>
                <w:szCs w:val="16"/>
              </w:rPr>
              <w:t>.</w:t>
            </w:r>
            <w:r w:rsidRPr="00CC658B">
              <w:rPr>
                <w:noProof/>
                <w:color w:val="365F91" w:themeColor="accent1" w:themeShade="BF"/>
                <w:sz w:val="16"/>
                <w:szCs w:val="16"/>
              </w:rPr>
              <w:t xml:space="preserve"> rok</w:t>
            </w:r>
          </w:p>
        </w:tc>
        <w:tc>
          <w:tcPr>
            <w:cnfStyle w:val="000010000000" w:firstRow="0" w:lastRow="0" w:firstColumn="0" w:lastColumn="0" w:oddVBand="1" w:evenVBand="0" w:oddHBand="0" w:evenHBand="0" w:firstRowFirstColumn="0" w:firstRowLastColumn="0" w:lastRowFirstColumn="0" w:lastRowLastColumn="0"/>
            <w:tcW w:w="454" w:type="pct"/>
            <w:tcBorders>
              <w:bottom w:val="single" w:sz="4" w:space="0" w:color="365F91" w:themeColor="accent1" w:themeShade="BF"/>
            </w:tcBorders>
            <w:shd w:val="clear" w:color="auto" w:fill="auto"/>
            <w:vAlign w:val="center"/>
          </w:tcPr>
          <w:p w14:paraId="4F21D6EA" w14:textId="77777777" w:rsidR="005D031A" w:rsidRPr="00CC658B" w:rsidRDefault="00C83FE6" w:rsidP="00D73574">
            <w:pPr>
              <w:ind w:right="-89"/>
              <w:rPr>
                <w:noProof/>
                <w:color w:val="365F91" w:themeColor="accent1" w:themeShade="BF"/>
                <w:sz w:val="16"/>
                <w:szCs w:val="16"/>
              </w:rPr>
            </w:pPr>
            <w:r w:rsidRPr="00CC658B">
              <w:rPr>
                <w:noProof/>
                <w:color w:val="365F91" w:themeColor="accent1" w:themeShade="BF"/>
                <w:sz w:val="16"/>
                <w:szCs w:val="16"/>
              </w:rPr>
              <w:t xml:space="preserve">Konečný cíl </w:t>
            </w:r>
          </w:p>
          <w:p w14:paraId="26AEACE1" w14:textId="795F1126" w:rsidR="00C83FE6" w:rsidRPr="00CC658B" w:rsidRDefault="00C83FE6" w:rsidP="00D73574">
            <w:pPr>
              <w:ind w:right="-89"/>
              <w:rPr>
                <w:rFonts w:cs="Times New Roman"/>
                <w:noProof/>
                <w:color w:val="365F91" w:themeColor="accent1" w:themeShade="BF"/>
                <w:sz w:val="16"/>
                <w:szCs w:val="16"/>
              </w:rPr>
            </w:pPr>
            <w:r w:rsidRPr="00CC658B">
              <w:rPr>
                <w:noProof/>
                <w:color w:val="365F91" w:themeColor="accent1" w:themeShade="BF"/>
                <w:sz w:val="16"/>
                <w:szCs w:val="16"/>
              </w:rPr>
              <w:t>(2029)</w:t>
            </w:r>
          </w:p>
        </w:tc>
        <w:tc>
          <w:tcPr>
            <w:tcW w:w="312" w:type="pct"/>
            <w:tcBorders>
              <w:bottom w:val="single" w:sz="4" w:space="0" w:color="365F91" w:themeColor="accent1" w:themeShade="BF"/>
            </w:tcBorders>
            <w:shd w:val="clear" w:color="auto" w:fill="auto"/>
            <w:vAlign w:val="center"/>
          </w:tcPr>
          <w:p w14:paraId="162B0497" w14:textId="77777777" w:rsidR="00C83FE6" w:rsidRPr="00CC658B" w:rsidRDefault="00C83FE6" w:rsidP="00D73574">
            <w:pPr>
              <w:cnfStyle w:val="100000000000" w:firstRow="1" w:lastRow="0" w:firstColumn="0" w:lastColumn="0" w:oddVBand="0" w:evenVBand="0" w:oddHBand="0" w:evenHBand="0" w:firstRowFirstColumn="0" w:firstRowLastColumn="0" w:lastRowFirstColumn="0" w:lastRowLastColumn="0"/>
              <w:rPr>
                <w:rFonts w:cs="Times New Roman"/>
                <w:noProof/>
                <w:color w:val="365F91" w:themeColor="accent1" w:themeShade="BF"/>
                <w:sz w:val="16"/>
                <w:szCs w:val="16"/>
              </w:rPr>
            </w:pPr>
            <w:r w:rsidRPr="00CC658B">
              <w:rPr>
                <w:noProof/>
                <w:color w:val="365F91" w:themeColor="accent1" w:themeShade="BF"/>
                <w:sz w:val="16"/>
                <w:szCs w:val="16"/>
              </w:rPr>
              <w:t>Zdroj údajů</w:t>
            </w:r>
          </w:p>
        </w:tc>
        <w:tc>
          <w:tcPr>
            <w:cnfStyle w:val="000100001000" w:firstRow="0" w:lastRow="0" w:firstColumn="0" w:lastColumn="1" w:oddVBand="0" w:evenVBand="0" w:oddHBand="0" w:evenHBand="0" w:firstRowFirstColumn="0" w:firstRowLastColumn="1" w:lastRowFirstColumn="0" w:lastRowLastColumn="0"/>
            <w:tcW w:w="336" w:type="pct"/>
            <w:tcBorders>
              <w:bottom w:val="single" w:sz="4" w:space="0" w:color="365F91" w:themeColor="accent1" w:themeShade="BF"/>
              <w:right w:val="nil"/>
            </w:tcBorders>
            <w:shd w:val="clear" w:color="auto" w:fill="auto"/>
            <w:vAlign w:val="center"/>
          </w:tcPr>
          <w:p w14:paraId="0B5BC7F6" w14:textId="77777777" w:rsidR="00C83FE6" w:rsidRPr="00CC658B" w:rsidRDefault="00C83FE6" w:rsidP="00D73574">
            <w:pPr>
              <w:ind w:right="-106"/>
              <w:rPr>
                <w:rFonts w:cs="Times New Roman"/>
                <w:noProof/>
                <w:color w:val="365F91" w:themeColor="accent1" w:themeShade="BF"/>
                <w:sz w:val="16"/>
                <w:szCs w:val="16"/>
              </w:rPr>
            </w:pPr>
            <w:r w:rsidRPr="00CC658B">
              <w:rPr>
                <w:noProof/>
                <w:color w:val="365F91" w:themeColor="accent1" w:themeShade="BF"/>
                <w:sz w:val="16"/>
                <w:szCs w:val="16"/>
              </w:rPr>
              <w:t>Poznámky</w:t>
            </w:r>
          </w:p>
        </w:tc>
      </w:tr>
      <w:tr w:rsidR="00167947" w:rsidRPr="00CC658B" w14:paraId="6DB1620C" w14:textId="77777777" w:rsidTr="00BE449F">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0" w:type="auto"/>
            <w:tcBorders>
              <w:left w:val="nil"/>
            </w:tcBorders>
            <w:shd w:val="clear" w:color="auto" w:fill="auto"/>
          </w:tcPr>
          <w:p w14:paraId="7CD68728" w14:textId="163E16D8" w:rsidR="005D031A" w:rsidRPr="00CC658B" w:rsidRDefault="005D031A"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2</w:t>
            </w:r>
          </w:p>
        </w:tc>
        <w:tc>
          <w:tcPr>
            <w:cnfStyle w:val="000010000000" w:firstRow="0" w:lastRow="0" w:firstColumn="0" w:lastColumn="0" w:oddVBand="1" w:evenVBand="0" w:oddHBand="0" w:evenHBand="0" w:firstRowFirstColumn="0" w:firstRowLastColumn="0" w:lastRowFirstColumn="0" w:lastRowLastColumn="0"/>
            <w:tcW w:w="1465" w:type="pct"/>
            <w:shd w:val="clear" w:color="auto" w:fill="auto"/>
          </w:tcPr>
          <w:p w14:paraId="4D0BFC3F" w14:textId="3B86211A" w:rsidR="005D031A" w:rsidRPr="00CC658B" w:rsidRDefault="005D031A" w:rsidP="005D031A">
            <w:pPr>
              <w:jc w:val="left"/>
              <w:rPr>
                <w:rFonts w:cstheme="minorHAnsi"/>
                <w:noProof/>
                <w:sz w:val="20"/>
              </w:rPr>
            </w:pPr>
            <w:proofErr w:type="spellStart"/>
            <w:r w:rsidRPr="00CC658B">
              <w:rPr>
                <w:rStyle w:val="Siln"/>
                <w:rFonts w:cstheme="minorHAnsi"/>
                <w:b w:val="0"/>
                <w:sz w:val="20"/>
              </w:rPr>
              <w:t>vi</w:t>
            </w:r>
            <w:proofErr w:type="spellEnd"/>
            <w:r w:rsidRPr="00CC658B">
              <w:rPr>
                <w:rStyle w:val="Siln"/>
                <w:rFonts w:cstheme="minorHAnsi"/>
                <w:b w:val="0"/>
                <w:sz w:val="20"/>
              </w:rPr>
              <w:t>) posilování úlohy kultury a udržitelného cestovního ruchu v hospodářském rozvoji, sociálním začleňování a sociálních inovacích</w:t>
            </w:r>
          </w:p>
        </w:tc>
        <w:tc>
          <w:tcPr>
            <w:tcW w:w="358" w:type="pct"/>
            <w:shd w:val="clear" w:color="auto" w:fill="auto"/>
          </w:tcPr>
          <w:p w14:paraId="5FD8DA52" w14:textId="6394B741" w:rsidR="005D031A" w:rsidRPr="00CC658B" w:rsidRDefault="005D031A" w:rsidP="005D031A">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RCR77</w:t>
            </w:r>
          </w:p>
        </w:tc>
        <w:tc>
          <w:tcPr>
            <w:cnfStyle w:val="000010000000" w:firstRow="0" w:lastRow="0" w:firstColumn="0" w:lastColumn="0" w:oddVBand="1" w:evenVBand="0" w:oddHBand="0" w:evenHBand="0" w:firstRowFirstColumn="0" w:firstRowLastColumn="0" w:lastRowFirstColumn="0" w:lastRowLastColumn="0"/>
            <w:tcW w:w="708" w:type="pct"/>
            <w:shd w:val="clear" w:color="auto" w:fill="auto"/>
          </w:tcPr>
          <w:p w14:paraId="1D3C6909" w14:textId="5633FAC2" w:rsidR="005D031A" w:rsidRPr="00CC658B" w:rsidRDefault="005D031A" w:rsidP="005D031A">
            <w:pPr>
              <w:jc w:val="left"/>
              <w:rPr>
                <w:rFonts w:cstheme="minorHAnsi"/>
                <w:noProof/>
                <w:sz w:val="20"/>
              </w:rPr>
            </w:pPr>
            <w:r w:rsidRPr="00CC658B">
              <w:rPr>
                <w:rFonts w:cstheme="minorHAnsi"/>
                <w:noProof/>
                <w:sz w:val="20"/>
              </w:rPr>
              <w:t>Počet návštěvníků podpořených lokalit v oblasti kultury a cestovního ruchu</w:t>
            </w:r>
          </w:p>
        </w:tc>
        <w:tc>
          <w:tcPr>
            <w:tcW w:w="455" w:type="pct"/>
            <w:shd w:val="clear" w:color="auto" w:fill="auto"/>
          </w:tcPr>
          <w:p w14:paraId="319651AA" w14:textId="2C54D87A" w:rsidR="005D031A" w:rsidRPr="00CC658B" w:rsidRDefault="005D031A" w:rsidP="00167947">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návštěvníci/ rok</w:t>
            </w:r>
          </w:p>
        </w:tc>
        <w:tc>
          <w:tcPr>
            <w:cnfStyle w:val="000010000000" w:firstRow="0" w:lastRow="0" w:firstColumn="0" w:lastColumn="0" w:oddVBand="1" w:evenVBand="0" w:oddHBand="0" w:evenHBand="0" w:firstRowFirstColumn="0" w:firstRowLastColumn="0" w:lastRowFirstColumn="0" w:lastRowLastColumn="0"/>
            <w:tcW w:w="405" w:type="pct"/>
            <w:shd w:val="clear" w:color="auto" w:fill="auto"/>
          </w:tcPr>
          <w:p w14:paraId="6EC7C6F7" w14:textId="75FB00D4" w:rsidR="005D031A" w:rsidRPr="00CC658B" w:rsidRDefault="005D031A" w:rsidP="00194F39">
            <w:pPr>
              <w:jc w:val="center"/>
              <w:rPr>
                <w:rFonts w:cstheme="minorHAnsi"/>
                <w:noProof/>
                <w:sz w:val="20"/>
              </w:rPr>
            </w:pPr>
            <w:r w:rsidRPr="00CC658B">
              <w:rPr>
                <w:rFonts w:cstheme="minorHAnsi"/>
                <w:noProof/>
                <w:sz w:val="20"/>
              </w:rPr>
              <w:t xml:space="preserve">2 </w:t>
            </w:r>
            <w:r w:rsidR="00A97CC9" w:rsidRPr="00CC658B">
              <w:rPr>
                <w:rFonts w:cstheme="minorHAnsi"/>
                <w:noProof/>
                <w:sz w:val="20"/>
              </w:rPr>
              <w:t>7</w:t>
            </w:r>
            <w:r w:rsidRPr="00CC658B">
              <w:rPr>
                <w:rFonts w:cstheme="minorHAnsi"/>
                <w:noProof/>
                <w:sz w:val="20"/>
              </w:rPr>
              <w:t>00 000</w:t>
            </w:r>
          </w:p>
        </w:tc>
        <w:tc>
          <w:tcPr>
            <w:tcW w:w="253" w:type="pct"/>
            <w:shd w:val="clear" w:color="auto" w:fill="auto"/>
          </w:tcPr>
          <w:p w14:paraId="0128D444" w14:textId="3BA60CB1" w:rsidR="005D031A" w:rsidRPr="00CC658B" w:rsidRDefault="005D031A" w:rsidP="00194F39">
            <w:pPr>
              <w:jc w:val="center"/>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2020</w:t>
            </w:r>
          </w:p>
        </w:tc>
        <w:tc>
          <w:tcPr>
            <w:cnfStyle w:val="000010000000" w:firstRow="0" w:lastRow="0" w:firstColumn="0" w:lastColumn="0" w:oddVBand="1" w:evenVBand="0" w:oddHBand="0" w:evenHBand="0" w:firstRowFirstColumn="0" w:firstRowLastColumn="0" w:lastRowFirstColumn="0" w:lastRowLastColumn="0"/>
            <w:tcW w:w="454" w:type="pct"/>
            <w:shd w:val="clear" w:color="auto" w:fill="auto"/>
          </w:tcPr>
          <w:p w14:paraId="1663E2C9" w14:textId="27774009" w:rsidR="005D031A" w:rsidRPr="00CC658B" w:rsidRDefault="00A97CC9" w:rsidP="00194F39">
            <w:pPr>
              <w:jc w:val="center"/>
              <w:rPr>
                <w:rFonts w:cstheme="minorHAnsi"/>
                <w:noProof/>
                <w:sz w:val="20"/>
              </w:rPr>
            </w:pPr>
            <w:r w:rsidRPr="00CC658B">
              <w:rPr>
                <w:rFonts w:cstheme="minorHAnsi"/>
                <w:noProof/>
                <w:sz w:val="20"/>
              </w:rPr>
              <w:t>3 8</w:t>
            </w:r>
            <w:r w:rsidR="005D031A" w:rsidRPr="00CC658B">
              <w:rPr>
                <w:rFonts w:cstheme="minorHAnsi"/>
                <w:noProof/>
                <w:sz w:val="20"/>
              </w:rPr>
              <w:t>00 000</w:t>
            </w:r>
          </w:p>
        </w:tc>
        <w:tc>
          <w:tcPr>
            <w:tcW w:w="312" w:type="pct"/>
            <w:shd w:val="clear" w:color="auto" w:fill="auto"/>
          </w:tcPr>
          <w:p w14:paraId="110007B3" w14:textId="73004EE9" w:rsidR="005D031A" w:rsidRPr="00CC658B" w:rsidRDefault="005D031A" w:rsidP="005D031A">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sz w:val="20"/>
              </w:rPr>
              <w:t>příjemci</w:t>
            </w:r>
          </w:p>
        </w:tc>
        <w:tc>
          <w:tcPr>
            <w:cnfStyle w:val="000100000000" w:firstRow="0" w:lastRow="0" w:firstColumn="0" w:lastColumn="1" w:oddVBand="0" w:evenVBand="0" w:oddHBand="0" w:evenHBand="0" w:firstRowFirstColumn="0" w:firstRowLastColumn="0" w:lastRowFirstColumn="0" w:lastRowLastColumn="0"/>
            <w:tcW w:w="336" w:type="pct"/>
            <w:tcBorders>
              <w:right w:val="nil"/>
            </w:tcBorders>
            <w:shd w:val="clear" w:color="auto" w:fill="auto"/>
          </w:tcPr>
          <w:p w14:paraId="4934125D" w14:textId="77777777" w:rsidR="005D031A" w:rsidRPr="00CC658B" w:rsidRDefault="005D031A" w:rsidP="005D031A">
            <w:pPr>
              <w:jc w:val="left"/>
              <w:rPr>
                <w:rFonts w:asciiTheme="minorHAnsi" w:hAnsiTheme="minorHAnsi" w:cstheme="minorHAnsi"/>
                <w:i w:val="0"/>
                <w:noProof/>
                <w:sz w:val="20"/>
              </w:rPr>
            </w:pPr>
          </w:p>
        </w:tc>
      </w:tr>
      <w:tr w:rsidR="00167947" w:rsidRPr="00CC658B" w14:paraId="2A7BFF95" w14:textId="77777777" w:rsidTr="00BE449F">
        <w:trPr>
          <w:trHeight w:val="629"/>
        </w:trPr>
        <w:tc>
          <w:tcPr>
            <w:cnfStyle w:val="001000000000" w:firstRow="0" w:lastRow="0" w:firstColumn="1" w:lastColumn="0" w:oddVBand="0" w:evenVBand="0" w:oddHBand="0" w:evenHBand="0" w:firstRowFirstColumn="0" w:firstRowLastColumn="0" w:lastRowFirstColumn="0" w:lastRowLastColumn="0"/>
            <w:tcW w:w="0" w:type="auto"/>
            <w:tcBorders>
              <w:left w:val="nil"/>
            </w:tcBorders>
            <w:shd w:val="clear" w:color="auto" w:fill="auto"/>
          </w:tcPr>
          <w:p w14:paraId="26C83FC4" w14:textId="2FA19FF4" w:rsidR="005D031A" w:rsidRPr="00CC658B" w:rsidRDefault="005D031A"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2</w:t>
            </w:r>
          </w:p>
        </w:tc>
        <w:tc>
          <w:tcPr>
            <w:cnfStyle w:val="000010000000" w:firstRow="0" w:lastRow="0" w:firstColumn="0" w:lastColumn="0" w:oddVBand="1" w:evenVBand="0" w:oddHBand="0" w:evenHBand="0" w:firstRowFirstColumn="0" w:firstRowLastColumn="0" w:lastRowFirstColumn="0" w:lastRowLastColumn="0"/>
            <w:tcW w:w="1465" w:type="pct"/>
            <w:shd w:val="clear" w:color="auto" w:fill="auto"/>
          </w:tcPr>
          <w:p w14:paraId="6B42FB39" w14:textId="49F58026" w:rsidR="005D031A" w:rsidRPr="00CC658B" w:rsidRDefault="005D031A" w:rsidP="005D031A">
            <w:pPr>
              <w:jc w:val="left"/>
              <w:rPr>
                <w:rFonts w:cstheme="minorHAnsi"/>
                <w:noProof/>
                <w:sz w:val="20"/>
              </w:rPr>
            </w:pPr>
            <w:proofErr w:type="spellStart"/>
            <w:r w:rsidRPr="00CC658B">
              <w:rPr>
                <w:rStyle w:val="Siln"/>
                <w:rFonts w:cstheme="minorHAnsi"/>
                <w:b w:val="0"/>
                <w:sz w:val="20"/>
              </w:rPr>
              <w:t>vi</w:t>
            </w:r>
            <w:proofErr w:type="spellEnd"/>
            <w:r w:rsidRPr="00CC658B">
              <w:rPr>
                <w:rStyle w:val="Siln"/>
                <w:rFonts w:cstheme="minorHAnsi"/>
                <w:b w:val="0"/>
                <w:sz w:val="20"/>
              </w:rPr>
              <w:t>) posilování úlohy kultury a udržitelného cestovního ruchu v hospodářském rozvoji, sociálním začleňování a sociálních inovacích</w:t>
            </w:r>
          </w:p>
        </w:tc>
        <w:tc>
          <w:tcPr>
            <w:tcW w:w="358" w:type="pct"/>
            <w:shd w:val="clear" w:color="auto" w:fill="auto"/>
          </w:tcPr>
          <w:p w14:paraId="03AC9C51" w14:textId="0C684B6E" w:rsidR="005D031A" w:rsidRPr="00CC658B" w:rsidRDefault="006A4F12" w:rsidP="006A4F12">
            <w:pPr>
              <w:jc w:val="left"/>
              <w:cnfStyle w:val="000000000000" w:firstRow="0" w:lastRow="0" w:firstColumn="0" w:lastColumn="0" w:oddVBand="0" w:evenVBand="0" w:oddHBand="0" w:evenHBand="0" w:firstRowFirstColumn="0" w:firstRowLastColumn="0" w:lastRowFirstColumn="0" w:lastRowLastColumn="0"/>
              <w:rPr>
                <w:rFonts w:cstheme="minorHAnsi"/>
                <w:noProof/>
                <w:sz w:val="20"/>
              </w:rPr>
            </w:pPr>
            <w:r w:rsidRPr="00CC658B">
              <w:rPr>
                <w:rFonts w:cstheme="minorHAnsi"/>
                <w:noProof/>
                <w:sz w:val="20"/>
              </w:rPr>
              <w:t>910061</w:t>
            </w:r>
          </w:p>
        </w:tc>
        <w:tc>
          <w:tcPr>
            <w:cnfStyle w:val="000010000000" w:firstRow="0" w:lastRow="0" w:firstColumn="0" w:lastColumn="0" w:oddVBand="1" w:evenVBand="0" w:oddHBand="0" w:evenHBand="0" w:firstRowFirstColumn="0" w:firstRowLastColumn="0" w:lastRowFirstColumn="0" w:lastRowLastColumn="0"/>
            <w:tcW w:w="708" w:type="pct"/>
            <w:shd w:val="clear" w:color="auto" w:fill="auto"/>
          </w:tcPr>
          <w:p w14:paraId="0FF58467" w14:textId="552D9357" w:rsidR="005D031A" w:rsidRPr="00CC658B" w:rsidRDefault="004A2467" w:rsidP="005D031A">
            <w:pPr>
              <w:jc w:val="left"/>
              <w:rPr>
                <w:rFonts w:cstheme="minorHAnsi"/>
                <w:noProof/>
                <w:sz w:val="20"/>
              </w:rPr>
            </w:pPr>
            <w:r>
              <w:rPr>
                <w:rFonts w:cstheme="minorHAnsi"/>
                <w:noProof/>
                <w:sz w:val="20"/>
              </w:rPr>
              <w:t>Počet osob se zvýšeným povědomím o podpořených turistických produktech</w:t>
            </w:r>
          </w:p>
        </w:tc>
        <w:tc>
          <w:tcPr>
            <w:tcW w:w="455" w:type="pct"/>
            <w:shd w:val="clear" w:color="auto" w:fill="auto"/>
          </w:tcPr>
          <w:p w14:paraId="58E52701" w14:textId="4B70246C" w:rsidR="005D031A" w:rsidRPr="00CC658B" w:rsidRDefault="005D031A" w:rsidP="005D031A">
            <w:pPr>
              <w:jc w:val="left"/>
              <w:cnfStyle w:val="000000000000" w:firstRow="0" w:lastRow="0" w:firstColumn="0" w:lastColumn="0" w:oddVBand="0" w:evenVBand="0" w:oddHBand="0" w:evenHBand="0" w:firstRowFirstColumn="0" w:firstRowLastColumn="0" w:lastRowFirstColumn="0" w:lastRowLastColumn="0"/>
              <w:rPr>
                <w:rFonts w:cstheme="minorHAnsi"/>
                <w:noProof/>
                <w:sz w:val="20"/>
              </w:rPr>
            </w:pPr>
            <w:r w:rsidRPr="00CC658B">
              <w:rPr>
                <w:rFonts w:cstheme="minorHAnsi"/>
                <w:noProof/>
                <w:sz w:val="20"/>
              </w:rPr>
              <w:t>počet zhlédnutí a interakcí</w:t>
            </w:r>
          </w:p>
        </w:tc>
        <w:tc>
          <w:tcPr>
            <w:cnfStyle w:val="000010000000" w:firstRow="0" w:lastRow="0" w:firstColumn="0" w:lastColumn="0" w:oddVBand="1" w:evenVBand="0" w:oddHBand="0" w:evenHBand="0" w:firstRowFirstColumn="0" w:firstRowLastColumn="0" w:lastRowFirstColumn="0" w:lastRowLastColumn="0"/>
            <w:tcW w:w="405" w:type="pct"/>
            <w:shd w:val="clear" w:color="auto" w:fill="auto"/>
          </w:tcPr>
          <w:p w14:paraId="6A16250E" w14:textId="694CB654" w:rsidR="005D031A" w:rsidRPr="00CC658B" w:rsidRDefault="005D031A" w:rsidP="00194F39">
            <w:pPr>
              <w:jc w:val="center"/>
              <w:rPr>
                <w:rFonts w:cstheme="minorHAnsi"/>
                <w:noProof/>
                <w:sz w:val="20"/>
              </w:rPr>
            </w:pPr>
            <w:r w:rsidRPr="00CC658B">
              <w:rPr>
                <w:rFonts w:cstheme="minorHAnsi"/>
                <w:noProof/>
                <w:sz w:val="20"/>
              </w:rPr>
              <w:t>0</w:t>
            </w:r>
          </w:p>
        </w:tc>
        <w:tc>
          <w:tcPr>
            <w:tcW w:w="253" w:type="pct"/>
            <w:shd w:val="clear" w:color="auto" w:fill="auto"/>
          </w:tcPr>
          <w:p w14:paraId="6E98862A" w14:textId="3B5636F3" w:rsidR="005D031A" w:rsidRPr="00CC658B" w:rsidRDefault="005D031A" w:rsidP="00194F39">
            <w:pPr>
              <w:jc w:val="center"/>
              <w:cnfStyle w:val="000000000000" w:firstRow="0" w:lastRow="0" w:firstColumn="0" w:lastColumn="0" w:oddVBand="0" w:evenVBand="0" w:oddHBand="0" w:evenHBand="0" w:firstRowFirstColumn="0" w:firstRowLastColumn="0" w:lastRowFirstColumn="0" w:lastRowLastColumn="0"/>
              <w:rPr>
                <w:rFonts w:cstheme="minorHAnsi"/>
                <w:noProof/>
                <w:sz w:val="20"/>
              </w:rPr>
            </w:pPr>
            <w:r w:rsidRPr="00CC658B">
              <w:rPr>
                <w:rFonts w:cstheme="minorHAnsi"/>
                <w:noProof/>
                <w:sz w:val="20"/>
              </w:rPr>
              <w:t>2020</w:t>
            </w:r>
          </w:p>
        </w:tc>
        <w:tc>
          <w:tcPr>
            <w:cnfStyle w:val="000010000000" w:firstRow="0" w:lastRow="0" w:firstColumn="0" w:lastColumn="0" w:oddVBand="1" w:evenVBand="0" w:oddHBand="0" w:evenHBand="0" w:firstRowFirstColumn="0" w:firstRowLastColumn="0" w:lastRowFirstColumn="0" w:lastRowLastColumn="0"/>
            <w:tcW w:w="454" w:type="pct"/>
            <w:shd w:val="clear" w:color="auto" w:fill="auto"/>
          </w:tcPr>
          <w:p w14:paraId="6C5FF1AA" w14:textId="375DB409" w:rsidR="005D031A" w:rsidRPr="00CC658B" w:rsidRDefault="000F6800" w:rsidP="00194F39">
            <w:pPr>
              <w:jc w:val="center"/>
              <w:rPr>
                <w:rFonts w:cstheme="minorHAnsi"/>
                <w:noProof/>
                <w:sz w:val="20"/>
              </w:rPr>
            </w:pPr>
            <w:r w:rsidRPr="00CC658B">
              <w:rPr>
                <w:rFonts w:cstheme="minorHAnsi"/>
                <w:noProof/>
                <w:sz w:val="20"/>
              </w:rPr>
              <w:t>5 4</w:t>
            </w:r>
            <w:r w:rsidR="005D031A" w:rsidRPr="00CC658B">
              <w:rPr>
                <w:rFonts w:cstheme="minorHAnsi"/>
                <w:noProof/>
                <w:sz w:val="20"/>
              </w:rPr>
              <w:t>00 000</w:t>
            </w:r>
          </w:p>
        </w:tc>
        <w:tc>
          <w:tcPr>
            <w:tcW w:w="312" w:type="pct"/>
            <w:shd w:val="clear" w:color="auto" w:fill="auto"/>
          </w:tcPr>
          <w:p w14:paraId="37C70311" w14:textId="6F2269AA" w:rsidR="005D031A" w:rsidRPr="00CC658B" w:rsidRDefault="005D031A" w:rsidP="005D031A">
            <w:pPr>
              <w:jc w:val="left"/>
              <w:cnfStyle w:val="000000000000" w:firstRow="0" w:lastRow="0" w:firstColumn="0" w:lastColumn="0" w:oddVBand="0" w:evenVBand="0" w:oddHBand="0" w:evenHBand="0" w:firstRowFirstColumn="0" w:firstRowLastColumn="0" w:lastRowFirstColumn="0" w:lastRowLastColumn="0"/>
              <w:rPr>
                <w:rFonts w:cstheme="minorHAnsi"/>
                <w:noProof/>
                <w:sz w:val="20"/>
              </w:rPr>
            </w:pPr>
            <w:r w:rsidRPr="00CC658B">
              <w:rPr>
                <w:rFonts w:cstheme="minorHAnsi"/>
                <w:sz w:val="20"/>
              </w:rPr>
              <w:t>příjemci</w:t>
            </w:r>
          </w:p>
        </w:tc>
        <w:tc>
          <w:tcPr>
            <w:cnfStyle w:val="000100000000" w:firstRow="0" w:lastRow="0" w:firstColumn="0" w:lastColumn="1" w:oddVBand="0" w:evenVBand="0" w:oddHBand="0" w:evenHBand="0" w:firstRowFirstColumn="0" w:firstRowLastColumn="0" w:lastRowFirstColumn="0" w:lastRowLastColumn="0"/>
            <w:tcW w:w="336" w:type="pct"/>
            <w:tcBorders>
              <w:right w:val="nil"/>
            </w:tcBorders>
            <w:shd w:val="clear" w:color="auto" w:fill="auto"/>
          </w:tcPr>
          <w:p w14:paraId="68CD63D6" w14:textId="77777777" w:rsidR="005D031A" w:rsidRPr="00CC658B" w:rsidRDefault="005D031A" w:rsidP="005D031A">
            <w:pPr>
              <w:jc w:val="left"/>
              <w:rPr>
                <w:rFonts w:asciiTheme="minorHAnsi" w:hAnsiTheme="minorHAnsi" w:cstheme="minorHAnsi"/>
                <w:i w:val="0"/>
                <w:noProof/>
                <w:sz w:val="20"/>
              </w:rPr>
            </w:pPr>
          </w:p>
        </w:tc>
      </w:tr>
      <w:tr w:rsidR="00167947" w:rsidRPr="00CC658B" w14:paraId="02849BA0" w14:textId="77777777" w:rsidTr="00BE449F">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0" w:type="auto"/>
            <w:tcBorders>
              <w:left w:val="nil"/>
            </w:tcBorders>
            <w:shd w:val="clear" w:color="auto" w:fill="auto"/>
          </w:tcPr>
          <w:p w14:paraId="31F7709C" w14:textId="245C74E4" w:rsidR="005D031A" w:rsidRPr="00CC658B" w:rsidRDefault="005D031A"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2</w:t>
            </w:r>
          </w:p>
        </w:tc>
        <w:tc>
          <w:tcPr>
            <w:cnfStyle w:val="000010000000" w:firstRow="0" w:lastRow="0" w:firstColumn="0" w:lastColumn="0" w:oddVBand="1" w:evenVBand="0" w:oddHBand="0" w:evenHBand="0" w:firstRowFirstColumn="0" w:firstRowLastColumn="0" w:lastRowFirstColumn="0" w:lastRowLastColumn="0"/>
            <w:tcW w:w="1465" w:type="pct"/>
            <w:shd w:val="clear" w:color="auto" w:fill="auto"/>
          </w:tcPr>
          <w:p w14:paraId="7CA7D0E2" w14:textId="20D07E29" w:rsidR="005D031A" w:rsidRPr="00CC658B" w:rsidRDefault="005D031A" w:rsidP="005D031A">
            <w:pPr>
              <w:jc w:val="left"/>
              <w:rPr>
                <w:rFonts w:cstheme="minorHAnsi"/>
                <w:noProof/>
                <w:sz w:val="20"/>
              </w:rPr>
            </w:pPr>
            <w:proofErr w:type="spellStart"/>
            <w:r w:rsidRPr="00CC658B">
              <w:rPr>
                <w:rStyle w:val="Siln"/>
                <w:rFonts w:cstheme="minorHAnsi"/>
                <w:b w:val="0"/>
                <w:sz w:val="20"/>
              </w:rPr>
              <w:t>vi</w:t>
            </w:r>
            <w:proofErr w:type="spellEnd"/>
            <w:r w:rsidRPr="00CC658B">
              <w:rPr>
                <w:rStyle w:val="Siln"/>
                <w:rFonts w:cstheme="minorHAnsi"/>
                <w:b w:val="0"/>
                <w:sz w:val="20"/>
              </w:rPr>
              <w:t>) posilování úlohy kultury a udržitelného cestovního ruchu v hospodářském rozvoji, sociálním začleňování a sociálních inovacích</w:t>
            </w:r>
          </w:p>
        </w:tc>
        <w:tc>
          <w:tcPr>
            <w:tcW w:w="358" w:type="pct"/>
            <w:shd w:val="clear" w:color="auto" w:fill="auto"/>
          </w:tcPr>
          <w:p w14:paraId="4D05617E" w14:textId="3FAD5794" w:rsidR="005D031A" w:rsidRPr="00CC658B" w:rsidRDefault="005D031A" w:rsidP="005D031A">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RCR81</w:t>
            </w:r>
          </w:p>
        </w:tc>
        <w:tc>
          <w:tcPr>
            <w:cnfStyle w:val="000010000000" w:firstRow="0" w:lastRow="0" w:firstColumn="0" w:lastColumn="0" w:oddVBand="1" w:evenVBand="0" w:oddHBand="0" w:evenHBand="0" w:firstRowFirstColumn="0" w:firstRowLastColumn="0" w:lastRowFirstColumn="0" w:lastRowLastColumn="0"/>
            <w:tcW w:w="708" w:type="pct"/>
            <w:shd w:val="clear" w:color="auto" w:fill="auto"/>
          </w:tcPr>
          <w:p w14:paraId="6279EE1F" w14:textId="49B3CAC2" w:rsidR="005D031A" w:rsidRPr="00CC658B" w:rsidRDefault="005D031A" w:rsidP="005D031A">
            <w:pPr>
              <w:jc w:val="left"/>
              <w:rPr>
                <w:rFonts w:cstheme="minorHAnsi"/>
                <w:noProof/>
                <w:sz w:val="20"/>
              </w:rPr>
            </w:pPr>
            <w:r w:rsidRPr="00CC658B">
              <w:rPr>
                <w:rFonts w:cstheme="minorHAnsi"/>
                <w:noProof/>
                <w:sz w:val="20"/>
              </w:rPr>
              <w:t>Dokončené společné programy odborné přípravy</w:t>
            </w:r>
          </w:p>
        </w:tc>
        <w:tc>
          <w:tcPr>
            <w:tcW w:w="455" w:type="pct"/>
            <w:shd w:val="clear" w:color="auto" w:fill="auto"/>
          </w:tcPr>
          <w:p w14:paraId="7AB102CF" w14:textId="51F9208E" w:rsidR="005D031A" w:rsidRPr="00CC658B" w:rsidRDefault="005D031A" w:rsidP="005D031A">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účastníci</w:t>
            </w:r>
          </w:p>
        </w:tc>
        <w:tc>
          <w:tcPr>
            <w:cnfStyle w:val="000010000000" w:firstRow="0" w:lastRow="0" w:firstColumn="0" w:lastColumn="0" w:oddVBand="1" w:evenVBand="0" w:oddHBand="0" w:evenHBand="0" w:firstRowFirstColumn="0" w:firstRowLastColumn="0" w:lastRowFirstColumn="0" w:lastRowLastColumn="0"/>
            <w:tcW w:w="405" w:type="pct"/>
            <w:shd w:val="clear" w:color="auto" w:fill="auto"/>
          </w:tcPr>
          <w:p w14:paraId="73C5C073" w14:textId="0DC4A0D6" w:rsidR="005D031A" w:rsidRPr="00CC658B" w:rsidRDefault="005D031A" w:rsidP="00194F39">
            <w:pPr>
              <w:jc w:val="center"/>
              <w:rPr>
                <w:rFonts w:cstheme="minorHAnsi"/>
                <w:noProof/>
                <w:sz w:val="20"/>
              </w:rPr>
            </w:pPr>
            <w:r w:rsidRPr="00CC658B">
              <w:rPr>
                <w:rFonts w:cstheme="minorHAnsi"/>
                <w:noProof/>
                <w:sz w:val="20"/>
              </w:rPr>
              <w:t>0</w:t>
            </w:r>
          </w:p>
        </w:tc>
        <w:tc>
          <w:tcPr>
            <w:tcW w:w="253" w:type="pct"/>
            <w:shd w:val="clear" w:color="auto" w:fill="auto"/>
          </w:tcPr>
          <w:p w14:paraId="0474E25C" w14:textId="42183071" w:rsidR="005D031A" w:rsidRPr="00CC658B" w:rsidRDefault="005D031A" w:rsidP="00194F39">
            <w:pPr>
              <w:jc w:val="center"/>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2020</w:t>
            </w:r>
          </w:p>
        </w:tc>
        <w:tc>
          <w:tcPr>
            <w:cnfStyle w:val="000010000000" w:firstRow="0" w:lastRow="0" w:firstColumn="0" w:lastColumn="0" w:oddVBand="1" w:evenVBand="0" w:oddHBand="0" w:evenHBand="0" w:firstRowFirstColumn="0" w:firstRowLastColumn="0" w:lastRowFirstColumn="0" w:lastRowLastColumn="0"/>
            <w:tcW w:w="454" w:type="pct"/>
            <w:shd w:val="clear" w:color="auto" w:fill="auto"/>
          </w:tcPr>
          <w:p w14:paraId="131C8A2A" w14:textId="117641F5" w:rsidR="005D031A" w:rsidRPr="00CC658B" w:rsidRDefault="00A97CC9" w:rsidP="00194F39">
            <w:pPr>
              <w:jc w:val="center"/>
              <w:rPr>
                <w:rFonts w:cstheme="minorHAnsi"/>
                <w:noProof/>
                <w:sz w:val="20"/>
              </w:rPr>
            </w:pPr>
            <w:r w:rsidRPr="00CC658B">
              <w:rPr>
                <w:rFonts w:cstheme="minorHAnsi"/>
                <w:noProof/>
                <w:sz w:val="20"/>
              </w:rPr>
              <w:t>1600</w:t>
            </w:r>
          </w:p>
        </w:tc>
        <w:tc>
          <w:tcPr>
            <w:tcW w:w="312" w:type="pct"/>
            <w:shd w:val="clear" w:color="auto" w:fill="auto"/>
          </w:tcPr>
          <w:p w14:paraId="48ED1D36" w14:textId="4C87CB84" w:rsidR="005D031A" w:rsidRPr="00CC658B" w:rsidRDefault="005D031A" w:rsidP="005D031A">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sz w:val="20"/>
              </w:rPr>
              <w:t>příjemci</w:t>
            </w:r>
          </w:p>
        </w:tc>
        <w:tc>
          <w:tcPr>
            <w:cnfStyle w:val="000100000000" w:firstRow="0" w:lastRow="0" w:firstColumn="0" w:lastColumn="1" w:oddVBand="0" w:evenVBand="0" w:oddHBand="0" w:evenHBand="0" w:firstRowFirstColumn="0" w:firstRowLastColumn="0" w:lastRowFirstColumn="0" w:lastRowLastColumn="0"/>
            <w:tcW w:w="336" w:type="pct"/>
            <w:tcBorders>
              <w:right w:val="nil"/>
            </w:tcBorders>
            <w:shd w:val="clear" w:color="auto" w:fill="auto"/>
          </w:tcPr>
          <w:p w14:paraId="4B86840C" w14:textId="77777777" w:rsidR="005D031A" w:rsidRPr="00CC658B" w:rsidRDefault="005D031A" w:rsidP="005D031A">
            <w:pPr>
              <w:jc w:val="left"/>
              <w:rPr>
                <w:rFonts w:asciiTheme="minorHAnsi" w:hAnsiTheme="minorHAnsi" w:cstheme="minorHAnsi"/>
                <w:i w:val="0"/>
                <w:noProof/>
                <w:sz w:val="20"/>
              </w:rPr>
            </w:pPr>
          </w:p>
        </w:tc>
      </w:tr>
      <w:tr w:rsidR="00A97CC9" w:rsidRPr="00CC658B" w14:paraId="243804CC" w14:textId="77777777" w:rsidTr="00BE449F">
        <w:trPr>
          <w:cnfStyle w:val="010000000000" w:firstRow="0" w:lastRow="1" w:firstColumn="0" w:lastColumn="0" w:oddVBand="0" w:evenVBand="0" w:oddHBand="0" w:evenHBand="0" w:firstRowFirstColumn="0" w:firstRowLastColumn="0" w:lastRowFirstColumn="0" w:lastRowLastColumn="0"/>
          <w:trHeight w:val="629"/>
        </w:trPr>
        <w:tc>
          <w:tcPr>
            <w:cnfStyle w:val="001000000001" w:firstRow="0" w:lastRow="0" w:firstColumn="1" w:lastColumn="0" w:oddVBand="0" w:evenVBand="0" w:oddHBand="0" w:evenHBand="0" w:firstRowFirstColumn="0" w:firstRowLastColumn="0" w:lastRowFirstColumn="1" w:lastRowLastColumn="0"/>
            <w:tcW w:w="0" w:type="auto"/>
            <w:tcBorders>
              <w:top w:val="none" w:sz="0" w:space="0" w:color="auto"/>
              <w:left w:val="nil"/>
            </w:tcBorders>
            <w:shd w:val="clear" w:color="auto" w:fill="auto"/>
          </w:tcPr>
          <w:p w14:paraId="7C5BD88C" w14:textId="1EF0B84F" w:rsidR="00A97CC9" w:rsidRPr="00CC658B" w:rsidRDefault="00A97CC9"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2</w:t>
            </w:r>
          </w:p>
        </w:tc>
        <w:tc>
          <w:tcPr>
            <w:cnfStyle w:val="000010000000" w:firstRow="0" w:lastRow="0" w:firstColumn="0" w:lastColumn="0" w:oddVBand="1" w:evenVBand="0" w:oddHBand="0" w:evenHBand="0" w:firstRowFirstColumn="0" w:firstRowLastColumn="0" w:lastRowFirstColumn="0" w:lastRowLastColumn="0"/>
            <w:tcW w:w="1465" w:type="pct"/>
            <w:tcBorders>
              <w:top w:val="none" w:sz="0" w:space="0" w:color="auto"/>
            </w:tcBorders>
            <w:shd w:val="clear" w:color="auto" w:fill="auto"/>
          </w:tcPr>
          <w:p w14:paraId="6A8F711C" w14:textId="13DB7B34" w:rsidR="00A97CC9" w:rsidRPr="00CC658B" w:rsidRDefault="00A97CC9" w:rsidP="00A97CC9">
            <w:pPr>
              <w:jc w:val="left"/>
              <w:rPr>
                <w:rStyle w:val="Siln"/>
                <w:rFonts w:asciiTheme="minorHAnsi" w:hAnsiTheme="minorHAnsi" w:cstheme="minorHAnsi"/>
                <w:b w:val="0"/>
                <w:i w:val="0"/>
                <w:sz w:val="20"/>
              </w:rPr>
            </w:pPr>
            <w:proofErr w:type="spellStart"/>
            <w:r w:rsidRPr="00CC658B">
              <w:rPr>
                <w:rStyle w:val="Siln"/>
                <w:rFonts w:asciiTheme="minorHAnsi" w:hAnsiTheme="minorHAnsi" w:cstheme="minorHAnsi"/>
                <w:b w:val="0"/>
                <w:i w:val="0"/>
                <w:sz w:val="20"/>
              </w:rPr>
              <w:t>vi</w:t>
            </w:r>
            <w:proofErr w:type="spellEnd"/>
            <w:r w:rsidRPr="00CC658B">
              <w:rPr>
                <w:rStyle w:val="Siln"/>
                <w:rFonts w:asciiTheme="minorHAnsi" w:hAnsiTheme="minorHAnsi" w:cstheme="minorHAnsi"/>
                <w:b w:val="0"/>
                <w:i w:val="0"/>
                <w:sz w:val="20"/>
              </w:rPr>
              <w:t>) posilování úlohy kultury a udržitelného cestovního ruchu v hospodářském rozvoji, sociálním začleňování a sociálních inovacích</w:t>
            </w:r>
          </w:p>
        </w:tc>
        <w:tc>
          <w:tcPr>
            <w:tcW w:w="358" w:type="pct"/>
            <w:tcBorders>
              <w:top w:val="none" w:sz="0" w:space="0" w:color="auto"/>
            </w:tcBorders>
            <w:shd w:val="clear" w:color="auto" w:fill="auto"/>
          </w:tcPr>
          <w:p w14:paraId="1BF341ED" w14:textId="2CF62A6F" w:rsidR="00A97CC9" w:rsidRPr="00CC658B" w:rsidRDefault="00A97CC9" w:rsidP="00A97CC9">
            <w:pPr>
              <w:jc w:val="lef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noProof/>
                <w:sz w:val="20"/>
              </w:rPr>
            </w:pPr>
            <w:r w:rsidRPr="00CC658B">
              <w:rPr>
                <w:rFonts w:asciiTheme="minorHAnsi" w:hAnsiTheme="minorHAnsi" w:cstheme="minorHAnsi"/>
                <w:i w:val="0"/>
                <w:noProof/>
                <w:sz w:val="20"/>
              </w:rPr>
              <w:t>RCR84</w:t>
            </w:r>
          </w:p>
        </w:tc>
        <w:tc>
          <w:tcPr>
            <w:cnfStyle w:val="000010000000" w:firstRow="0" w:lastRow="0" w:firstColumn="0" w:lastColumn="0" w:oddVBand="1" w:evenVBand="0" w:oddHBand="0" w:evenHBand="0" w:firstRowFirstColumn="0" w:firstRowLastColumn="0" w:lastRowFirstColumn="0" w:lastRowLastColumn="0"/>
            <w:tcW w:w="708" w:type="pct"/>
            <w:tcBorders>
              <w:top w:val="none" w:sz="0" w:space="0" w:color="auto"/>
            </w:tcBorders>
            <w:shd w:val="clear" w:color="auto" w:fill="auto"/>
          </w:tcPr>
          <w:p w14:paraId="5E34D326" w14:textId="7AC6A55C" w:rsidR="00A97CC9" w:rsidRPr="00CC658B" w:rsidRDefault="00A97CC9" w:rsidP="00A97CC9">
            <w:pPr>
              <w:jc w:val="left"/>
              <w:rPr>
                <w:rFonts w:asciiTheme="minorHAnsi" w:hAnsiTheme="minorHAnsi" w:cstheme="minorHAnsi"/>
                <w:i w:val="0"/>
                <w:noProof/>
                <w:sz w:val="20"/>
              </w:rPr>
            </w:pPr>
            <w:r w:rsidRPr="00CC658B">
              <w:rPr>
                <w:rFonts w:asciiTheme="minorHAnsi" w:hAnsiTheme="minorHAnsi" w:cstheme="minorHAnsi"/>
                <w:i w:val="0"/>
                <w:sz w:val="20"/>
              </w:rPr>
              <w:t>Organizace zapojené do přeshraniční spolupráce po dokončení projektu</w:t>
            </w:r>
          </w:p>
        </w:tc>
        <w:tc>
          <w:tcPr>
            <w:tcW w:w="455" w:type="pct"/>
            <w:tcBorders>
              <w:top w:val="none" w:sz="0" w:space="0" w:color="auto"/>
            </w:tcBorders>
            <w:shd w:val="clear" w:color="auto" w:fill="auto"/>
          </w:tcPr>
          <w:p w14:paraId="2B953F88" w14:textId="31C2ADBD" w:rsidR="00A97CC9" w:rsidRPr="00CC658B" w:rsidRDefault="00A97CC9" w:rsidP="00A97CC9">
            <w:pPr>
              <w:jc w:val="lef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noProof/>
                <w:sz w:val="20"/>
              </w:rPr>
            </w:pPr>
            <w:r w:rsidRPr="00CC658B">
              <w:rPr>
                <w:rFonts w:asciiTheme="minorHAnsi" w:hAnsiTheme="minorHAnsi" w:cstheme="minorHAnsi"/>
                <w:i w:val="0"/>
                <w:noProof/>
                <w:sz w:val="20"/>
              </w:rPr>
              <w:t xml:space="preserve">organizace </w:t>
            </w:r>
          </w:p>
        </w:tc>
        <w:tc>
          <w:tcPr>
            <w:cnfStyle w:val="000010000000" w:firstRow="0" w:lastRow="0" w:firstColumn="0" w:lastColumn="0" w:oddVBand="1" w:evenVBand="0" w:oddHBand="0" w:evenHBand="0" w:firstRowFirstColumn="0" w:firstRowLastColumn="0" w:lastRowFirstColumn="0" w:lastRowLastColumn="0"/>
            <w:tcW w:w="405" w:type="pct"/>
            <w:tcBorders>
              <w:top w:val="none" w:sz="0" w:space="0" w:color="auto"/>
            </w:tcBorders>
            <w:shd w:val="clear" w:color="auto" w:fill="auto"/>
          </w:tcPr>
          <w:p w14:paraId="17B31F5F" w14:textId="47829201" w:rsidR="00A97CC9" w:rsidRPr="00CC658B" w:rsidRDefault="00A97CC9"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0</w:t>
            </w:r>
          </w:p>
        </w:tc>
        <w:tc>
          <w:tcPr>
            <w:tcW w:w="253" w:type="pct"/>
            <w:tcBorders>
              <w:top w:val="none" w:sz="0" w:space="0" w:color="auto"/>
            </w:tcBorders>
            <w:shd w:val="clear" w:color="auto" w:fill="auto"/>
          </w:tcPr>
          <w:p w14:paraId="4DC7469E" w14:textId="52002B51" w:rsidR="00A97CC9" w:rsidRPr="00CC658B" w:rsidRDefault="00A97CC9" w:rsidP="00194F39">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noProof/>
                <w:sz w:val="20"/>
              </w:rPr>
            </w:pPr>
            <w:r w:rsidRPr="00CC658B">
              <w:rPr>
                <w:rFonts w:asciiTheme="minorHAnsi" w:hAnsiTheme="minorHAnsi" w:cstheme="minorHAnsi"/>
                <w:i w:val="0"/>
                <w:noProof/>
                <w:sz w:val="20"/>
              </w:rPr>
              <w:t>2020</w:t>
            </w:r>
          </w:p>
        </w:tc>
        <w:tc>
          <w:tcPr>
            <w:cnfStyle w:val="000010000000" w:firstRow="0" w:lastRow="0" w:firstColumn="0" w:lastColumn="0" w:oddVBand="1" w:evenVBand="0" w:oddHBand="0" w:evenHBand="0" w:firstRowFirstColumn="0" w:firstRowLastColumn="0" w:lastRowFirstColumn="0" w:lastRowLastColumn="0"/>
            <w:tcW w:w="454" w:type="pct"/>
            <w:tcBorders>
              <w:top w:val="none" w:sz="0" w:space="0" w:color="auto"/>
            </w:tcBorders>
            <w:shd w:val="clear" w:color="auto" w:fill="auto"/>
          </w:tcPr>
          <w:p w14:paraId="70ED03B2" w14:textId="1A8AD4B3" w:rsidR="00A97CC9" w:rsidRPr="00CC658B" w:rsidDel="00A97CC9" w:rsidRDefault="00A97CC9"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280</w:t>
            </w:r>
          </w:p>
        </w:tc>
        <w:tc>
          <w:tcPr>
            <w:tcW w:w="312" w:type="pct"/>
            <w:tcBorders>
              <w:top w:val="none" w:sz="0" w:space="0" w:color="auto"/>
            </w:tcBorders>
            <w:shd w:val="clear" w:color="auto" w:fill="auto"/>
          </w:tcPr>
          <w:p w14:paraId="4FB3BDDF" w14:textId="1817A66E" w:rsidR="00A97CC9" w:rsidRPr="00CC658B" w:rsidRDefault="00A97CC9" w:rsidP="00A97CC9">
            <w:pPr>
              <w:jc w:val="lef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sz w:val="20"/>
              </w:rPr>
            </w:pPr>
            <w:r w:rsidRPr="00CC658B">
              <w:rPr>
                <w:rFonts w:asciiTheme="minorHAnsi" w:hAnsiTheme="minorHAnsi" w:cstheme="minorHAnsi"/>
                <w:i w:val="0"/>
                <w:sz w:val="20"/>
              </w:rPr>
              <w:t>příjemci</w:t>
            </w:r>
          </w:p>
        </w:tc>
        <w:tc>
          <w:tcPr>
            <w:cnfStyle w:val="000100000010" w:firstRow="0" w:lastRow="0" w:firstColumn="0" w:lastColumn="1" w:oddVBand="0" w:evenVBand="0" w:oddHBand="0" w:evenHBand="0" w:firstRowFirstColumn="0" w:firstRowLastColumn="0" w:lastRowFirstColumn="0" w:lastRowLastColumn="1"/>
            <w:tcW w:w="336" w:type="pct"/>
            <w:tcBorders>
              <w:top w:val="none" w:sz="0" w:space="0" w:color="auto"/>
              <w:right w:val="nil"/>
            </w:tcBorders>
            <w:shd w:val="clear" w:color="auto" w:fill="auto"/>
          </w:tcPr>
          <w:p w14:paraId="3D87F7BE" w14:textId="77777777" w:rsidR="00A97CC9" w:rsidRPr="00CC658B" w:rsidRDefault="00A97CC9" w:rsidP="00A97CC9">
            <w:pPr>
              <w:jc w:val="left"/>
              <w:rPr>
                <w:rFonts w:asciiTheme="minorHAnsi" w:hAnsiTheme="minorHAnsi" w:cstheme="minorHAnsi"/>
                <w:i w:val="0"/>
                <w:noProof/>
                <w:sz w:val="20"/>
              </w:rPr>
            </w:pPr>
          </w:p>
        </w:tc>
      </w:tr>
    </w:tbl>
    <w:p w14:paraId="42CBBCF2" w14:textId="77777777" w:rsidR="005D031A" w:rsidRPr="00CC658B" w:rsidRDefault="005D031A" w:rsidP="00154134">
      <w:pPr>
        <w:pStyle w:val="Nadpis3"/>
        <w:sectPr w:rsidR="005D031A" w:rsidRPr="00CC658B" w:rsidSect="002E45CD">
          <w:headerReference w:type="default" r:id="rId20"/>
          <w:pgSz w:w="16838" w:h="11906" w:orient="landscape"/>
          <w:pgMar w:top="1135" w:right="1418" w:bottom="567" w:left="1418" w:header="709" w:footer="709" w:gutter="0"/>
          <w:cols w:space="720"/>
          <w:docGrid w:linePitch="360"/>
        </w:sectPr>
      </w:pPr>
    </w:p>
    <w:p w14:paraId="2A4E0477" w14:textId="00EA97BC" w:rsidR="00C83FE6" w:rsidRPr="00CC658B" w:rsidRDefault="00C83FE6" w:rsidP="00154134">
      <w:pPr>
        <w:pStyle w:val="Nadpis3"/>
      </w:pPr>
      <w:bookmarkStart w:id="39" w:name="_Toc106701773"/>
      <w:r w:rsidRPr="00CC658B">
        <w:t>2.2.</w:t>
      </w:r>
      <w:r w:rsidR="00CD2C54" w:rsidRPr="00CC658B">
        <w:t>4</w:t>
      </w:r>
      <w:r w:rsidRPr="00CC658B">
        <w:tab/>
        <w:t>Hlavní cílové skupiny</w:t>
      </w:r>
      <w:bookmarkEnd w:id="39"/>
    </w:p>
    <w:p w14:paraId="29BD932C" w14:textId="0B4E425B" w:rsidR="001268C7" w:rsidRPr="00CC658B" w:rsidRDefault="001C2886" w:rsidP="000A2B69">
      <w:pPr>
        <w:spacing w:before="120"/>
      </w:pPr>
      <w:r w:rsidRPr="00CC658B">
        <w:t xml:space="preserve">Hlavními cílovými skupinami podporovaných opatření </w:t>
      </w:r>
      <w:proofErr w:type="gramStart"/>
      <w:r w:rsidRPr="00CC658B">
        <w:t>jsou:</w:t>
      </w:r>
      <w:r w:rsidR="001268C7" w:rsidRPr="00CC658B">
        <w:t>:</w:t>
      </w:r>
      <w:proofErr w:type="gramEnd"/>
    </w:p>
    <w:p w14:paraId="79339BA9" w14:textId="1E0BD8AD" w:rsidR="0061773F" w:rsidRPr="00CC658B" w:rsidRDefault="0061773F" w:rsidP="00D73574">
      <w:pPr>
        <w:pStyle w:val="Odrky"/>
      </w:pPr>
      <w:r w:rsidRPr="00CC658B">
        <w:t xml:space="preserve">obyvatelé </w:t>
      </w:r>
      <w:r w:rsidR="00420709" w:rsidRPr="00CC658B">
        <w:t xml:space="preserve">přeshraničního </w:t>
      </w:r>
      <w:r w:rsidRPr="00CC658B">
        <w:t>regionu</w:t>
      </w:r>
      <w:r w:rsidR="006A07CE" w:rsidRPr="00CC658B">
        <w:t>;</w:t>
      </w:r>
      <w:r w:rsidR="00464E39" w:rsidRPr="00CC658B">
        <w:t xml:space="preserve"> </w:t>
      </w:r>
    </w:p>
    <w:p w14:paraId="4BE7946F" w14:textId="4965C820" w:rsidR="0061773F" w:rsidRPr="00CC658B" w:rsidRDefault="000004DF" w:rsidP="00D73574">
      <w:pPr>
        <w:pStyle w:val="Odrky"/>
      </w:pPr>
      <w:r w:rsidRPr="00CC658B">
        <w:t xml:space="preserve">turisté a </w:t>
      </w:r>
      <w:r w:rsidR="0061773F" w:rsidRPr="00CC658B">
        <w:t>návštěvníci regionu</w:t>
      </w:r>
      <w:r w:rsidR="006A07CE" w:rsidRPr="00CC658B">
        <w:t>;</w:t>
      </w:r>
    </w:p>
    <w:p w14:paraId="0E3651DA" w14:textId="792360DC" w:rsidR="0061773F" w:rsidRPr="00CC658B" w:rsidRDefault="0061773F" w:rsidP="00D73574">
      <w:pPr>
        <w:pStyle w:val="Odrky"/>
      </w:pPr>
      <w:r w:rsidRPr="00CC658B">
        <w:t>samosprávy turistick</w:t>
      </w:r>
      <w:r w:rsidR="00420709" w:rsidRPr="00CC658B">
        <w:t>ých</w:t>
      </w:r>
      <w:r w:rsidRPr="00CC658B">
        <w:t xml:space="preserve"> lokalit</w:t>
      </w:r>
      <w:r w:rsidR="006A07CE" w:rsidRPr="00CC658B">
        <w:t>;</w:t>
      </w:r>
    </w:p>
    <w:p w14:paraId="5D47D7AC" w14:textId="6FD9D191" w:rsidR="00786408" w:rsidRPr="00CC658B" w:rsidRDefault="00786408" w:rsidP="00D73574">
      <w:pPr>
        <w:pStyle w:val="Odrky"/>
      </w:pPr>
      <w:r w:rsidRPr="00CC658B">
        <w:t>organizace občanské společnosti;</w:t>
      </w:r>
    </w:p>
    <w:p w14:paraId="54EEBE68" w14:textId="72868BED" w:rsidR="0061773F" w:rsidRPr="00CC658B" w:rsidRDefault="0061773F" w:rsidP="00D73574">
      <w:pPr>
        <w:pStyle w:val="Odrky"/>
        <w:rPr>
          <w:rFonts w:eastAsia="Times New Roman"/>
          <w:i/>
          <w:noProof/>
          <w:color w:val="000000"/>
        </w:rPr>
      </w:pPr>
      <w:r w:rsidRPr="00CC658B">
        <w:t>podnikatelské subjekty v cestovním ruchu a na něj navázaných odvětví</w:t>
      </w:r>
      <w:r w:rsidR="00070771" w:rsidRPr="00CC658B">
        <w:t>ch</w:t>
      </w:r>
      <w:r w:rsidR="001268C7" w:rsidRPr="00CC658B">
        <w:t>.</w:t>
      </w:r>
    </w:p>
    <w:p w14:paraId="2076F62C" w14:textId="00CD1772" w:rsidR="00C83FE6" w:rsidRPr="00CC658B" w:rsidRDefault="00C83FE6" w:rsidP="00154134">
      <w:pPr>
        <w:pStyle w:val="Nadpis3"/>
      </w:pPr>
      <w:bookmarkStart w:id="40" w:name="_Toc106701774"/>
      <w:r w:rsidRPr="00CC658B">
        <w:t>2.2.</w:t>
      </w:r>
      <w:r w:rsidR="00CD2C54" w:rsidRPr="00CC658B">
        <w:t>5</w:t>
      </w:r>
      <w:r w:rsidRPr="00CC658B">
        <w:tab/>
      </w:r>
      <w:r w:rsidR="00453EC2" w:rsidRPr="00CC658B">
        <w:t>Uvede</w:t>
      </w:r>
      <w:r w:rsidRPr="00CC658B">
        <w:t>ní konkrétních cílových území, včetně plánovaného využívání integrovaných územních investic, komunitně vedeného místního rozvoje nebo jiných nástrojů územního rozvoje</w:t>
      </w:r>
      <w:bookmarkEnd w:id="40"/>
    </w:p>
    <w:p w14:paraId="722AC5D7" w14:textId="1EA5837F" w:rsidR="00854E0E" w:rsidRPr="00CC658B" w:rsidRDefault="00854E0E" w:rsidP="000A2B69">
      <w:pPr>
        <w:spacing w:before="240"/>
        <w:rPr>
          <w:rFonts w:eastAsia="Times New Roman"/>
          <w:i/>
          <w:noProof/>
          <w:color w:val="000000"/>
        </w:rPr>
      </w:pPr>
      <w:r w:rsidRPr="00CC658B">
        <w:t>Podpora směř</w:t>
      </w:r>
      <w:r w:rsidR="001A59D3" w:rsidRPr="00CC658B">
        <w:t>uje</w:t>
      </w:r>
      <w:r w:rsidRPr="00CC658B">
        <w:t xml:space="preserve"> do celého programového území. Integrované územní investice, komunitně vedený místní rozvoj nebo jiné nástroje územního rozvoje </w:t>
      </w:r>
      <w:r w:rsidR="001A59D3" w:rsidRPr="00CC658B">
        <w:t xml:space="preserve">nejsou </w:t>
      </w:r>
      <w:r w:rsidRPr="00CC658B">
        <w:t>v tomto specifickém cíli využity.</w:t>
      </w:r>
    </w:p>
    <w:p w14:paraId="2A27E259" w14:textId="593FD47B" w:rsidR="00C83FE6" w:rsidRPr="00CC658B" w:rsidRDefault="00C83FE6" w:rsidP="00154134">
      <w:pPr>
        <w:pStyle w:val="Nadpis3"/>
      </w:pPr>
      <w:bookmarkStart w:id="41" w:name="_Toc106701775"/>
      <w:r w:rsidRPr="00CC658B">
        <w:t>2.2.</w:t>
      </w:r>
      <w:r w:rsidR="00CD2C54" w:rsidRPr="00CC658B">
        <w:t>6</w:t>
      </w:r>
      <w:r w:rsidRPr="00CC658B">
        <w:tab/>
        <w:t>Plánované využívání finančních nástrojů</w:t>
      </w:r>
      <w:bookmarkEnd w:id="41"/>
    </w:p>
    <w:p w14:paraId="3E469AF9" w14:textId="5CE49A3F" w:rsidR="00854E0E" w:rsidRPr="00CC658B" w:rsidRDefault="00854E0E" w:rsidP="000A2B69">
      <w:pPr>
        <w:spacing w:before="120"/>
        <w:rPr>
          <w:rFonts w:eastAsia="Times New Roman"/>
          <w:i/>
          <w:noProof/>
          <w:color w:val="000000"/>
        </w:rPr>
      </w:pPr>
      <w:r w:rsidRPr="00CC658B">
        <w:t>Žádné využívání finančních nástrojů.</w:t>
      </w:r>
    </w:p>
    <w:p w14:paraId="0995A16E" w14:textId="0127E851" w:rsidR="00C83FE6" w:rsidRPr="00CC658B" w:rsidDel="002C2E2A" w:rsidRDefault="00C83FE6" w:rsidP="006725A9">
      <w:pPr>
        <w:pStyle w:val="Nadpis3"/>
      </w:pPr>
      <w:bookmarkStart w:id="42" w:name="_Toc106701776"/>
      <w:r w:rsidRPr="00CC658B">
        <w:t>2.2</w:t>
      </w:r>
      <w:r w:rsidRPr="00CC658B" w:rsidDel="002C2E2A">
        <w:t>.</w:t>
      </w:r>
      <w:r w:rsidR="00CD2C54" w:rsidRPr="00CC658B">
        <w:t>7</w:t>
      </w:r>
      <w:r w:rsidRPr="00CC658B" w:rsidDel="002C2E2A">
        <w:tab/>
        <w:t>Orientační rozdělení programových zdrojů EU podle typu intervence</w:t>
      </w:r>
      <w:bookmarkEnd w:id="42"/>
    </w:p>
    <w:p w14:paraId="651BAC9A" w14:textId="77777777" w:rsidR="00C83FE6" w:rsidRPr="00CC658B" w:rsidDel="002C2E2A" w:rsidRDefault="00C83FE6" w:rsidP="000A2B69">
      <w:pPr>
        <w:spacing w:before="240" w:after="0"/>
        <w:rPr>
          <w:rStyle w:val="Zdraznn"/>
          <w:i w:val="0"/>
        </w:rPr>
      </w:pPr>
      <w:r w:rsidRPr="00CC658B" w:rsidDel="002C2E2A">
        <w:rPr>
          <w:rStyle w:val="Zdraznn"/>
          <w:i w:val="0"/>
        </w:rPr>
        <w:t>Tabulka 4: Dimenze 1 – oblast intervence</w:t>
      </w:r>
    </w:p>
    <w:tbl>
      <w:tblPr>
        <w:tblStyle w:val="Prosttabulka5"/>
        <w:tblW w:w="0" w:type="auto"/>
        <w:tblBorders>
          <w:top w:val="single" w:sz="4" w:space="0" w:color="365F91" w:themeColor="accent1" w:themeShade="BF"/>
          <w:bottom w:val="single" w:sz="4" w:space="0" w:color="365F91" w:themeColor="accent1" w:themeShade="BF"/>
          <w:insideH w:val="single" w:sz="4" w:space="0" w:color="365F91" w:themeColor="accent1" w:themeShade="BF"/>
          <w:insideV w:val="single" w:sz="4" w:space="0" w:color="365F91" w:themeColor="accent1" w:themeShade="BF"/>
        </w:tblBorders>
        <w:tblLook w:val="01A0" w:firstRow="1" w:lastRow="0" w:firstColumn="1" w:lastColumn="1" w:noHBand="0" w:noVBand="0"/>
      </w:tblPr>
      <w:tblGrid>
        <w:gridCol w:w="728"/>
        <w:gridCol w:w="705"/>
        <w:gridCol w:w="3396"/>
        <w:gridCol w:w="2837"/>
        <w:gridCol w:w="1406"/>
      </w:tblGrid>
      <w:tr w:rsidR="00297346" w:rsidRPr="00CC658B" w:rsidDel="002C2E2A" w14:paraId="7CA91DB5" w14:textId="77777777" w:rsidTr="00BD2BE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712" w:type="dxa"/>
            <w:shd w:val="clear" w:color="auto" w:fill="auto"/>
            <w:vAlign w:val="center"/>
          </w:tcPr>
          <w:p w14:paraId="71B97B9D" w14:textId="77777777" w:rsidR="00C83FE6" w:rsidRPr="00CC658B" w:rsidDel="002C2E2A" w:rsidRDefault="00C83FE6" w:rsidP="00D73574">
            <w:pPr>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Číslo priority</w:t>
            </w:r>
          </w:p>
        </w:tc>
        <w:tc>
          <w:tcPr>
            <w:cnfStyle w:val="000010000000" w:firstRow="0" w:lastRow="0" w:firstColumn="0" w:lastColumn="0" w:oddVBand="1" w:evenVBand="0" w:oddHBand="0" w:evenHBand="0" w:firstRowFirstColumn="0" w:firstRowLastColumn="0" w:lastRowFirstColumn="0" w:lastRowLastColumn="0"/>
            <w:tcW w:w="706" w:type="dxa"/>
            <w:shd w:val="clear" w:color="auto" w:fill="auto"/>
            <w:vAlign w:val="center"/>
          </w:tcPr>
          <w:p w14:paraId="73C836E9" w14:textId="77777777" w:rsidR="00C83FE6" w:rsidRPr="00CC658B" w:rsidDel="002C2E2A" w:rsidRDefault="00C83FE6" w:rsidP="00D73574">
            <w:pPr>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Fond</w:t>
            </w:r>
          </w:p>
        </w:tc>
        <w:tc>
          <w:tcPr>
            <w:tcW w:w="3400" w:type="dxa"/>
            <w:shd w:val="clear" w:color="auto" w:fill="auto"/>
            <w:vAlign w:val="center"/>
          </w:tcPr>
          <w:p w14:paraId="62EF72AB" w14:textId="77777777" w:rsidR="00C83FE6" w:rsidRPr="00CC658B" w:rsidDel="002C2E2A" w:rsidRDefault="00C83FE6" w:rsidP="00D73574">
            <w:pPr>
              <w:cnfStyle w:val="100000000000" w:firstRow="1" w:lastRow="0" w:firstColumn="0" w:lastColumn="0" w:oddVBand="0" w:evenVBand="0" w:oddHBand="0" w:evenHBand="0" w:firstRowFirstColumn="0" w:firstRowLastColumn="0" w:lastRowFirstColumn="0" w:lastRowLastColumn="0"/>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Specifický cíl</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auto"/>
            <w:vAlign w:val="center"/>
          </w:tcPr>
          <w:p w14:paraId="170EE4DD" w14:textId="77777777" w:rsidR="00C83FE6" w:rsidRPr="00CC658B" w:rsidDel="002C2E2A" w:rsidRDefault="00C83FE6" w:rsidP="00D73574">
            <w:pPr>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 xml:space="preserve">Kód </w:t>
            </w:r>
          </w:p>
        </w:tc>
        <w:tc>
          <w:tcPr>
            <w:cnfStyle w:val="000100001000" w:firstRow="0" w:lastRow="0" w:firstColumn="0" w:lastColumn="1" w:oddVBand="0" w:evenVBand="0" w:oddHBand="0" w:evenHBand="0" w:firstRowFirstColumn="0" w:firstRowLastColumn="1" w:lastRowFirstColumn="0" w:lastRowLastColumn="0"/>
            <w:tcW w:w="1407" w:type="dxa"/>
            <w:shd w:val="clear" w:color="auto" w:fill="auto"/>
            <w:vAlign w:val="center"/>
          </w:tcPr>
          <w:p w14:paraId="316EA47D" w14:textId="77777777" w:rsidR="00C83FE6" w:rsidRPr="00CC658B" w:rsidDel="002C2E2A" w:rsidRDefault="00C83FE6" w:rsidP="00D73574">
            <w:pPr>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Částka (v EUR)</w:t>
            </w:r>
          </w:p>
        </w:tc>
      </w:tr>
      <w:tr w:rsidR="00B206AE" w:rsidRPr="00CC658B" w:rsidDel="002C2E2A" w14:paraId="08F28BA1" w14:textId="77777777" w:rsidTr="00BD2BEE">
        <w:trPr>
          <w:cnfStyle w:val="000000100000" w:firstRow="0" w:lastRow="0" w:firstColumn="0" w:lastColumn="0" w:oddVBand="0" w:evenVBand="0" w:oddHBand="1" w:evenHBand="0" w:firstRowFirstColumn="0" w:firstRowLastColumn="0" w:lastRowFirstColumn="0" w:lastRowLastColumn="0"/>
          <w:trHeight w:hRule="exact" w:val="1116"/>
        </w:trPr>
        <w:tc>
          <w:tcPr>
            <w:cnfStyle w:val="001000000000" w:firstRow="0" w:lastRow="0" w:firstColumn="1" w:lastColumn="0" w:oddVBand="0" w:evenVBand="0" w:oddHBand="0" w:evenHBand="0" w:firstRowFirstColumn="0" w:firstRowLastColumn="0" w:lastRowFirstColumn="0" w:lastRowLastColumn="0"/>
            <w:tcW w:w="712" w:type="dxa"/>
            <w:shd w:val="clear" w:color="auto" w:fill="auto"/>
          </w:tcPr>
          <w:p w14:paraId="072BA087" w14:textId="4165355C" w:rsidR="00B206AE" w:rsidRPr="00CC658B" w:rsidDel="002C2E2A" w:rsidRDefault="00B206AE" w:rsidP="00BE449F">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2</w:t>
            </w:r>
          </w:p>
        </w:tc>
        <w:tc>
          <w:tcPr>
            <w:cnfStyle w:val="000010000000" w:firstRow="0" w:lastRow="0" w:firstColumn="0" w:lastColumn="0" w:oddVBand="1" w:evenVBand="0" w:oddHBand="0" w:evenHBand="0" w:firstRowFirstColumn="0" w:firstRowLastColumn="0" w:lastRowFirstColumn="0" w:lastRowLastColumn="0"/>
            <w:tcW w:w="706" w:type="dxa"/>
            <w:shd w:val="clear" w:color="auto" w:fill="auto"/>
          </w:tcPr>
          <w:p w14:paraId="2FBA0BBF" w14:textId="24C6BAB5" w:rsidR="00B206AE" w:rsidRPr="00CC658B" w:rsidDel="002C2E2A" w:rsidRDefault="00B206AE" w:rsidP="00B206AE">
            <w:pPr>
              <w:jc w:val="center"/>
              <w:rPr>
                <w:rFonts w:eastAsia="Times New Roman" w:cs="Times New Roman"/>
                <w:iCs/>
                <w:noProof/>
                <w:sz w:val="20"/>
              </w:rPr>
            </w:pPr>
            <w:r w:rsidRPr="00CC658B">
              <w:rPr>
                <w:rFonts w:eastAsia="Times New Roman" w:cs="Times New Roman"/>
                <w:iCs/>
                <w:noProof/>
                <w:sz w:val="20"/>
              </w:rPr>
              <w:t>ERDF</w:t>
            </w:r>
          </w:p>
        </w:tc>
        <w:tc>
          <w:tcPr>
            <w:tcW w:w="3400" w:type="dxa"/>
            <w:shd w:val="clear" w:color="auto" w:fill="auto"/>
          </w:tcPr>
          <w:p w14:paraId="0F617AC7" w14:textId="76F578B5" w:rsidR="00B206AE" w:rsidRPr="00CC658B" w:rsidDel="002C2E2A" w:rsidRDefault="00B206AE" w:rsidP="00B206AE">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noProof/>
                <w:sz w:val="20"/>
              </w:rPr>
            </w:pPr>
            <w:proofErr w:type="spellStart"/>
            <w:r w:rsidRPr="00CC658B">
              <w:rPr>
                <w:rStyle w:val="Siln"/>
                <w:b w:val="0"/>
                <w:sz w:val="20"/>
              </w:rPr>
              <w:t>vi</w:t>
            </w:r>
            <w:proofErr w:type="spellEnd"/>
            <w:r w:rsidRPr="00CC658B">
              <w:rPr>
                <w:rStyle w:val="Siln"/>
                <w:b w:val="0"/>
                <w:sz w:val="20"/>
              </w:rPr>
              <w:t>) posilování úlohy kultury a udržitelného cestovního ruchu v hospodářském rozvoji, sociálním začleňování a sociálních inovacích</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auto"/>
          </w:tcPr>
          <w:p w14:paraId="29AFD659" w14:textId="2D2E24E5" w:rsidR="00B206AE" w:rsidRPr="00CC658B" w:rsidDel="002C2E2A" w:rsidRDefault="00B206AE" w:rsidP="00B206AE">
            <w:pPr>
              <w:jc w:val="left"/>
              <w:rPr>
                <w:rFonts w:eastAsia="Times New Roman" w:cs="Times New Roman"/>
                <w:iCs/>
                <w:noProof/>
                <w:sz w:val="20"/>
              </w:rPr>
            </w:pPr>
            <w:r w:rsidRPr="00CC658B">
              <w:rPr>
                <w:rFonts w:eastAsia="Times New Roman" w:cs="Times New Roman"/>
                <w:b/>
                <w:iCs/>
                <w:noProof/>
                <w:sz w:val="20"/>
              </w:rPr>
              <w:t>83</w:t>
            </w:r>
            <w:r w:rsidRPr="00CC658B">
              <w:rPr>
                <w:rFonts w:eastAsia="Times New Roman" w:cs="Times New Roman"/>
                <w:iCs/>
                <w:noProof/>
                <w:sz w:val="20"/>
              </w:rPr>
              <w:t xml:space="preserve"> – Cyklistická doprava</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tcPr>
          <w:p w14:paraId="59BED4B2" w14:textId="6AD823BF" w:rsidR="00B206AE" w:rsidRPr="00CC658B" w:rsidDel="002C2E2A" w:rsidRDefault="00B206AE" w:rsidP="00B206AE">
            <w:pPr>
              <w:jc w:val="right"/>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13 373 458</w:t>
            </w:r>
          </w:p>
        </w:tc>
      </w:tr>
      <w:tr w:rsidR="00B206AE" w:rsidRPr="00CC658B" w:rsidDel="002C2E2A" w14:paraId="30F287A8" w14:textId="77777777" w:rsidTr="00BD2BEE">
        <w:tc>
          <w:tcPr>
            <w:cnfStyle w:val="001000000000" w:firstRow="0" w:lastRow="0" w:firstColumn="1" w:lastColumn="0" w:oddVBand="0" w:evenVBand="0" w:oddHBand="0" w:evenHBand="0" w:firstRowFirstColumn="0" w:firstRowLastColumn="0" w:lastRowFirstColumn="0" w:lastRowLastColumn="0"/>
            <w:tcW w:w="712" w:type="dxa"/>
            <w:shd w:val="clear" w:color="auto" w:fill="auto"/>
          </w:tcPr>
          <w:p w14:paraId="7EE5A1D6" w14:textId="2AD21399" w:rsidR="00B206AE" w:rsidRPr="00CC658B" w:rsidDel="002C2E2A" w:rsidRDefault="00B206AE" w:rsidP="00BE449F">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2</w:t>
            </w:r>
          </w:p>
        </w:tc>
        <w:tc>
          <w:tcPr>
            <w:cnfStyle w:val="000010000000" w:firstRow="0" w:lastRow="0" w:firstColumn="0" w:lastColumn="0" w:oddVBand="1" w:evenVBand="0" w:oddHBand="0" w:evenHBand="0" w:firstRowFirstColumn="0" w:firstRowLastColumn="0" w:lastRowFirstColumn="0" w:lastRowLastColumn="0"/>
            <w:tcW w:w="706" w:type="dxa"/>
            <w:shd w:val="clear" w:color="auto" w:fill="auto"/>
          </w:tcPr>
          <w:p w14:paraId="4A7E7CF6" w14:textId="5846A701" w:rsidR="00B206AE" w:rsidRPr="00CC658B" w:rsidDel="002C2E2A" w:rsidRDefault="00B206AE" w:rsidP="00B206AE">
            <w:pPr>
              <w:jc w:val="left"/>
              <w:rPr>
                <w:rFonts w:eastAsia="Times New Roman" w:cs="Times New Roman"/>
                <w:iCs/>
                <w:noProof/>
                <w:sz w:val="20"/>
              </w:rPr>
            </w:pPr>
            <w:r w:rsidRPr="00CC658B">
              <w:rPr>
                <w:rFonts w:eastAsia="Times New Roman" w:cs="Times New Roman"/>
                <w:iCs/>
                <w:noProof/>
                <w:sz w:val="20"/>
              </w:rPr>
              <w:t>ERDF</w:t>
            </w:r>
          </w:p>
        </w:tc>
        <w:tc>
          <w:tcPr>
            <w:tcW w:w="3400" w:type="dxa"/>
            <w:shd w:val="clear" w:color="auto" w:fill="auto"/>
          </w:tcPr>
          <w:p w14:paraId="718CCAB2" w14:textId="78A05792" w:rsidR="00B206AE" w:rsidRPr="00CC658B" w:rsidDel="002C2E2A" w:rsidRDefault="00B206AE" w:rsidP="00B206AE">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iCs/>
                <w:noProof/>
                <w:sz w:val="20"/>
              </w:rPr>
            </w:pPr>
            <w:proofErr w:type="spellStart"/>
            <w:r w:rsidRPr="00CC658B">
              <w:rPr>
                <w:rStyle w:val="Siln"/>
                <w:b w:val="0"/>
                <w:sz w:val="20"/>
              </w:rPr>
              <w:t>vi</w:t>
            </w:r>
            <w:proofErr w:type="spellEnd"/>
            <w:r w:rsidRPr="00CC658B">
              <w:rPr>
                <w:rStyle w:val="Siln"/>
                <w:b w:val="0"/>
                <w:sz w:val="20"/>
              </w:rPr>
              <w:t>) posilování úlohy kultury a udržitelného cestovního ruchu v hospodářském rozvoji, sociálním začleňování a sociálních inovacích</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auto"/>
          </w:tcPr>
          <w:p w14:paraId="41490CFE" w14:textId="2030ABC3" w:rsidR="00B206AE" w:rsidRPr="00CC658B" w:rsidDel="002C2E2A" w:rsidRDefault="00B206AE" w:rsidP="00B206AE">
            <w:pPr>
              <w:jc w:val="left"/>
              <w:rPr>
                <w:rFonts w:eastAsia="Times New Roman" w:cs="Times New Roman"/>
                <w:iCs/>
                <w:noProof/>
                <w:sz w:val="20"/>
              </w:rPr>
            </w:pPr>
            <w:r w:rsidRPr="00CC658B">
              <w:rPr>
                <w:rFonts w:eastAsia="Times New Roman" w:cs="Times New Roman"/>
                <w:b/>
                <w:iCs/>
                <w:noProof/>
                <w:sz w:val="20"/>
              </w:rPr>
              <w:t>165</w:t>
            </w:r>
            <w:r w:rsidRPr="00CC658B">
              <w:rPr>
                <w:rFonts w:eastAsia="Times New Roman" w:cs="Times New Roman"/>
                <w:iCs/>
                <w:noProof/>
                <w:sz w:val="20"/>
              </w:rPr>
              <w:t xml:space="preserve"> - </w:t>
            </w:r>
            <w:r w:rsidRPr="00CC658B">
              <w:rPr>
                <w:noProof/>
                <w:sz w:val="20"/>
              </w:rPr>
              <w:t>Ochrana, rozvoj a podpora veřejných objektů cestovního ruchu a služeb cestovního ruchu</w:t>
            </w:r>
            <w:r w:rsidRPr="00CC658B">
              <w:t xml:space="preserve"> </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tcPr>
          <w:p w14:paraId="2A844FB4" w14:textId="5F54C910" w:rsidR="00B206AE" w:rsidRPr="00CC658B" w:rsidDel="002C2E2A" w:rsidRDefault="00B206AE" w:rsidP="000C10BD">
            <w:pPr>
              <w:jc w:val="right"/>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3</w:t>
            </w:r>
            <w:r w:rsidR="000C10BD">
              <w:rPr>
                <w:rFonts w:asciiTheme="minorHAnsi" w:eastAsia="Times New Roman" w:hAnsiTheme="minorHAnsi" w:cstheme="minorHAnsi"/>
                <w:i w:val="0"/>
                <w:iCs w:val="0"/>
                <w:noProof/>
                <w:sz w:val="20"/>
              </w:rPr>
              <w:t>1</w:t>
            </w:r>
            <w:r w:rsidRPr="00CC658B">
              <w:rPr>
                <w:rFonts w:asciiTheme="minorHAnsi" w:eastAsia="Times New Roman" w:hAnsiTheme="minorHAnsi" w:cstheme="minorHAnsi"/>
                <w:i w:val="0"/>
                <w:iCs w:val="0"/>
                <w:noProof/>
                <w:sz w:val="20"/>
              </w:rPr>
              <w:t> 096 299</w:t>
            </w:r>
          </w:p>
        </w:tc>
      </w:tr>
      <w:tr w:rsidR="00B206AE" w:rsidRPr="00CC658B" w:rsidDel="002C2E2A" w14:paraId="58464228" w14:textId="77777777" w:rsidTr="00BD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shd w:val="clear" w:color="auto" w:fill="auto"/>
          </w:tcPr>
          <w:p w14:paraId="67EC6F99" w14:textId="1A64E2A2" w:rsidR="00B206AE" w:rsidRPr="00CC658B" w:rsidRDefault="00B206AE" w:rsidP="00BE449F">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2</w:t>
            </w:r>
          </w:p>
        </w:tc>
        <w:tc>
          <w:tcPr>
            <w:cnfStyle w:val="000010000000" w:firstRow="0" w:lastRow="0" w:firstColumn="0" w:lastColumn="0" w:oddVBand="1" w:evenVBand="0" w:oddHBand="0" w:evenHBand="0" w:firstRowFirstColumn="0" w:firstRowLastColumn="0" w:lastRowFirstColumn="0" w:lastRowLastColumn="0"/>
            <w:tcW w:w="706" w:type="dxa"/>
            <w:shd w:val="clear" w:color="auto" w:fill="auto"/>
          </w:tcPr>
          <w:p w14:paraId="74823924" w14:textId="2B571C1F" w:rsidR="00B206AE" w:rsidRPr="00CC658B" w:rsidRDefault="00B206AE" w:rsidP="00B206AE">
            <w:pPr>
              <w:jc w:val="left"/>
              <w:rPr>
                <w:rFonts w:eastAsia="Times New Roman" w:cs="Times New Roman"/>
                <w:iCs/>
                <w:noProof/>
                <w:sz w:val="20"/>
              </w:rPr>
            </w:pPr>
            <w:r w:rsidRPr="00CC658B">
              <w:rPr>
                <w:rFonts w:eastAsia="Times New Roman" w:cs="Times New Roman"/>
                <w:iCs/>
                <w:noProof/>
                <w:sz w:val="20"/>
              </w:rPr>
              <w:t>ERDF</w:t>
            </w:r>
          </w:p>
        </w:tc>
        <w:tc>
          <w:tcPr>
            <w:tcW w:w="3400" w:type="dxa"/>
            <w:shd w:val="clear" w:color="auto" w:fill="auto"/>
          </w:tcPr>
          <w:p w14:paraId="42D6FDE2" w14:textId="7EDBF10C" w:rsidR="00B206AE" w:rsidRPr="00CC658B" w:rsidRDefault="00B206AE" w:rsidP="00B206AE">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noProof/>
                <w:sz w:val="20"/>
              </w:rPr>
            </w:pPr>
            <w:proofErr w:type="spellStart"/>
            <w:r w:rsidRPr="00CC658B">
              <w:rPr>
                <w:rStyle w:val="Siln"/>
                <w:b w:val="0"/>
                <w:sz w:val="20"/>
              </w:rPr>
              <w:t>vi</w:t>
            </w:r>
            <w:proofErr w:type="spellEnd"/>
            <w:r w:rsidRPr="00CC658B">
              <w:rPr>
                <w:rStyle w:val="Siln"/>
                <w:b w:val="0"/>
                <w:sz w:val="20"/>
              </w:rPr>
              <w:t>) posilování úlohy kultury a udržitelného cestovního ruchu v hospodářském rozvoji, sociálním začleňování a sociálních inovacích</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auto"/>
          </w:tcPr>
          <w:p w14:paraId="4CD69ED8" w14:textId="6BB2A321" w:rsidR="00B206AE" w:rsidRPr="00CC658B" w:rsidRDefault="00B206AE" w:rsidP="00B206AE">
            <w:pPr>
              <w:jc w:val="left"/>
              <w:rPr>
                <w:rFonts w:eastAsia="Times New Roman" w:cs="Times New Roman"/>
                <w:iCs/>
                <w:noProof/>
                <w:sz w:val="20"/>
              </w:rPr>
            </w:pPr>
            <w:r w:rsidRPr="00CC658B">
              <w:rPr>
                <w:rFonts w:eastAsia="Times New Roman" w:cs="Times New Roman"/>
                <w:b/>
                <w:iCs/>
                <w:noProof/>
                <w:sz w:val="20"/>
              </w:rPr>
              <w:t>166</w:t>
            </w:r>
            <w:r w:rsidRPr="00CC658B">
              <w:rPr>
                <w:rFonts w:eastAsia="Times New Roman" w:cs="Times New Roman"/>
                <w:iCs/>
                <w:noProof/>
                <w:sz w:val="20"/>
              </w:rPr>
              <w:t xml:space="preserve"> - </w:t>
            </w:r>
            <w:r w:rsidRPr="00CC658B">
              <w:rPr>
                <w:noProof/>
                <w:sz w:val="20"/>
              </w:rPr>
              <w:t>Ochrana, rozvoj a podpora kulturního dědictví a kulturních služeb</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tcPr>
          <w:p w14:paraId="609892D8" w14:textId="52B257FB" w:rsidR="00B206AE" w:rsidRPr="00CC658B" w:rsidDel="002C2E2A" w:rsidRDefault="00B206AE" w:rsidP="000C10BD">
            <w:pPr>
              <w:jc w:val="right"/>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1</w:t>
            </w:r>
            <w:r w:rsidR="000C10BD">
              <w:rPr>
                <w:rFonts w:asciiTheme="minorHAnsi" w:eastAsia="Times New Roman" w:hAnsiTheme="minorHAnsi" w:cstheme="minorHAnsi"/>
                <w:i w:val="0"/>
                <w:iCs w:val="0"/>
                <w:noProof/>
                <w:sz w:val="20"/>
              </w:rPr>
              <w:t>1</w:t>
            </w:r>
            <w:r w:rsidRPr="00CC658B">
              <w:rPr>
                <w:rFonts w:asciiTheme="minorHAnsi" w:eastAsia="Times New Roman" w:hAnsiTheme="minorHAnsi" w:cstheme="minorHAnsi"/>
                <w:i w:val="0"/>
                <w:iCs w:val="0"/>
                <w:noProof/>
                <w:sz w:val="20"/>
              </w:rPr>
              <w:t> 036 112</w:t>
            </w:r>
          </w:p>
        </w:tc>
      </w:tr>
      <w:tr w:rsidR="00B206AE" w:rsidRPr="00CC658B" w:rsidDel="002C2E2A" w14:paraId="4FECE42E" w14:textId="77777777" w:rsidTr="00BD2BEE">
        <w:tc>
          <w:tcPr>
            <w:cnfStyle w:val="001000000000" w:firstRow="0" w:lastRow="0" w:firstColumn="1" w:lastColumn="0" w:oddVBand="0" w:evenVBand="0" w:oddHBand="0" w:evenHBand="0" w:firstRowFirstColumn="0" w:firstRowLastColumn="0" w:lastRowFirstColumn="0" w:lastRowLastColumn="0"/>
            <w:tcW w:w="712" w:type="dxa"/>
            <w:shd w:val="clear" w:color="auto" w:fill="auto"/>
          </w:tcPr>
          <w:p w14:paraId="4BE9A819" w14:textId="4DFAA85B" w:rsidR="00B206AE" w:rsidRPr="00CC658B" w:rsidRDefault="00B206AE" w:rsidP="00BE449F">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2</w:t>
            </w:r>
          </w:p>
        </w:tc>
        <w:tc>
          <w:tcPr>
            <w:cnfStyle w:val="000010000000" w:firstRow="0" w:lastRow="0" w:firstColumn="0" w:lastColumn="0" w:oddVBand="1" w:evenVBand="0" w:oddHBand="0" w:evenHBand="0" w:firstRowFirstColumn="0" w:firstRowLastColumn="0" w:lastRowFirstColumn="0" w:lastRowLastColumn="0"/>
            <w:tcW w:w="706" w:type="dxa"/>
            <w:shd w:val="clear" w:color="auto" w:fill="auto"/>
          </w:tcPr>
          <w:p w14:paraId="5DE29D06" w14:textId="24197743" w:rsidR="00B206AE" w:rsidRPr="00CC658B" w:rsidRDefault="00B206AE" w:rsidP="00B206AE">
            <w:pPr>
              <w:jc w:val="left"/>
              <w:rPr>
                <w:rFonts w:eastAsia="Times New Roman" w:cs="Times New Roman"/>
                <w:iCs/>
                <w:noProof/>
                <w:sz w:val="20"/>
              </w:rPr>
            </w:pPr>
            <w:r w:rsidRPr="00CC658B">
              <w:rPr>
                <w:rFonts w:eastAsia="Times New Roman" w:cs="Times New Roman"/>
                <w:iCs/>
                <w:noProof/>
                <w:sz w:val="20"/>
              </w:rPr>
              <w:t>ERDF</w:t>
            </w:r>
          </w:p>
        </w:tc>
        <w:tc>
          <w:tcPr>
            <w:tcW w:w="3400" w:type="dxa"/>
            <w:shd w:val="clear" w:color="auto" w:fill="auto"/>
          </w:tcPr>
          <w:p w14:paraId="59AED621" w14:textId="27B6BECA" w:rsidR="00B206AE" w:rsidRPr="00CC658B" w:rsidRDefault="00B206AE" w:rsidP="00B206AE">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iCs/>
                <w:noProof/>
                <w:sz w:val="20"/>
              </w:rPr>
            </w:pPr>
            <w:proofErr w:type="spellStart"/>
            <w:r w:rsidRPr="00CC658B">
              <w:rPr>
                <w:rStyle w:val="Siln"/>
                <w:b w:val="0"/>
                <w:sz w:val="20"/>
              </w:rPr>
              <w:t>vi</w:t>
            </w:r>
            <w:proofErr w:type="spellEnd"/>
            <w:r w:rsidRPr="00CC658B">
              <w:rPr>
                <w:rStyle w:val="Siln"/>
                <w:b w:val="0"/>
                <w:sz w:val="20"/>
              </w:rPr>
              <w:t>) posilování úlohy kultury a udržitelného cestovního ruchu v hospodářském rozvoji, sociálním začleňování a sociálních inovacích</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auto"/>
          </w:tcPr>
          <w:p w14:paraId="23599FDC" w14:textId="39D5FBFE" w:rsidR="00B206AE" w:rsidRPr="00CC658B" w:rsidRDefault="00B206AE" w:rsidP="00B206AE">
            <w:pPr>
              <w:jc w:val="left"/>
              <w:rPr>
                <w:rFonts w:eastAsia="Times New Roman" w:cs="Times New Roman"/>
                <w:iCs/>
                <w:noProof/>
                <w:sz w:val="20"/>
              </w:rPr>
            </w:pPr>
            <w:r w:rsidRPr="00CC658B">
              <w:rPr>
                <w:rFonts w:eastAsia="Times New Roman" w:cs="Times New Roman"/>
                <w:b/>
                <w:iCs/>
                <w:noProof/>
                <w:sz w:val="20"/>
              </w:rPr>
              <w:t>167</w:t>
            </w:r>
            <w:r w:rsidRPr="00CC658B">
              <w:rPr>
                <w:rFonts w:eastAsia="Times New Roman" w:cs="Times New Roman"/>
                <w:iCs/>
                <w:noProof/>
                <w:sz w:val="20"/>
              </w:rPr>
              <w:t xml:space="preserve"> - </w:t>
            </w:r>
            <w:r w:rsidRPr="00CC658B">
              <w:rPr>
                <w:noProof/>
                <w:sz w:val="20"/>
              </w:rPr>
              <w:t>Ochrana, rozvoj a podpora přírodního dědictví a ekoturistiky mimo síť Natura 2000</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tcPr>
          <w:p w14:paraId="405675AA" w14:textId="1EE62AFA" w:rsidR="00B206AE" w:rsidRPr="00CC658B" w:rsidDel="002C2E2A" w:rsidRDefault="000C10BD" w:rsidP="00B206AE">
            <w:pPr>
              <w:jc w:val="right"/>
              <w:rPr>
                <w:rFonts w:asciiTheme="minorHAnsi" w:eastAsia="Times New Roman" w:hAnsiTheme="minorHAnsi" w:cstheme="minorHAnsi"/>
                <w:i w:val="0"/>
                <w:iCs w:val="0"/>
                <w:noProof/>
                <w:sz w:val="20"/>
              </w:rPr>
            </w:pPr>
            <w:r>
              <w:rPr>
                <w:rFonts w:asciiTheme="minorHAnsi" w:eastAsia="Times New Roman" w:hAnsiTheme="minorHAnsi" w:cstheme="minorHAnsi"/>
                <w:i w:val="0"/>
                <w:iCs w:val="0"/>
                <w:noProof/>
                <w:sz w:val="20"/>
              </w:rPr>
              <w:t>6</w:t>
            </w:r>
            <w:r w:rsidR="00B206AE" w:rsidRPr="00CC658B">
              <w:rPr>
                <w:rFonts w:asciiTheme="minorHAnsi" w:eastAsia="Times New Roman" w:hAnsiTheme="minorHAnsi" w:cstheme="minorHAnsi"/>
                <w:i w:val="0"/>
                <w:iCs w:val="0"/>
                <w:noProof/>
                <w:sz w:val="20"/>
              </w:rPr>
              <w:t> 361 421</w:t>
            </w:r>
          </w:p>
        </w:tc>
      </w:tr>
      <w:tr w:rsidR="000C10BD" w:rsidRPr="00E45A44" w:rsidDel="002C2E2A" w14:paraId="363FF718" w14:textId="77777777" w:rsidTr="00BD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shd w:val="clear" w:color="auto" w:fill="auto"/>
          </w:tcPr>
          <w:p w14:paraId="5A7368D6" w14:textId="0838CDCC" w:rsidR="000C10BD" w:rsidRPr="00E45A44" w:rsidRDefault="000C10BD" w:rsidP="00BE449F">
            <w:pPr>
              <w:jc w:val="center"/>
              <w:rPr>
                <w:rFonts w:asciiTheme="minorHAnsi" w:eastAsia="Times New Roman" w:hAnsiTheme="minorHAnsi" w:cstheme="minorHAnsi"/>
                <w:i w:val="0"/>
                <w:noProof/>
                <w:sz w:val="20"/>
              </w:rPr>
            </w:pPr>
            <w:r w:rsidRPr="00E45A44">
              <w:rPr>
                <w:rFonts w:asciiTheme="minorHAnsi" w:eastAsia="Times New Roman" w:hAnsiTheme="minorHAnsi" w:cstheme="minorHAnsi"/>
                <w:i w:val="0"/>
                <w:noProof/>
                <w:sz w:val="20"/>
              </w:rPr>
              <w:t>2</w:t>
            </w:r>
          </w:p>
        </w:tc>
        <w:tc>
          <w:tcPr>
            <w:cnfStyle w:val="000010000000" w:firstRow="0" w:lastRow="0" w:firstColumn="0" w:lastColumn="0" w:oddVBand="1" w:evenVBand="0" w:oddHBand="0" w:evenHBand="0" w:firstRowFirstColumn="0" w:firstRowLastColumn="0" w:lastRowFirstColumn="0" w:lastRowLastColumn="0"/>
            <w:tcW w:w="706" w:type="dxa"/>
            <w:shd w:val="clear" w:color="auto" w:fill="auto"/>
          </w:tcPr>
          <w:p w14:paraId="1889B934" w14:textId="389330EC" w:rsidR="000C10BD" w:rsidRPr="000C10BD" w:rsidRDefault="000C10BD" w:rsidP="00B206AE">
            <w:pPr>
              <w:jc w:val="left"/>
              <w:rPr>
                <w:rFonts w:eastAsia="Times New Roman" w:cs="Times New Roman"/>
                <w:iCs/>
                <w:noProof/>
                <w:sz w:val="20"/>
              </w:rPr>
            </w:pPr>
            <w:r w:rsidRPr="000C10BD">
              <w:rPr>
                <w:rFonts w:eastAsia="Times New Roman" w:cs="Times New Roman"/>
                <w:iCs/>
                <w:noProof/>
                <w:sz w:val="20"/>
              </w:rPr>
              <w:t>ERDF</w:t>
            </w:r>
          </w:p>
        </w:tc>
        <w:tc>
          <w:tcPr>
            <w:tcW w:w="3400" w:type="dxa"/>
            <w:shd w:val="clear" w:color="auto" w:fill="auto"/>
          </w:tcPr>
          <w:p w14:paraId="7692C319" w14:textId="668F36F4" w:rsidR="000C10BD" w:rsidRPr="00C02B2D" w:rsidRDefault="000C10BD" w:rsidP="00B206AE">
            <w:pPr>
              <w:jc w:val="left"/>
              <w:cnfStyle w:val="000000100000" w:firstRow="0" w:lastRow="0" w:firstColumn="0" w:lastColumn="0" w:oddVBand="0" w:evenVBand="0" w:oddHBand="1" w:evenHBand="0" w:firstRowFirstColumn="0" w:firstRowLastColumn="0" w:lastRowFirstColumn="0" w:lastRowLastColumn="0"/>
              <w:rPr>
                <w:rStyle w:val="Siln"/>
                <w:b w:val="0"/>
                <w:sz w:val="20"/>
              </w:rPr>
            </w:pPr>
            <w:proofErr w:type="spellStart"/>
            <w:r w:rsidRPr="000C10BD">
              <w:rPr>
                <w:rStyle w:val="Siln"/>
                <w:b w:val="0"/>
                <w:sz w:val="20"/>
              </w:rPr>
              <w:t>vi</w:t>
            </w:r>
            <w:proofErr w:type="spellEnd"/>
            <w:r w:rsidRPr="000C10BD">
              <w:rPr>
                <w:rStyle w:val="Siln"/>
                <w:b w:val="0"/>
                <w:sz w:val="20"/>
              </w:rPr>
              <w:t xml:space="preserve">) posilování úlohy kultury a udržitelného cestovního ruchu v </w:t>
            </w:r>
            <w:r w:rsidRPr="00C02B2D">
              <w:rPr>
                <w:rStyle w:val="Siln"/>
                <w:b w:val="0"/>
                <w:sz w:val="20"/>
              </w:rPr>
              <w:t>hospodářském rozvoji, sociálním začleňování a sociálních inovacích</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auto"/>
          </w:tcPr>
          <w:p w14:paraId="775393A9" w14:textId="5D115997" w:rsidR="000C10BD" w:rsidRPr="00E45A44" w:rsidRDefault="000C10BD" w:rsidP="00B206AE">
            <w:pPr>
              <w:jc w:val="left"/>
              <w:rPr>
                <w:rFonts w:eastAsia="Times New Roman" w:cs="Times New Roman"/>
                <w:b/>
                <w:iCs/>
                <w:noProof/>
                <w:sz w:val="20"/>
              </w:rPr>
            </w:pPr>
            <w:r w:rsidRPr="00E45A44">
              <w:rPr>
                <w:rFonts w:eastAsia="Times New Roman" w:cs="Times New Roman"/>
                <w:b/>
                <w:iCs/>
                <w:noProof/>
                <w:sz w:val="20"/>
              </w:rPr>
              <w:t>078 -</w:t>
            </w:r>
            <w:r w:rsidRPr="00E45A44">
              <w:rPr>
                <w:noProof/>
                <w:sz w:val="20"/>
              </w:rPr>
              <w:t xml:space="preserve"> Ochrana, obnova a udržitelné využívání lokalit sítě Natura 2000</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tcPr>
          <w:p w14:paraId="5C54A4B7" w14:textId="63ADEB7C" w:rsidR="000C10BD" w:rsidRPr="00E45A44" w:rsidRDefault="000C10BD" w:rsidP="00B206AE">
            <w:pPr>
              <w:jc w:val="right"/>
              <w:rPr>
                <w:rFonts w:asciiTheme="minorHAnsi" w:eastAsia="Times New Roman" w:hAnsiTheme="minorHAnsi" w:cstheme="minorHAnsi"/>
                <w:i w:val="0"/>
                <w:noProof/>
                <w:sz w:val="20"/>
              </w:rPr>
            </w:pPr>
            <w:r w:rsidRPr="00E45A44">
              <w:rPr>
                <w:rFonts w:asciiTheme="minorHAnsi" w:eastAsia="Times New Roman" w:hAnsiTheme="minorHAnsi" w:cstheme="minorHAnsi"/>
                <w:i w:val="0"/>
                <w:noProof/>
                <w:sz w:val="20"/>
              </w:rPr>
              <w:t>5 000 000</w:t>
            </w:r>
          </w:p>
        </w:tc>
      </w:tr>
    </w:tbl>
    <w:p w14:paraId="6F9ED5A6" w14:textId="4A8BFA58" w:rsidR="00D73574" w:rsidRDefault="00D73574" w:rsidP="00C83FE6">
      <w:pPr>
        <w:rPr>
          <w:rFonts w:ascii="Times New Roman" w:eastAsia="Times New Roman" w:hAnsi="Times New Roman" w:cs="Times New Roman"/>
          <w:iCs/>
          <w:noProof/>
          <w:sz w:val="24"/>
          <w:szCs w:val="24"/>
        </w:rPr>
      </w:pPr>
    </w:p>
    <w:p w14:paraId="770FE399" w14:textId="08B65B9C" w:rsidR="000C10BD" w:rsidRDefault="000C10BD" w:rsidP="00C83FE6">
      <w:pPr>
        <w:rPr>
          <w:rFonts w:ascii="Times New Roman" w:eastAsia="Times New Roman" w:hAnsi="Times New Roman" w:cs="Times New Roman"/>
          <w:iCs/>
          <w:noProof/>
          <w:sz w:val="24"/>
          <w:szCs w:val="24"/>
        </w:rPr>
      </w:pPr>
    </w:p>
    <w:p w14:paraId="56E52EC3" w14:textId="77777777" w:rsidR="006A6655" w:rsidRDefault="006A6655" w:rsidP="00C83FE6">
      <w:pPr>
        <w:rPr>
          <w:rFonts w:ascii="Times New Roman" w:eastAsia="Times New Roman" w:hAnsi="Times New Roman" w:cs="Times New Roman"/>
          <w:iCs/>
          <w:noProof/>
          <w:sz w:val="24"/>
          <w:szCs w:val="24"/>
        </w:rPr>
      </w:pPr>
    </w:p>
    <w:p w14:paraId="50E9B0EC" w14:textId="77777777" w:rsidR="000C10BD" w:rsidRPr="00CC658B" w:rsidDel="002C2E2A" w:rsidRDefault="000C10BD" w:rsidP="00C83FE6">
      <w:pPr>
        <w:rPr>
          <w:rFonts w:ascii="Times New Roman" w:eastAsia="Times New Roman" w:hAnsi="Times New Roman" w:cs="Times New Roman"/>
          <w:iCs/>
          <w:noProof/>
          <w:sz w:val="24"/>
          <w:szCs w:val="24"/>
        </w:rPr>
      </w:pPr>
    </w:p>
    <w:p w14:paraId="6912E69A" w14:textId="77777777" w:rsidR="00C83FE6" w:rsidRPr="00CC658B" w:rsidDel="002C2E2A" w:rsidRDefault="00C83FE6" w:rsidP="00D73574">
      <w:pPr>
        <w:spacing w:after="0"/>
        <w:rPr>
          <w:rStyle w:val="Zdraznn"/>
          <w:i w:val="0"/>
        </w:rPr>
      </w:pPr>
      <w:r w:rsidRPr="00CC658B" w:rsidDel="002C2E2A">
        <w:rPr>
          <w:rStyle w:val="Zdraznn"/>
          <w:i w:val="0"/>
        </w:rPr>
        <w:t>Tabulka 5: Dimenze 2 – forma financování</w:t>
      </w:r>
    </w:p>
    <w:tbl>
      <w:tblPr>
        <w:tblStyle w:val="Prosttabulka5"/>
        <w:tblW w:w="0" w:type="auto"/>
        <w:tblBorders>
          <w:top w:val="single" w:sz="4" w:space="0" w:color="365F91" w:themeColor="accent1" w:themeShade="BF"/>
          <w:bottom w:val="single" w:sz="4" w:space="0" w:color="365F91" w:themeColor="accent1" w:themeShade="BF"/>
          <w:insideH w:val="single" w:sz="4" w:space="0" w:color="365F91" w:themeColor="accent1" w:themeShade="BF"/>
          <w:insideV w:val="single" w:sz="4" w:space="0" w:color="365F91" w:themeColor="accent1" w:themeShade="BF"/>
        </w:tblBorders>
        <w:tblLook w:val="01A0" w:firstRow="1" w:lastRow="0" w:firstColumn="1" w:lastColumn="1" w:noHBand="0" w:noVBand="0"/>
      </w:tblPr>
      <w:tblGrid>
        <w:gridCol w:w="728"/>
        <w:gridCol w:w="706"/>
        <w:gridCol w:w="4388"/>
        <w:gridCol w:w="1844"/>
        <w:gridCol w:w="1406"/>
      </w:tblGrid>
      <w:tr w:rsidR="00297346" w:rsidRPr="00CC658B" w:rsidDel="002C2E2A" w14:paraId="51561484" w14:textId="77777777" w:rsidTr="00BD2BE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712" w:type="dxa"/>
            <w:shd w:val="clear" w:color="auto" w:fill="auto"/>
            <w:vAlign w:val="center"/>
          </w:tcPr>
          <w:p w14:paraId="15259DE1" w14:textId="77777777" w:rsidR="00C83FE6" w:rsidRPr="00CC658B" w:rsidDel="002C2E2A" w:rsidRDefault="00C83FE6" w:rsidP="00D73574">
            <w:pPr>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Číslo priority</w:t>
            </w:r>
          </w:p>
        </w:tc>
        <w:tc>
          <w:tcPr>
            <w:cnfStyle w:val="000010000000" w:firstRow="0" w:lastRow="0" w:firstColumn="0" w:lastColumn="0" w:oddVBand="1" w:evenVBand="0" w:oddHBand="0" w:evenHBand="0" w:firstRowFirstColumn="0" w:firstRowLastColumn="0" w:lastRowFirstColumn="0" w:lastRowLastColumn="0"/>
            <w:tcW w:w="706" w:type="dxa"/>
            <w:shd w:val="clear" w:color="auto" w:fill="auto"/>
            <w:vAlign w:val="center"/>
          </w:tcPr>
          <w:p w14:paraId="5F2684D9" w14:textId="77777777" w:rsidR="00C83FE6" w:rsidRPr="00CC658B" w:rsidDel="002C2E2A" w:rsidRDefault="00C83FE6" w:rsidP="00D73574">
            <w:pPr>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Fond</w:t>
            </w:r>
          </w:p>
        </w:tc>
        <w:tc>
          <w:tcPr>
            <w:tcW w:w="4394" w:type="dxa"/>
            <w:shd w:val="clear" w:color="auto" w:fill="auto"/>
            <w:vAlign w:val="center"/>
          </w:tcPr>
          <w:p w14:paraId="63C356F1" w14:textId="77777777" w:rsidR="00C83FE6" w:rsidRPr="00CC658B" w:rsidDel="002C2E2A" w:rsidRDefault="00C83FE6" w:rsidP="00D73574">
            <w:pPr>
              <w:cnfStyle w:val="100000000000" w:firstRow="1" w:lastRow="0" w:firstColumn="0" w:lastColumn="0" w:oddVBand="0" w:evenVBand="0" w:oddHBand="0" w:evenHBand="0" w:firstRowFirstColumn="0" w:firstRowLastColumn="0" w:lastRowFirstColumn="0" w:lastRowLastColumn="0"/>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Specifický cíl</w:t>
            </w:r>
          </w:p>
        </w:tc>
        <w:tc>
          <w:tcPr>
            <w:cnfStyle w:val="000010000000" w:firstRow="0" w:lastRow="0" w:firstColumn="0" w:lastColumn="0" w:oddVBand="1" w:evenVBand="0" w:oddHBand="0" w:evenHBand="0" w:firstRowFirstColumn="0" w:firstRowLastColumn="0" w:lastRowFirstColumn="0" w:lastRowLastColumn="0"/>
            <w:tcW w:w="1846" w:type="dxa"/>
            <w:shd w:val="clear" w:color="auto" w:fill="auto"/>
            <w:vAlign w:val="center"/>
          </w:tcPr>
          <w:p w14:paraId="57EB3AC9" w14:textId="77777777" w:rsidR="00C83FE6" w:rsidRPr="00CC658B" w:rsidDel="002C2E2A" w:rsidRDefault="00C83FE6" w:rsidP="00D73574">
            <w:pPr>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 xml:space="preserve">Kód </w:t>
            </w:r>
          </w:p>
        </w:tc>
        <w:tc>
          <w:tcPr>
            <w:cnfStyle w:val="000100001000" w:firstRow="0" w:lastRow="0" w:firstColumn="0" w:lastColumn="1" w:oddVBand="0" w:evenVBand="0" w:oddHBand="0" w:evenHBand="0" w:firstRowFirstColumn="0" w:firstRowLastColumn="1" w:lastRowFirstColumn="0" w:lastRowLastColumn="0"/>
            <w:tcW w:w="1407" w:type="dxa"/>
            <w:shd w:val="clear" w:color="auto" w:fill="auto"/>
            <w:vAlign w:val="center"/>
          </w:tcPr>
          <w:p w14:paraId="763B05AF" w14:textId="77777777" w:rsidR="00C83FE6" w:rsidRPr="00CC658B" w:rsidDel="002C2E2A" w:rsidRDefault="00C83FE6" w:rsidP="00D73574">
            <w:pPr>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Částka (v EUR)</w:t>
            </w:r>
          </w:p>
        </w:tc>
      </w:tr>
      <w:tr w:rsidR="0061773F" w:rsidRPr="00CC658B" w:rsidDel="002C2E2A" w14:paraId="7C545C7A" w14:textId="77777777" w:rsidTr="00BD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shd w:val="clear" w:color="auto" w:fill="auto"/>
          </w:tcPr>
          <w:p w14:paraId="6E5DF53A" w14:textId="299690F8" w:rsidR="0061773F" w:rsidRPr="00CC658B" w:rsidDel="002C2E2A" w:rsidRDefault="0061773F" w:rsidP="00194F39">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2</w:t>
            </w:r>
          </w:p>
        </w:tc>
        <w:tc>
          <w:tcPr>
            <w:cnfStyle w:val="000010000000" w:firstRow="0" w:lastRow="0" w:firstColumn="0" w:lastColumn="0" w:oddVBand="1" w:evenVBand="0" w:oddHBand="0" w:evenHBand="0" w:firstRowFirstColumn="0" w:firstRowLastColumn="0" w:lastRowFirstColumn="0" w:lastRowLastColumn="0"/>
            <w:tcW w:w="706" w:type="dxa"/>
            <w:shd w:val="clear" w:color="auto" w:fill="auto"/>
          </w:tcPr>
          <w:p w14:paraId="259593C7" w14:textId="10444147" w:rsidR="0061773F" w:rsidRPr="00CC658B" w:rsidDel="002C2E2A" w:rsidRDefault="0061773F" w:rsidP="006A07CE">
            <w:pPr>
              <w:jc w:val="left"/>
              <w:rPr>
                <w:rFonts w:eastAsia="Times New Roman" w:cs="Times New Roman"/>
                <w:iCs/>
                <w:noProof/>
                <w:sz w:val="20"/>
              </w:rPr>
            </w:pPr>
            <w:r w:rsidRPr="00CC658B">
              <w:rPr>
                <w:rFonts w:eastAsia="Times New Roman" w:cs="Times New Roman"/>
                <w:iCs/>
                <w:noProof/>
                <w:sz w:val="20"/>
              </w:rPr>
              <w:t>ERDF</w:t>
            </w:r>
          </w:p>
        </w:tc>
        <w:tc>
          <w:tcPr>
            <w:tcW w:w="4394" w:type="dxa"/>
            <w:shd w:val="clear" w:color="auto" w:fill="auto"/>
          </w:tcPr>
          <w:p w14:paraId="76530DBC" w14:textId="345816CD" w:rsidR="0061773F" w:rsidRPr="00CC658B" w:rsidDel="002C2E2A" w:rsidRDefault="00D26B07" w:rsidP="006A07CE">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noProof/>
                <w:sz w:val="20"/>
              </w:rPr>
            </w:pPr>
            <w:proofErr w:type="spellStart"/>
            <w:r w:rsidRPr="00CC658B">
              <w:rPr>
                <w:rStyle w:val="Siln"/>
                <w:b w:val="0"/>
                <w:sz w:val="20"/>
              </w:rPr>
              <w:t>vi</w:t>
            </w:r>
            <w:proofErr w:type="spellEnd"/>
            <w:r w:rsidRPr="00CC658B">
              <w:rPr>
                <w:rStyle w:val="Siln"/>
                <w:b w:val="0"/>
                <w:sz w:val="20"/>
              </w:rPr>
              <w:t>) posilování úlohy kultury a udržitelného cestovního ruchu v hospodářském rozvoji, sociálním začleňování a sociálních inovacích</w:t>
            </w:r>
          </w:p>
        </w:tc>
        <w:tc>
          <w:tcPr>
            <w:cnfStyle w:val="000010000000" w:firstRow="0" w:lastRow="0" w:firstColumn="0" w:lastColumn="0" w:oddVBand="1" w:evenVBand="0" w:oddHBand="0" w:evenHBand="0" w:firstRowFirstColumn="0" w:firstRowLastColumn="0" w:lastRowFirstColumn="0" w:lastRowLastColumn="0"/>
            <w:tcW w:w="1846" w:type="dxa"/>
            <w:shd w:val="clear" w:color="auto" w:fill="auto"/>
          </w:tcPr>
          <w:p w14:paraId="6B42DA55" w14:textId="1545E7C1" w:rsidR="0061773F" w:rsidRPr="00CC658B" w:rsidDel="002C2E2A" w:rsidRDefault="0061773F" w:rsidP="006A07CE">
            <w:pPr>
              <w:jc w:val="left"/>
              <w:rPr>
                <w:rFonts w:eastAsia="Times New Roman" w:cs="Times New Roman"/>
                <w:iCs/>
                <w:noProof/>
                <w:sz w:val="20"/>
              </w:rPr>
            </w:pPr>
            <w:r w:rsidRPr="00CC658B">
              <w:rPr>
                <w:rFonts w:eastAsia="Times New Roman" w:cs="Times New Roman"/>
                <w:b/>
                <w:iCs/>
                <w:noProof/>
                <w:sz w:val="20"/>
              </w:rPr>
              <w:t>01</w:t>
            </w:r>
            <w:r w:rsidRPr="00CC658B">
              <w:rPr>
                <w:rFonts w:eastAsia="Times New Roman" w:cs="Times New Roman"/>
                <w:iCs/>
                <w:noProof/>
                <w:sz w:val="20"/>
              </w:rPr>
              <w:t xml:space="preserve"> - Grant</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tcPr>
          <w:p w14:paraId="7EBEE496" w14:textId="1EA00FCA" w:rsidR="0061773F" w:rsidRPr="00CC658B" w:rsidDel="002C2E2A" w:rsidRDefault="0047374E" w:rsidP="00167947">
            <w:pPr>
              <w:jc w:val="right"/>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66 867 290</w:t>
            </w:r>
          </w:p>
        </w:tc>
      </w:tr>
    </w:tbl>
    <w:p w14:paraId="445FA9B7" w14:textId="52CCBB59" w:rsidR="00DD4A62" w:rsidRPr="00CC658B" w:rsidRDefault="00DD4A62" w:rsidP="00C83FE6">
      <w:pPr>
        <w:jc w:val="center"/>
        <w:rPr>
          <w:rFonts w:ascii="Times New Roman" w:eastAsia="Times New Roman" w:hAnsi="Times New Roman" w:cs="Times New Roman"/>
          <w:iCs/>
          <w:noProof/>
          <w:sz w:val="24"/>
          <w:szCs w:val="24"/>
        </w:rPr>
      </w:pPr>
    </w:p>
    <w:p w14:paraId="258CBC76" w14:textId="77777777" w:rsidR="00C83FE6" w:rsidRPr="00CC658B" w:rsidDel="002C2E2A" w:rsidRDefault="00C83FE6" w:rsidP="00D73574">
      <w:pPr>
        <w:spacing w:after="0"/>
        <w:rPr>
          <w:rStyle w:val="Zdraznn"/>
          <w:i w:val="0"/>
        </w:rPr>
      </w:pPr>
      <w:r w:rsidRPr="00CC658B" w:rsidDel="002C2E2A">
        <w:rPr>
          <w:rStyle w:val="Zdraznn"/>
          <w:i w:val="0"/>
        </w:rPr>
        <w:t>Tabulka 6: Dimenze 3 – mechanismus územního plnění a územní zaměření</w:t>
      </w:r>
    </w:p>
    <w:tbl>
      <w:tblPr>
        <w:tblStyle w:val="Prosttabulka5"/>
        <w:tblW w:w="0" w:type="auto"/>
        <w:tblBorders>
          <w:top w:val="single" w:sz="4" w:space="0" w:color="365F91" w:themeColor="accent1" w:themeShade="BF"/>
          <w:bottom w:val="single" w:sz="4" w:space="0" w:color="365F91" w:themeColor="accent1" w:themeShade="BF"/>
          <w:insideH w:val="single" w:sz="4" w:space="0" w:color="365F91" w:themeColor="accent1" w:themeShade="BF"/>
          <w:insideV w:val="single" w:sz="4" w:space="0" w:color="365F91" w:themeColor="accent1" w:themeShade="BF"/>
        </w:tblBorders>
        <w:tblLook w:val="01A0" w:firstRow="1" w:lastRow="0" w:firstColumn="1" w:lastColumn="1" w:noHBand="0" w:noVBand="0"/>
      </w:tblPr>
      <w:tblGrid>
        <w:gridCol w:w="728"/>
        <w:gridCol w:w="706"/>
        <w:gridCol w:w="4246"/>
        <w:gridCol w:w="1983"/>
        <w:gridCol w:w="1409"/>
      </w:tblGrid>
      <w:tr w:rsidR="00297346" w:rsidRPr="00CC658B" w:rsidDel="002C2E2A" w14:paraId="74420A3F" w14:textId="77777777" w:rsidTr="00BD2BE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712" w:type="dxa"/>
            <w:shd w:val="clear" w:color="auto" w:fill="auto"/>
            <w:vAlign w:val="center"/>
          </w:tcPr>
          <w:p w14:paraId="2326C426" w14:textId="77777777" w:rsidR="00C83FE6" w:rsidRPr="00CC658B" w:rsidDel="002C2E2A" w:rsidRDefault="00C83FE6" w:rsidP="00D73574">
            <w:pP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Číslo priority</w:t>
            </w:r>
          </w:p>
        </w:tc>
        <w:tc>
          <w:tcPr>
            <w:cnfStyle w:val="000010000000" w:firstRow="0" w:lastRow="0" w:firstColumn="0" w:lastColumn="0" w:oddVBand="1" w:evenVBand="0" w:oddHBand="0" w:evenHBand="0" w:firstRowFirstColumn="0" w:firstRowLastColumn="0" w:lastRowFirstColumn="0" w:lastRowLastColumn="0"/>
            <w:tcW w:w="706" w:type="dxa"/>
            <w:shd w:val="clear" w:color="auto" w:fill="auto"/>
            <w:vAlign w:val="center"/>
          </w:tcPr>
          <w:p w14:paraId="213FB202" w14:textId="77777777" w:rsidR="00C83FE6" w:rsidRPr="00CC658B" w:rsidDel="002C2E2A" w:rsidRDefault="00C83FE6" w:rsidP="00D73574">
            <w:pP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Fond</w:t>
            </w:r>
          </w:p>
        </w:tc>
        <w:tc>
          <w:tcPr>
            <w:tcW w:w="4252" w:type="dxa"/>
            <w:shd w:val="clear" w:color="auto" w:fill="auto"/>
            <w:vAlign w:val="center"/>
          </w:tcPr>
          <w:p w14:paraId="239CC627" w14:textId="77777777" w:rsidR="00C83FE6" w:rsidRPr="00CC658B" w:rsidDel="002C2E2A" w:rsidRDefault="00C83FE6" w:rsidP="00D73574">
            <w:pPr>
              <w:cnfStyle w:val="100000000000" w:firstRow="1" w:lastRow="0" w:firstColumn="0" w:lastColumn="0" w:oddVBand="0" w:evenVBand="0" w:oddHBand="0" w:evenHBand="0" w:firstRowFirstColumn="0" w:firstRowLastColumn="0" w:lastRowFirstColumn="0" w:lastRowLastColumn="0"/>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Specifický cíl</w:t>
            </w:r>
          </w:p>
        </w:tc>
        <w:tc>
          <w:tcPr>
            <w:cnfStyle w:val="000010000000" w:firstRow="0" w:lastRow="0" w:firstColumn="0" w:lastColumn="0" w:oddVBand="1" w:evenVBand="0" w:oddHBand="0" w:evenHBand="0" w:firstRowFirstColumn="0" w:firstRowLastColumn="0" w:lastRowFirstColumn="0" w:lastRowLastColumn="0"/>
            <w:tcW w:w="1985" w:type="dxa"/>
            <w:shd w:val="clear" w:color="auto" w:fill="auto"/>
            <w:vAlign w:val="center"/>
          </w:tcPr>
          <w:p w14:paraId="506A8E53" w14:textId="77777777" w:rsidR="00C83FE6" w:rsidRPr="00CC658B" w:rsidDel="002C2E2A" w:rsidRDefault="00C83FE6" w:rsidP="00D73574">
            <w:pP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 xml:space="preserve">Kód </w:t>
            </w:r>
          </w:p>
        </w:tc>
        <w:tc>
          <w:tcPr>
            <w:cnfStyle w:val="000100001000" w:firstRow="0" w:lastRow="0" w:firstColumn="0" w:lastColumn="1" w:oddVBand="0" w:evenVBand="0" w:oddHBand="0" w:evenHBand="0" w:firstRowFirstColumn="0" w:firstRowLastColumn="1" w:lastRowFirstColumn="0" w:lastRowLastColumn="0"/>
            <w:tcW w:w="1410" w:type="dxa"/>
            <w:shd w:val="clear" w:color="auto" w:fill="auto"/>
            <w:vAlign w:val="center"/>
          </w:tcPr>
          <w:p w14:paraId="22E2DCEC" w14:textId="77777777" w:rsidR="00C83FE6" w:rsidRPr="00CC658B" w:rsidDel="002C2E2A" w:rsidRDefault="00C83FE6" w:rsidP="00D73574">
            <w:pP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Částka (v EUR)</w:t>
            </w:r>
          </w:p>
        </w:tc>
      </w:tr>
      <w:tr w:rsidR="0061773F" w:rsidRPr="00CC658B" w:rsidDel="002C2E2A" w14:paraId="61293D65" w14:textId="77777777" w:rsidTr="00BD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shd w:val="clear" w:color="auto" w:fill="auto"/>
          </w:tcPr>
          <w:p w14:paraId="248FFBCA" w14:textId="15516D7F" w:rsidR="0061773F" w:rsidRPr="00CC658B" w:rsidDel="002C2E2A" w:rsidRDefault="0061773F" w:rsidP="00194F39">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2</w:t>
            </w:r>
          </w:p>
        </w:tc>
        <w:tc>
          <w:tcPr>
            <w:cnfStyle w:val="000010000000" w:firstRow="0" w:lastRow="0" w:firstColumn="0" w:lastColumn="0" w:oddVBand="1" w:evenVBand="0" w:oddHBand="0" w:evenHBand="0" w:firstRowFirstColumn="0" w:firstRowLastColumn="0" w:lastRowFirstColumn="0" w:lastRowLastColumn="0"/>
            <w:tcW w:w="706" w:type="dxa"/>
            <w:shd w:val="clear" w:color="auto" w:fill="auto"/>
          </w:tcPr>
          <w:p w14:paraId="42BB333F" w14:textId="6FE26492" w:rsidR="0061773F" w:rsidRPr="00CC658B" w:rsidDel="002C2E2A" w:rsidRDefault="0061773F" w:rsidP="006A07CE">
            <w:pPr>
              <w:jc w:val="left"/>
              <w:rPr>
                <w:rFonts w:eastAsia="Times New Roman" w:cs="Times New Roman"/>
                <w:iCs/>
                <w:noProof/>
                <w:sz w:val="20"/>
              </w:rPr>
            </w:pPr>
            <w:r w:rsidRPr="00CC658B">
              <w:rPr>
                <w:rFonts w:eastAsia="Times New Roman" w:cs="Times New Roman"/>
                <w:iCs/>
                <w:noProof/>
                <w:sz w:val="20"/>
              </w:rPr>
              <w:t>ERDF</w:t>
            </w:r>
          </w:p>
        </w:tc>
        <w:tc>
          <w:tcPr>
            <w:tcW w:w="4252" w:type="dxa"/>
            <w:shd w:val="clear" w:color="auto" w:fill="auto"/>
          </w:tcPr>
          <w:p w14:paraId="22A9E0F0" w14:textId="7D08BE58" w:rsidR="0061773F" w:rsidRPr="00CC658B" w:rsidDel="002C2E2A" w:rsidRDefault="00D26B07" w:rsidP="006A07CE">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noProof/>
                <w:sz w:val="20"/>
              </w:rPr>
            </w:pPr>
            <w:proofErr w:type="spellStart"/>
            <w:r w:rsidRPr="00CC658B">
              <w:rPr>
                <w:rStyle w:val="Siln"/>
                <w:b w:val="0"/>
                <w:sz w:val="20"/>
              </w:rPr>
              <w:t>vi</w:t>
            </w:r>
            <w:proofErr w:type="spellEnd"/>
            <w:r w:rsidRPr="00CC658B">
              <w:rPr>
                <w:rStyle w:val="Siln"/>
                <w:b w:val="0"/>
                <w:sz w:val="20"/>
              </w:rPr>
              <w:t>) posilování úlohy kultury a udržitelného cestovního ruchu v hospodářském rozvoji, sociálním začleňování a sociálních inovacích</w:t>
            </w:r>
          </w:p>
        </w:tc>
        <w:tc>
          <w:tcPr>
            <w:cnfStyle w:val="000010000000" w:firstRow="0" w:lastRow="0" w:firstColumn="0" w:lastColumn="0" w:oddVBand="1" w:evenVBand="0" w:oddHBand="0" w:evenHBand="0" w:firstRowFirstColumn="0" w:firstRowLastColumn="0" w:lastRowFirstColumn="0" w:lastRowLastColumn="0"/>
            <w:tcW w:w="1985" w:type="dxa"/>
            <w:shd w:val="clear" w:color="auto" w:fill="auto"/>
          </w:tcPr>
          <w:p w14:paraId="6A2723FD" w14:textId="36EE7DC6" w:rsidR="0061773F" w:rsidRPr="00CC658B" w:rsidDel="002C2E2A" w:rsidRDefault="00495C31" w:rsidP="006A07CE">
            <w:pPr>
              <w:jc w:val="left"/>
              <w:rPr>
                <w:rFonts w:eastAsia="Times New Roman" w:cs="Times New Roman"/>
                <w:iCs/>
                <w:noProof/>
                <w:sz w:val="20"/>
              </w:rPr>
            </w:pPr>
            <w:r w:rsidRPr="00CC658B">
              <w:rPr>
                <w:rFonts w:eastAsia="Times New Roman" w:cs="Times New Roman"/>
                <w:b/>
                <w:iCs/>
                <w:noProof/>
                <w:sz w:val="20"/>
              </w:rPr>
              <w:t>33</w:t>
            </w:r>
            <w:r w:rsidRPr="00CC658B">
              <w:rPr>
                <w:rFonts w:eastAsia="Times New Roman" w:cs="Times New Roman"/>
                <w:iCs/>
                <w:noProof/>
                <w:sz w:val="20"/>
              </w:rPr>
              <w:t xml:space="preserve"> </w:t>
            </w:r>
            <w:r w:rsidR="0061773F" w:rsidRPr="00CC658B">
              <w:rPr>
                <w:rFonts w:eastAsia="Times New Roman" w:cs="Times New Roman"/>
                <w:iCs/>
                <w:noProof/>
                <w:sz w:val="20"/>
              </w:rPr>
              <w:t xml:space="preserve">- </w:t>
            </w:r>
            <w:r w:rsidR="0061773F" w:rsidRPr="00CC658B">
              <w:rPr>
                <w:noProof/>
                <w:sz w:val="20"/>
              </w:rPr>
              <w:t>Žádné územní zaměření</w:t>
            </w:r>
          </w:p>
        </w:tc>
        <w:tc>
          <w:tcPr>
            <w:cnfStyle w:val="000100000000" w:firstRow="0" w:lastRow="0" w:firstColumn="0" w:lastColumn="1" w:oddVBand="0" w:evenVBand="0" w:oddHBand="0" w:evenHBand="0" w:firstRowFirstColumn="0" w:firstRowLastColumn="0" w:lastRowFirstColumn="0" w:lastRowLastColumn="0"/>
            <w:tcW w:w="1410" w:type="dxa"/>
            <w:shd w:val="clear" w:color="auto" w:fill="auto"/>
          </w:tcPr>
          <w:p w14:paraId="7A9C81B7" w14:textId="1444E92A" w:rsidR="0061773F" w:rsidRPr="00CC658B" w:rsidDel="002C2E2A" w:rsidRDefault="0047374E" w:rsidP="00167947">
            <w:pPr>
              <w:jc w:val="right"/>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66 867 290</w:t>
            </w:r>
          </w:p>
        </w:tc>
      </w:tr>
    </w:tbl>
    <w:p w14:paraId="15D45ABD" w14:textId="2ED42697" w:rsidR="00DD4A62" w:rsidRPr="00CC658B" w:rsidRDefault="00DD4A62" w:rsidP="00D26B07">
      <w:pPr>
        <w:rPr>
          <w:rStyle w:val="Siln"/>
        </w:rPr>
      </w:pPr>
    </w:p>
    <w:p w14:paraId="1BD92ABA" w14:textId="37CFDCB8" w:rsidR="00D26B07" w:rsidRDefault="00D26B07" w:rsidP="00D26B07">
      <w:pPr>
        <w:rPr>
          <w:rStyle w:val="Siln"/>
        </w:rPr>
      </w:pPr>
    </w:p>
    <w:p w14:paraId="62AE1630" w14:textId="431AEA48" w:rsidR="00C83FE6" w:rsidRPr="00CC658B" w:rsidRDefault="00C83FE6" w:rsidP="007560AB">
      <w:pPr>
        <w:pStyle w:val="Nadpis2"/>
        <w:rPr>
          <w:rStyle w:val="Siln"/>
        </w:rPr>
      </w:pPr>
      <w:bookmarkStart w:id="43" w:name="_Toc106701777"/>
      <w:r w:rsidRPr="00CC658B">
        <w:rPr>
          <w:rStyle w:val="Siln"/>
        </w:rPr>
        <w:t xml:space="preserve">2.3. Priorita 3 - </w:t>
      </w:r>
      <w:r w:rsidR="001268C7" w:rsidRPr="00CC658B">
        <w:rPr>
          <w:rStyle w:val="Siln"/>
        </w:rPr>
        <w:t>Doprava</w:t>
      </w:r>
      <w:bookmarkEnd w:id="43"/>
      <w:r w:rsidR="00074490" w:rsidRPr="00CC658B">
        <w:rPr>
          <w:rStyle w:val="Siln"/>
        </w:rPr>
        <w:t xml:space="preserve"> </w:t>
      </w:r>
    </w:p>
    <w:p w14:paraId="7A9AA624" w14:textId="77777777" w:rsidR="00DD4A62" w:rsidRPr="00CC658B" w:rsidRDefault="00DD4A62" w:rsidP="002E45CD"/>
    <w:p w14:paraId="12DAA2E9" w14:textId="4E1C4E09" w:rsidR="00074490" w:rsidRPr="00CC658B" w:rsidRDefault="00074490" w:rsidP="00D73574">
      <w:pPr>
        <w:pStyle w:val="Vrazncitt"/>
        <w:rPr>
          <w:noProof/>
        </w:rPr>
      </w:pPr>
      <w:r w:rsidRPr="00CC658B">
        <w:rPr>
          <w:noProof/>
        </w:rPr>
        <w:t xml:space="preserve">V rámci cíle politiky 3 </w:t>
      </w:r>
      <w:r w:rsidR="001A59D3" w:rsidRPr="00CC658B">
        <w:rPr>
          <w:noProof/>
        </w:rPr>
        <w:t xml:space="preserve">je </w:t>
      </w:r>
      <w:r w:rsidRPr="00CC658B">
        <w:rPr>
          <w:noProof/>
        </w:rPr>
        <w:t xml:space="preserve">podporován specifický cíl ii) rozvoj </w:t>
      </w:r>
      <w:r w:rsidR="002C4747" w:rsidRPr="00CC658B">
        <w:rPr>
          <w:noProof/>
        </w:rPr>
        <w:t xml:space="preserve">a posilování </w:t>
      </w:r>
      <w:r w:rsidRPr="00CC658B">
        <w:rPr>
          <w:noProof/>
        </w:rPr>
        <w:t xml:space="preserve">udržitelné, inteligentní a intermodální celostátní, regionální a místní mobility odolné vůči změnám klimatu, včetně lepšího přístupu k síti TEN-T a přeshraniční mobility </w:t>
      </w:r>
      <w:r w:rsidR="00696B4B" w:rsidRPr="00CC658B">
        <w:rPr>
          <w:noProof/>
        </w:rPr>
        <w:t xml:space="preserve">s cílem </w:t>
      </w:r>
      <w:r w:rsidR="007F2BB9" w:rsidRPr="00CC658B">
        <w:rPr>
          <w:noProof/>
        </w:rPr>
        <w:t xml:space="preserve">posílit </w:t>
      </w:r>
      <w:r w:rsidR="00696B4B" w:rsidRPr="00CC658B">
        <w:rPr>
          <w:noProof/>
        </w:rPr>
        <w:t xml:space="preserve">česko-polskou přeshraniční mobilitu.  </w:t>
      </w:r>
    </w:p>
    <w:p w14:paraId="565F2455" w14:textId="77777777" w:rsidR="00DD4A62" w:rsidRPr="00CC658B" w:rsidRDefault="00DD4A62" w:rsidP="002E45CD"/>
    <w:p w14:paraId="7744B7F5" w14:textId="2EEA95C6" w:rsidR="00C83FE6" w:rsidRPr="00CC658B" w:rsidRDefault="00C83FE6" w:rsidP="00EA4181">
      <w:pPr>
        <w:pStyle w:val="Nadpis3"/>
        <w:rPr>
          <w:rStyle w:val="Siln"/>
        </w:rPr>
      </w:pPr>
      <w:bookmarkStart w:id="44" w:name="_Toc106701778"/>
      <w:r w:rsidRPr="00CC658B">
        <w:rPr>
          <w:rStyle w:val="Siln"/>
        </w:rPr>
        <w:t>2.3.1.</w:t>
      </w:r>
      <w:r w:rsidRPr="00CC658B">
        <w:rPr>
          <w:rStyle w:val="Siln"/>
        </w:rPr>
        <w:tab/>
      </w:r>
      <w:proofErr w:type="spellStart"/>
      <w:r w:rsidR="00F53B39" w:rsidRPr="00CC658B">
        <w:rPr>
          <w:rStyle w:val="Siln"/>
        </w:rPr>
        <w:t>ii</w:t>
      </w:r>
      <w:proofErr w:type="spellEnd"/>
      <w:r w:rsidR="00F53B39" w:rsidRPr="00CC658B">
        <w:rPr>
          <w:rStyle w:val="Siln"/>
        </w:rPr>
        <w:t>) rozvoj</w:t>
      </w:r>
      <w:r w:rsidR="002C4747" w:rsidRPr="00CC658B">
        <w:rPr>
          <w:rStyle w:val="Siln"/>
        </w:rPr>
        <w:t xml:space="preserve"> a posilování</w:t>
      </w:r>
      <w:r w:rsidR="00F53B39" w:rsidRPr="00CC658B">
        <w:rPr>
          <w:rStyle w:val="Siln"/>
        </w:rPr>
        <w:t xml:space="preserve"> udržitelné, inteligentní a intermodální celostátní, regionální a místní mobility odolné vůči změnám klimatu, včetně lepšího přístupu k síti TEN-T a přeshraniční mobility</w:t>
      </w:r>
      <w:bookmarkEnd w:id="44"/>
    </w:p>
    <w:p w14:paraId="44B38024" w14:textId="6C0861D6" w:rsidR="00C83FE6" w:rsidRPr="00CC658B" w:rsidRDefault="00C83FE6" w:rsidP="009626E9">
      <w:pPr>
        <w:pStyle w:val="Nadpis3"/>
      </w:pPr>
      <w:bookmarkStart w:id="45" w:name="_Toc106701779"/>
      <w:r w:rsidRPr="00CC658B">
        <w:t>2.3.</w:t>
      </w:r>
      <w:r w:rsidR="00CD2C54" w:rsidRPr="00CC658B">
        <w:t>2</w:t>
      </w:r>
      <w:r w:rsidRPr="00CC658B">
        <w:tab/>
        <w:t>Související typy činnost</w:t>
      </w:r>
      <w:r w:rsidR="00453EC2" w:rsidRPr="00CC658B">
        <w:t>í</w:t>
      </w:r>
      <w:r w:rsidRPr="00CC658B">
        <w:t xml:space="preserve"> a jejich očekávan</w:t>
      </w:r>
      <w:r w:rsidR="00453EC2" w:rsidRPr="00CC658B">
        <w:t>ý</w:t>
      </w:r>
      <w:r w:rsidRPr="00CC658B">
        <w:t xml:space="preserve"> př</w:t>
      </w:r>
      <w:r w:rsidR="00453EC2" w:rsidRPr="00CC658B">
        <w:t>ínos</w:t>
      </w:r>
      <w:r w:rsidRPr="00CC658B">
        <w:t xml:space="preserve"> k daným specifickým cílům a případ</w:t>
      </w:r>
      <w:r w:rsidR="00453EC2" w:rsidRPr="00CC658B">
        <w:t>n</w:t>
      </w:r>
      <w:r w:rsidRPr="00CC658B">
        <w:t xml:space="preserve">ě </w:t>
      </w:r>
      <w:proofErr w:type="spellStart"/>
      <w:r w:rsidRPr="00CC658B">
        <w:t>makroregionálním</w:t>
      </w:r>
      <w:proofErr w:type="spellEnd"/>
      <w:r w:rsidRPr="00CC658B">
        <w:t xml:space="preserve"> strategiím a strategiím pro přímořské oblasti</w:t>
      </w:r>
      <w:bookmarkEnd w:id="45"/>
    </w:p>
    <w:p w14:paraId="3010D899" w14:textId="226EAF26" w:rsidR="00FF3974" w:rsidRPr="00CC658B" w:rsidRDefault="00FF3974" w:rsidP="000A2B69">
      <w:pPr>
        <w:spacing w:before="240"/>
        <w:rPr>
          <w:noProof/>
        </w:rPr>
      </w:pPr>
      <w:r w:rsidRPr="00CC658B">
        <w:rPr>
          <w:noProof/>
        </w:rPr>
        <w:t xml:space="preserve">Cílem </w:t>
      </w:r>
      <w:r w:rsidR="004A6E36" w:rsidRPr="00CC658B">
        <w:rPr>
          <w:noProof/>
        </w:rPr>
        <w:t>podpory</w:t>
      </w:r>
      <w:r w:rsidRPr="00CC658B">
        <w:rPr>
          <w:noProof/>
        </w:rPr>
        <w:t xml:space="preserve"> </w:t>
      </w:r>
      <w:r w:rsidR="00110E65" w:rsidRPr="00CC658B">
        <w:rPr>
          <w:noProof/>
        </w:rPr>
        <w:t xml:space="preserve">v oblasti dopravy </w:t>
      </w:r>
      <w:r w:rsidR="001A59D3" w:rsidRPr="00CC658B">
        <w:rPr>
          <w:noProof/>
        </w:rPr>
        <w:t xml:space="preserve">je </w:t>
      </w:r>
      <w:r w:rsidR="00890F5E" w:rsidRPr="00CC658B">
        <w:rPr>
          <w:noProof/>
        </w:rPr>
        <w:t xml:space="preserve">umožnit </w:t>
      </w:r>
      <w:r w:rsidRPr="00CC658B">
        <w:rPr>
          <w:noProof/>
        </w:rPr>
        <w:t>zvýš</w:t>
      </w:r>
      <w:r w:rsidR="00890F5E" w:rsidRPr="00CC658B">
        <w:rPr>
          <w:noProof/>
        </w:rPr>
        <w:t>ení</w:t>
      </w:r>
      <w:r w:rsidRPr="00CC658B">
        <w:rPr>
          <w:noProof/>
        </w:rPr>
        <w:t xml:space="preserve"> přeshraniční</w:t>
      </w:r>
      <w:r w:rsidR="00890F5E" w:rsidRPr="00CC658B">
        <w:rPr>
          <w:noProof/>
        </w:rPr>
        <w:t xml:space="preserve"> mobility</w:t>
      </w:r>
      <w:r w:rsidR="00501B6A" w:rsidRPr="00CC658B">
        <w:rPr>
          <w:noProof/>
        </w:rPr>
        <w:t xml:space="preserve"> a tím přispět k udržitelnému hospodářskému rozvoji programového území. Zatímco podpora přeshraniční silniční dopravy posílí především hospodářský rozvoj, p</w:t>
      </w:r>
      <w:r w:rsidRPr="00CC658B">
        <w:rPr>
          <w:noProof/>
        </w:rPr>
        <w:t>odpora železniční mobility zlepší přeshraniční propojení městských aglomerací i turistických atraktivit a také umožní přesunout část dopravy ze silnic na železnici</w:t>
      </w:r>
      <w:r w:rsidR="00A97147" w:rsidRPr="00CC658B">
        <w:rPr>
          <w:noProof/>
        </w:rPr>
        <w:t>. To také</w:t>
      </w:r>
      <w:r w:rsidR="00070771" w:rsidRPr="00CC658B">
        <w:rPr>
          <w:noProof/>
        </w:rPr>
        <w:t xml:space="preserve"> přispě</w:t>
      </w:r>
      <w:r w:rsidR="00A97147" w:rsidRPr="00CC658B">
        <w:rPr>
          <w:noProof/>
        </w:rPr>
        <w:t>je</w:t>
      </w:r>
      <w:r w:rsidR="00070771" w:rsidRPr="00CC658B">
        <w:rPr>
          <w:noProof/>
        </w:rPr>
        <w:t xml:space="preserve"> ke snížení dopadů dopravy na životní prostředí a </w:t>
      </w:r>
      <w:r w:rsidR="001A59D3" w:rsidRPr="00CC658B">
        <w:rPr>
          <w:noProof/>
        </w:rPr>
        <w:t xml:space="preserve">ke </w:t>
      </w:r>
      <w:r w:rsidR="00070771" w:rsidRPr="00CC658B">
        <w:rPr>
          <w:noProof/>
        </w:rPr>
        <w:t>zvýšení kvality života v </w:t>
      </w:r>
      <w:r w:rsidR="002F6AEF" w:rsidRPr="00CC658B">
        <w:rPr>
          <w:noProof/>
        </w:rPr>
        <w:t>obyvatel pohraničí</w:t>
      </w:r>
      <w:r w:rsidRPr="00CC658B">
        <w:rPr>
          <w:noProof/>
        </w:rPr>
        <w:t xml:space="preserve">.  </w:t>
      </w:r>
    </w:p>
    <w:p w14:paraId="30E563EB" w14:textId="52A6A0D9" w:rsidR="00501B6A" w:rsidRPr="00CC658B" w:rsidRDefault="00501B6A" w:rsidP="00501B6A">
      <w:pPr>
        <w:rPr>
          <w:noProof/>
        </w:rPr>
      </w:pPr>
      <w:r w:rsidRPr="00CC658B">
        <w:rPr>
          <w:noProof/>
        </w:rPr>
        <w:t>Níže uvedené aktivity přispějí také k posílení bezpečnosti</w:t>
      </w:r>
      <w:r w:rsidR="00D24FAC" w:rsidRPr="00CC658B">
        <w:rPr>
          <w:noProof/>
        </w:rPr>
        <w:t xml:space="preserve"> </w:t>
      </w:r>
      <w:r w:rsidRPr="00CC658B">
        <w:rPr>
          <w:noProof/>
        </w:rPr>
        <w:t xml:space="preserve">a plynulosti přeshraniční mobility. Rekonstrukce mostů, silnic a železnic umožní zkapacitnění přeshraniční dopravy. Digitalizace v přeshraniční dopravě </w:t>
      </w:r>
      <w:r w:rsidR="00D24FAC" w:rsidRPr="00CC658B">
        <w:t>přinese do přeshraniční dopravy chytrá řešení</w:t>
      </w:r>
      <w:r w:rsidR="00D24FAC" w:rsidRPr="00CC658B">
        <w:rPr>
          <w:noProof/>
        </w:rPr>
        <w:t xml:space="preserve">, </w:t>
      </w:r>
      <w:r w:rsidRPr="00CC658B">
        <w:rPr>
          <w:noProof/>
        </w:rPr>
        <w:t>umožní její l</w:t>
      </w:r>
      <w:r w:rsidR="00343165">
        <w:rPr>
          <w:noProof/>
        </w:rPr>
        <w:t>e</w:t>
      </w:r>
      <w:r w:rsidRPr="00CC658B">
        <w:rPr>
          <w:noProof/>
        </w:rPr>
        <w:t>pší řízení a koordinaci</w:t>
      </w:r>
      <w:r w:rsidR="00A66E53" w:rsidRPr="00CC658B">
        <w:rPr>
          <w:noProof/>
        </w:rPr>
        <w:t xml:space="preserve"> v případě nepříznivého počasí a také během dopravních špiček.</w:t>
      </w:r>
      <w:r w:rsidR="00FD60FA">
        <w:rPr>
          <w:noProof/>
        </w:rPr>
        <w:t xml:space="preserve"> </w:t>
      </w:r>
      <w:bookmarkStart w:id="46" w:name="_Hlk109135811"/>
      <w:r w:rsidR="00FD60FA">
        <w:rPr>
          <w:noProof/>
        </w:rPr>
        <w:t>Podpora služeb v přeshraniční dopravě napomůže její plynulosti.</w:t>
      </w:r>
      <w:bookmarkEnd w:id="46"/>
      <w:r w:rsidR="00603900">
        <w:rPr>
          <w:noProof/>
        </w:rPr>
        <w:t xml:space="preserve"> </w:t>
      </w:r>
      <w:bookmarkStart w:id="47" w:name="_Hlk110504496"/>
      <w:r w:rsidR="00603900">
        <w:rPr>
          <w:noProof/>
        </w:rPr>
        <w:t>Podpora veřejné dopravy a bezemisní individuální dopravy přispěje ke snížení emisí CO2, k ochraně životního prostředí a klimatu.</w:t>
      </w:r>
      <w:bookmarkEnd w:id="47"/>
    </w:p>
    <w:p w14:paraId="35CC998D" w14:textId="4B2E4319" w:rsidR="00C9506E" w:rsidRPr="00CC658B" w:rsidRDefault="00AD3C2B" w:rsidP="00EA4181">
      <w:pPr>
        <w:rPr>
          <w:noProof/>
        </w:rPr>
      </w:pPr>
      <w:r w:rsidRPr="00CC658B">
        <w:rPr>
          <w:noProof/>
        </w:rPr>
        <w:t>S ohledem na definovaný cíl program</w:t>
      </w:r>
      <w:r w:rsidRPr="00CC658B" w:rsidDel="00AC1E73">
        <w:rPr>
          <w:noProof/>
        </w:rPr>
        <w:t xml:space="preserve"> </w:t>
      </w:r>
      <w:r w:rsidRPr="00CC658B">
        <w:rPr>
          <w:noProof/>
        </w:rPr>
        <w:t>podpor</w:t>
      </w:r>
      <w:r w:rsidR="001A59D3" w:rsidRPr="00CC658B">
        <w:rPr>
          <w:noProof/>
        </w:rPr>
        <w:t>uje</w:t>
      </w:r>
      <w:r w:rsidRPr="00CC658B">
        <w:rPr>
          <w:noProof/>
        </w:rPr>
        <w:t xml:space="preserve"> následující typy aktivit:</w:t>
      </w:r>
    </w:p>
    <w:p w14:paraId="5B8C9BA1" w14:textId="68D74536" w:rsidR="00C9506E" w:rsidRPr="00CC658B" w:rsidRDefault="00053FFD" w:rsidP="00EA4181">
      <w:pPr>
        <w:pStyle w:val="Odrky"/>
        <w:rPr>
          <w:rStyle w:val="Siln"/>
        </w:rPr>
      </w:pPr>
      <w:r w:rsidRPr="00CC658B">
        <w:rPr>
          <w:rStyle w:val="Siln"/>
        </w:rPr>
        <w:t>Modernizace, r</w:t>
      </w:r>
      <w:r w:rsidR="00C9506E" w:rsidRPr="00CC658B">
        <w:rPr>
          <w:rStyle w:val="Siln"/>
        </w:rPr>
        <w:t xml:space="preserve">ekonstrukce </w:t>
      </w:r>
      <w:r w:rsidRPr="00CC658B">
        <w:rPr>
          <w:rStyle w:val="Siln"/>
        </w:rPr>
        <w:t xml:space="preserve">nebo oprava </w:t>
      </w:r>
      <w:r w:rsidR="00C9506E" w:rsidRPr="00CC658B">
        <w:rPr>
          <w:rStyle w:val="Siln"/>
        </w:rPr>
        <w:t>přeshraničních silničních mostů</w:t>
      </w:r>
    </w:p>
    <w:p w14:paraId="6014FF35" w14:textId="2587236D" w:rsidR="00C9506E" w:rsidRPr="00CC658B" w:rsidRDefault="00E64540" w:rsidP="00EA4181">
      <w:pPr>
        <w:rPr>
          <w:noProof/>
        </w:rPr>
      </w:pPr>
      <w:r w:rsidRPr="00CC658B">
        <w:rPr>
          <w:noProof/>
        </w:rPr>
        <w:t>Opatření se týká</w:t>
      </w:r>
      <w:r w:rsidR="00C9506E" w:rsidRPr="00CC658B">
        <w:rPr>
          <w:noProof/>
        </w:rPr>
        <w:t xml:space="preserve"> </w:t>
      </w:r>
      <w:r w:rsidR="00DF1C83" w:rsidRPr="00CC658B">
        <w:rPr>
          <w:noProof/>
        </w:rPr>
        <w:t xml:space="preserve">výlučně </w:t>
      </w:r>
      <w:r w:rsidRPr="00CC658B">
        <w:rPr>
          <w:noProof/>
        </w:rPr>
        <w:t xml:space="preserve">hraničních </w:t>
      </w:r>
      <w:r w:rsidR="00C9506E" w:rsidRPr="00CC658B">
        <w:rPr>
          <w:noProof/>
        </w:rPr>
        <w:t>silniční</w:t>
      </w:r>
      <w:r w:rsidRPr="00CC658B">
        <w:rPr>
          <w:noProof/>
        </w:rPr>
        <w:t>ch</w:t>
      </w:r>
      <w:r w:rsidR="00C9506E" w:rsidRPr="00CC658B">
        <w:rPr>
          <w:noProof/>
        </w:rPr>
        <w:t xml:space="preserve"> most</w:t>
      </w:r>
      <w:r w:rsidRPr="00CC658B">
        <w:rPr>
          <w:noProof/>
        </w:rPr>
        <w:t xml:space="preserve">ů. </w:t>
      </w:r>
      <w:r w:rsidR="009774B3" w:rsidRPr="00CC658B">
        <w:rPr>
          <w:noProof/>
        </w:rPr>
        <w:t xml:space="preserve">Některé tyto mosty jsou z důvodu sdíleného vlastnictví ve špatném stavu, kdy jejich rekonstrukce není pouze otázkou </w:t>
      </w:r>
      <w:r w:rsidR="007B6D12" w:rsidRPr="00CC658B">
        <w:rPr>
          <w:noProof/>
        </w:rPr>
        <w:t xml:space="preserve">dostupnosti </w:t>
      </w:r>
      <w:r w:rsidR="009774B3" w:rsidRPr="00CC658B">
        <w:rPr>
          <w:rFonts w:cs="Times New Roman"/>
          <w:noProof/>
          <w:szCs w:val="24"/>
        </w:rPr>
        <w:t>finančích prostředků ale i dohody obou členských států. Jejich rekonstrukcí se zachová</w:t>
      </w:r>
      <w:r w:rsidR="00053FFD" w:rsidRPr="00CC658B">
        <w:rPr>
          <w:rFonts w:cs="Times New Roman"/>
          <w:noProof/>
          <w:szCs w:val="24"/>
        </w:rPr>
        <w:t>,</w:t>
      </w:r>
      <w:r w:rsidR="009774B3" w:rsidRPr="00CC658B">
        <w:rPr>
          <w:rFonts w:cs="Times New Roman"/>
          <w:noProof/>
          <w:szCs w:val="24"/>
        </w:rPr>
        <w:t xml:space="preserve"> </w:t>
      </w:r>
      <w:r w:rsidR="00053FFD" w:rsidRPr="00CC658B">
        <w:rPr>
          <w:rFonts w:cs="Times New Roman"/>
          <w:noProof/>
          <w:szCs w:val="24"/>
        </w:rPr>
        <w:t xml:space="preserve">případně </w:t>
      </w:r>
      <w:r w:rsidR="00110E65" w:rsidRPr="00CC658B">
        <w:rPr>
          <w:rFonts w:cs="Times New Roman"/>
          <w:noProof/>
          <w:szCs w:val="24"/>
        </w:rPr>
        <w:t>usnadní</w:t>
      </w:r>
      <w:r w:rsidR="009774B3" w:rsidRPr="00CC658B">
        <w:rPr>
          <w:rFonts w:cs="Times New Roman"/>
          <w:noProof/>
          <w:szCs w:val="24"/>
        </w:rPr>
        <w:t xml:space="preserve"> přeshraniční mobilita. </w:t>
      </w:r>
    </w:p>
    <w:p w14:paraId="780FC83C" w14:textId="20FCE554" w:rsidR="00C9506E" w:rsidRPr="00CC658B" w:rsidRDefault="00E64540" w:rsidP="00EA4181">
      <w:pPr>
        <w:pStyle w:val="Odrky"/>
        <w:rPr>
          <w:rStyle w:val="Siln"/>
        </w:rPr>
      </w:pPr>
      <w:r w:rsidRPr="00CC658B">
        <w:rPr>
          <w:rStyle w:val="Siln"/>
        </w:rPr>
        <w:t>M</w:t>
      </w:r>
      <w:r w:rsidR="00C9506E" w:rsidRPr="00CC658B">
        <w:rPr>
          <w:rStyle w:val="Siln"/>
        </w:rPr>
        <w:t>odernizace</w:t>
      </w:r>
      <w:r w:rsidR="00053FFD" w:rsidRPr="00CC658B">
        <w:rPr>
          <w:rStyle w:val="Siln"/>
        </w:rPr>
        <w:t>, rekonstrukce nebo oprava</w:t>
      </w:r>
      <w:r w:rsidR="00C9506E" w:rsidRPr="00CC658B">
        <w:rPr>
          <w:rStyle w:val="Siln"/>
        </w:rPr>
        <w:t xml:space="preserve"> přeshraničních železničních tratí</w:t>
      </w:r>
    </w:p>
    <w:p w14:paraId="0813DEEA" w14:textId="433B75A4" w:rsidR="00CF190F" w:rsidRPr="00CC658B" w:rsidRDefault="00E64540" w:rsidP="00EA4181">
      <w:pPr>
        <w:rPr>
          <w:noProof/>
        </w:rPr>
      </w:pPr>
      <w:r w:rsidRPr="00CC658B">
        <w:rPr>
          <w:noProof/>
        </w:rPr>
        <w:t>Opatření se týká</w:t>
      </w:r>
      <w:r w:rsidR="008609BD" w:rsidRPr="00CC658B">
        <w:rPr>
          <w:noProof/>
        </w:rPr>
        <w:t xml:space="preserve"> lokální</w:t>
      </w:r>
      <w:r w:rsidRPr="00CC658B">
        <w:rPr>
          <w:noProof/>
        </w:rPr>
        <w:t>ch</w:t>
      </w:r>
      <w:r w:rsidR="008609BD" w:rsidRPr="00CC658B">
        <w:rPr>
          <w:noProof/>
        </w:rPr>
        <w:t xml:space="preserve"> přehraniční</w:t>
      </w:r>
      <w:r w:rsidRPr="00CC658B">
        <w:rPr>
          <w:noProof/>
        </w:rPr>
        <w:t>ch</w:t>
      </w:r>
      <w:r w:rsidR="008609BD" w:rsidRPr="00CC658B">
        <w:rPr>
          <w:noProof/>
        </w:rPr>
        <w:t xml:space="preserve"> železniční</w:t>
      </w:r>
      <w:r w:rsidRPr="00CC658B">
        <w:rPr>
          <w:noProof/>
        </w:rPr>
        <w:t>ch</w:t>
      </w:r>
      <w:r w:rsidR="008609BD" w:rsidRPr="00CC658B">
        <w:rPr>
          <w:noProof/>
        </w:rPr>
        <w:t xml:space="preserve"> trat</w:t>
      </w:r>
      <w:r w:rsidRPr="00CC658B">
        <w:rPr>
          <w:noProof/>
        </w:rPr>
        <w:t>í</w:t>
      </w:r>
      <w:r w:rsidR="008609BD" w:rsidRPr="00CC658B">
        <w:rPr>
          <w:noProof/>
        </w:rPr>
        <w:t>, mimo koridory TEN-T. Tyto tratě propojují nejen městské aglomerace, ale často také zp</w:t>
      </w:r>
      <w:r w:rsidR="00BF171B" w:rsidRPr="00CC658B">
        <w:rPr>
          <w:noProof/>
        </w:rPr>
        <w:t>ř</w:t>
      </w:r>
      <w:r w:rsidR="008609BD" w:rsidRPr="00CC658B">
        <w:rPr>
          <w:noProof/>
        </w:rPr>
        <w:t xml:space="preserve">ístupňují turistické atraktivity. </w:t>
      </w:r>
      <w:r w:rsidR="00414F67" w:rsidRPr="00CC658B">
        <w:rPr>
          <w:noProof/>
        </w:rPr>
        <w:t>Modernizace</w:t>
      </w:r>
      <w:r w:rsidR="00053FFD" w:rsidRPr="00CC658B">
        <w:rPr>
          <w:noProof/>
        </w:rPr>
        <w:t>/rekonstrukce/oprava</w:t>
      </w:r>
      <w:r w:rsidR="00414F67" w:rsidRPr="00CC658B">
        <w:rPr>
          <w:noProof/>
        </w:rPr>
        <w:t xml:space="preserve"> </w:t>
      </w:r>
      <w:r w:rsidR="00414F67" w:rsidRPr="00CC658B">
        <w:t>trati musí umožnit větší využití daného železničního spojení</w:t>
      </w:r>
      <w:r w:rsidR="00414F67" w:rsidRPr="00CC658B">
        <w:rPr>
          <w:noProof/>
        </w:rPr>
        <w:t>.</w:t>
      </w:r>
    </w:p>
    <w:p w14:paraId="3407E5AB" w14:textId="1A6ACC13" w:rsidR="00C9506E" w:rsidRPr="00CC658B" w:rsidRDefault="00FD60FA" w:rsidP="00EA4181">
      <w:pPr>
        <w:pStyle w:val="Odrky"/>
        <w:rPr>
          <w:rStyle w:val="Siln"/>
        </w:rPr>
      </w:pPr>
      <w:bookmarkStart w:id="48" w:name="_Hlk109135817"/>
      <w:r>
        <w:rPr>
          <w:rStyle w:val="Siln"/>
        </w:rPr>
        <w:t>Přizpůsobení silniční infrastruktury pro rozvoj přeshraniční veřejné a bezemisní individuální dopravy</w:t>
      </w:r>
      <w:bookmarkEnd w:id="48"/>
    </w:p>
    <w:p w14:paraId="6D6E7EED" w14:textId="5800F204" w:rsidR="00FD60FA" w:rsidRDefault="00572EA5" w:rsidP="00FD60FA">
      <w:r w:rsidRPr="00CC658B">
        <w:rPr>
          <w:noProof/>
        </w:rPr>
        <w:t>Podporován</w:t>
      </w:r>
      <w:r w:rsidR="00FD60FA">
        <w:rPr>
          <w:noProof/>
        </w:rPr>
        <w:t>a</w:t>
      </w:r>
      <w:r w:rsidRPr="00CC658B">
        <w:rPr>
          <w:noProof/>
        </w:rPr>
        <w:t xml:space="preserve"> </w:t>
      </w:r>
      <w:r w:rsidR="00FD60FA">
        <w:rPr>
          <w:noProof/>
        </w:rPr>
        <w:t>bude modernizace</w:t>
      </w:r>
      <w:r w:rsidR="00FD60FA" w:rsidRPr="00CC658B">
        <w:rPr>
          <w:noProof/>
        </w:rPr>
        <w:t xml:space="preserve"> </w:t>
      </w:r>
      <w:r w:rsidRPr="00CC658B">
        <w:rPr>
          <w:noProof/>
        </w:rPr>
        <w:t>pouze takov</w:t>
      </w:r>
      <w:r w:rsidR="00FD60FA">
        <w:rPr>
          <w:noProof/>
        </w:rPr>
        <w:t>ých</w:t>
      </w:r>
      <w:r w:rsidRPr="00CC658B">
        <w:rPr>
          <w:noProof/>
        </w:rPr>
        <w:t xml:space="preserve"> silniční</w:t>
      </w:r>
      <w:r w:rsidR="00FD60FA">
        <w:rPr>
          <w:noProof/>
        </w:rPr>
        <w:t>ch</w:t>
      </w:r>
      <w:r w:rsidRPr="00CC658B">
        <w:rPr>
          <w:noProof/>
        </w:rPr>
        <w:t xml:space="preserve"> tah</w:t>
      </w:r>
      <w:r w:rsidR="00FD60FA">
        <w:rPr>
          <w:noProof/>
        </w:rPr>
        <w:t>ů</w:t>
      </w:r>
      <w:r w:rsidRPr="00CC658B">
        <w:rPr>
          <w:noProof/>
        </w:rPr>
        <w:t>, které vedou</w:t>
      </w:r>
      <w:r w:rsidR="00AD77EE" w:rsidRPr="00CC658B">
        <w:rPr>
          <w:noProof/>
        </w:rPr>
        <w:t xml:space="preserve"> </w:t>
      </w:r>
      <w:r w:rsidR="000767EC" w:rsidRPr="00CC658B">
        <w:t>ve směru ke konkrétnímu hraničnímu přechodu</w:t>
      </w:r>
      <w:r w:rsidR="000767EC" w:rsidRPr="00CC658B">
        <w:rPr>
          <w:b/>
          <w:bCs/>
        </w:rPr>
        <w:t xml:space="preserve"> </w:t>
      </w:r>
      <w:r w:rsidRPr="00CC658B">
        <w:rPr>
          <w:noProof/>
        </w:rPr>
        <w:t>a jsou skutečně využívány pro</w:t>
      </w:r>
      <w:r w:rsidR="000767EC" w:rsidRPr="00CC658B">
        <w:t xml:space="preserve"> účely</w:t>
      </w:r>
      <w:r w:rsidRPr="00CC658B">
        <w:rPr>
          <w:noProof/>
        </w:rPr>
        <w:t xml:space="preserve"> přeshraniční mobilit</w:t>
      </w:r>
      <w:r w:rsidR="000767EC" w:rsidRPr="00CC658B">
        <w:rPr>
          <w:noProof/>
        </w:rPr>
        <w:t>y</w:t>
      </w:r>
      <w:r w:rsidRPr="00CC658B">
        <w:rPr>
          <w:noProof/>
        </w:rPr>
        <w:t xml:space="preserve">. </w:t>
      </w:r>
      <w:bookmarkStart w:id="49" w:name="_Hlk109135829"/>
      <w:r w:rsidR="00FD60FA">
        <w:rPr>
          <w:noProof/>
        </w:rPr>
        <w:t xml:space="preserve">Součástí projektu musí být silniční úseky na obou stranách hranice. Podmínkou podpory je odůvodnění, že požadovaná investice je nezbytná. Modernizovaná silnice musí být rovněž </w:t>
      </w:r>
      <w:r w:rsidR="0041083F">
        <w:rPr>
          <w:noProof/>
        </w:rPr>
        <w:t>obsažena v</w:t>
      </w:r>
      <w:r w:rsidR="00FD60FA">
        <w:rPr>
          <w:noProof/>
        </w:rPr>
        <w:t xml:space="preserve"> regionální</w:t>
      </w:r>
      <w:r w:rsidR="0041083F">
        <w:rPr>
          <w:noProof/>
        </w:rPr>
        <w:t>ch</w:t>
      </w:r>
      <w:r w:rsidR="00FD60FA">
        <w:rPr>
          <w:noProof/>
        </w:rPr>
        <w:t xml:space="preserve"> nebo místní</w:t>
      </w:r>
      <w:r w:rsidR="0041083F">
        <w:rPr>
          <w:noProof/>
        </w:rPr>
        <w:t>ch</w:t>
      </w:r>
      <w:r w:rsidR="00FD60FA">
        <w:rPr>
          <w:noProof/>
        </w:rPr>
        <w:t xml:space="preserve"> dopravní</w:t>
      </w:r>
      <w:r w:rsidR="0041083F">
        <w:rPr>
          <w:noProof/>
        </w:rPr>
        <w:t>ch</w:t>
      </w:r>
      <w:r w:rsidR="00FD60FA">
        <w:rPr>
          <w:noProof/>
        </w:rPr>
        <w:t xml:space="preserve"> pláne</w:t>
      </w:r>
      <w:r w:rsidR="0041083F">
        <w:rPr>
          <w:noProof/>
        </w:rPr>
        <w:t>ch</w:t>
      </w:r>
      <w:r w:rsidR="00FD60FA">
        <w:rPr>
          <w:noProof/>
        </w:rPr>
        <w:t>/strategií</w:t>
      </w:r>
      <w:r w:rsidR="0041083F">
        <w:rPr>
          <w:noProof/>
        </w:rPr>
        <w:t>ch</w:t>
      </w:r>
      <w:r w:rsidR="00FD60FA">
        <w:rPr>
          <w:noProof/>
        </w:rPr>
        <w:t xml:space="preserve">. </w:t>
      </w:r>
      <w:r w:rsidR="00603900" w:rsidRPr="00D05E6C">
        <w:rPr>
          <w:noProof/>
        </w:rPr>
        <w:t xml:space="preserve">Plánovaná opatření </w:t>
      </w:r>
      <w:r w:rsidR="00603900">
        <w:rPr>
          <w:noProof/>
        </w:rPr>
        <w:t>musí</w:t>
      </w:r>
      <w:r w:rsidR="00603900" w:rsidRPr="00D05E6C">
        <w:rPr>
          <w:noProof/>
        </w:rPr>
        <w:t xml:space="preserve"> být v souladu s programy snižování znečištění ovzduší a</w:t>
      </w:r>
      <w:r w:rsidR="00B00F94">
        <w:rPr>
          <w:noProof/>
        </w:rPr>
        <w:t>/nebo</w:t>
      </w:r>
      <w:r w:rsidR="00603900" w:rsidRPr="00D05E6C">
        <w:rPr>
          <w:noProof/>
        </w:rPr>
        <w:t xml:space="preserve"> s programy ochrany ovzduší (pokud jsou pro danou oblast</w:t>
      </w:r>
      <w:r w:rsidR="00603900">
        <w:rPr>
          <w:noProof/>
        </w:rPr>
        <w:t xml:space="preserve"> </w:t>
      </w:r>
      <w:r w:rsidR="00603900" w:rsidRPr="00D05E6C">
        <w:rPr>
          <w:noProof/>
        </w:rPr>
        <w:t>vypracovány).</w:t>
      </w:r>
      <w:r w:rsidR="00603900">
        <w:rPr>
          <w:noProof/>
        </w:rPr>
        <w:t xml:space="preserve"> Podporovány budou pouze projekty, které budou nabízet řešení přínosná pro životní prostředí. </w:t>
      </w:r>
      <w:r w:rsidR="00FD60FA" w:rsidRPr="00CC658B">
        <w:rPr>
          <w:noProof/>
        </w:rPr>
        <w:t xml:space="preserve">Modernizace </w:t>
      </w:r>
      <w:r w:rsidR="00FD60FA" w:rsidRPr="00CC658B">
        <w:t xml:space="preserve">silnice </w:t>
      </w:r>
      <w:r w:rsidR="00FD60FA">
        <w:t xml:space="preserve">musí mít </w:t>
      </w:r>
      <w:r w:rsidR="00FD60FA" w:rsidRPr="00CC658B">
        <w:t xml:space="preserve">za cíl </w:t>
      </w:r>
      <w:r w:rsidR="00FD60FA" w:rsidRPr="004137A6">
        <w:t>splněn</w:t>
      </w:r>
      <w:r w:rsidR="00FD60FA">
        <w:t>í</w:t>
      </w:r>
      <w:r w:rsidR="00FD60FA" w:rsidRPr="004137A6">
        <w:t xml:space="preserve"> alespoň jedn</w:t>
      </w:r>
      <w:r w:rsidR="00FD60FA">
        <w:t>é</w:t>
      </w:r>
      <w:r w:rsidR="00FD60FA" w:rsidRPr="004137A6">
        <w:t xml:space="preserve"> z následujících </w:t>
      </w:r>
      <w:r w:rsidR="00FD60FA">
        <w:t xml:space="preserve">podmínek: </w:t>
      </w:r>
    </w:p>
    <w:p w14:paraId="4308335F" w14:textId="77777777" w:rsidR="00FD60FA" w:rsidRDefault="00FD60FA" w:rsidP="00FD60FA">
      <w:pPr>
        <w:pStyle w:val="Odstavecseseznamem"/>
        <w:numPr>
          <w:ilvl w:val="0"/>
          <w:numId w:val="9"/>
        </w:numPr>
        <w:ind w:left="768"/>
        <w:rPr>
          <w:noProof/>
        </w:rPr>
      </w:pPr>
      <w:r>
        <w:t>podpořit větší využití silniční infrastruktury přeshraniční veřejnou dopravou (např. zřizování autobusových zastávek, zpevnění silničních krajnic a přizpůsobení krajnice pohybu pěších),</w:t>
      </w:r>
    </w:p>
    <w:p w14:paraId="367D09A9" w14:textId="77777777" w:rsidR="00FD60FA" w:rsidRDefault="00FD60FA" w:rsidP="00FD60FA">
      <w:pPr>
        <w:pStyle w:val="Odstavecseseznamem"/>
        <w:numPr>
          <w:ilvl w:val="0"/>
          <w:numId w:val="9"/>
        </w:numPr>
        <w:ind w:left="768"/>
        <w:rPr>
          <w:noProof/>
        </w:rPr>
      </w:pPr>
      <w:r>
        <w:t>podpořit větší využití silniční infrastruktury bezemisní přeshraniční individuální dopravou (např. infrastruktura pro dobíjení),</w:t>
      </w:r>
    </w:p>
    <w:p w14:paraId="6F28D3D9" w14:textId="3967355B" w:rsidR="00FD60FA" w:rsidRDefault="00FD60FA" w:rsidP="00FD60FA">
      <w:pPr>
        <w:pStyle w:val="Odstavecseseznamem"/>
        <w:numPr>
          <w:ilvl w:val="0"/>
          <w:numId w:val="9"/>
        </w:numPr>
        <w:ind w:left="768"/>
        <w:rPr>
          <w:noProof/>
        </w:rPr>
      </w:pPr>
      <w:r>
        <w:t xml:space="preserve">snížit zátěž </w:t>
      </w:r>
      <w:r w:rsidR="008742D4">
        <w:t xml:space="preserve">dopravy </w:t>
      </w:r>
      <w:r>
        <w:t>pro životní prostředí (např. ochrana před nadměrným hlukem, vibracemi, znečištěním)</w:t>
      </w:r>
    </w:p>
    <w:p w14:paraId="0C542871" w14:textId="4776ACAA" w:rsidR="00FD60FA" w:rsidRDefault="00FD60FA" w:rsidP="00FD60FA">
      <w:pPr>
        <w:pStyle w:val="Odstavecseseznamem"/>
        <w:numPr>
          <w:ilvl w:val="0"/>
          <w:numId w:val="9"/>
        </w:numPr>
        <w:ind w:left="768"/>
        <w:rPr>
          <w:noProof/>
        </w:rPr>
      </w:pPr>
      <w:r>
        <w:t xml:space="preserve">vybudovat propusti pro migrující zvířata. </w:t>
      </w:r>
    </w:p>
    <w:p w14:paraId="2ECACFF9" w14:textId="3827C3C9" w:rsidR="008742D4" w:rsidRDefault="008742D4" w:rsidP="008742D4">
      <w:pPr>
        <w:rPr>
          <w:noProof/>
        </w:rPr>
      </w:pPr>
      <w:r>
        <w:rPr>
          <w:noProof/>
        </w:rPr>
        <w:t>A alespoň jedné z následujících podmínek:</w:t>
      </w:r>
    </w:p>
    <w:p w14:paraId="0B568456" w14:textId="42A9BA22" w:rsidR="008742D4" w:rsidRDefault="008742D4" w:rsidP="008742D4">
      <w:pPr>
        <w:pStyle w:val="Odstavecseseznamem"/>
        <w:numPr>
          <w:ilvl w:val="0"/>
          <w:numId w:val="9"/>
        </w:numPr>
        <w:ind w:left="768"/>
        <w:rPr>
          <w:noProof/>
        </w:rPr>
      </w:pPr>
      <w:r>
        <w:t xml:space="preserve">odstranit úzká hrdla </w:t>
      </w:r>
      <w:r w:rsidR="00884F9A">
        <w:t xml:space="preserve">silniční dopravy </w:t>
      </w:r>
      <w:r>
        <w:t>(např. zvýšení nosnosti mostů),</w:t>
      </w:r>
    </w:p>
    <w:p w14:paraId="272D5C76" w14:textId="62BB8AC9" w:rsidR="008742D4" w:rsidRDefault="008742D4" w:rsidP="008742D4">
      <w:pPr>
        <w:pStyle w:val="Odstavecseseznamem"/>
        <w:numPr>
          <w:ilvl w:val="0"/>
          <w:numId w:val="9"/>
        </w:numPr>
        <w:ind w:left="768"/>
        <w:rPr>
          <w:noProof/>
        </w:rPr>
      </w:pPr>
      <w:r>
        <w:t>zlepšit bezpečnost silničního provozu (</w:t>
      </w:r>
      <w:r w:rsidR="00884F9A">
        <w:t xml:space="preserve">např. </w:t>
      </w:r>
      <w:r>
        <w:t>řešením nepřehledných nebo nebezpečných úseků v nevyhovujícím technickém stavu).</w:t>
      </w:r>
    </w:p>
    <w:p w14:paraId="688ED553" w14:textId="77777777" w:rsidR="008742D4" w:rsidRDefault="008742D4" w:rsidP="008742D4">
      <w:pPr>
        <w:rPr>
          <w:noProof/>
        </w:rPr>
      </w:pPr>
    </w:p>
    <w:bookmarkEnd w:id="49"/>
    <w:p w14:paraId="13A02D3A" w14:textId="313FC66F" w:rsidR="00FD60FA" w:rsidRDefault="00FD60FA" w:rsidP="00FD60FA">
      <w:pPr>
        <w:rPr>
          <w:noProof/>
        </w:rPr>
      </w:pPr>
      <w:r>
        <w:t xml:space="preserve">Program podporuje pouze silnice </w:t>
      </w:r>
      <w:r w:rsidRPr="00E051AB">
        <w:t xml:space="preserve">II. a III. třídy na české straně, místní, </w:t>
      </w:r>
      <w:proofErr w:type="spellStart"/>
      <w:r w:rsidRPr="00E051AB">
        <w:t>gminn</w:t>
      </w:r>
      <w:r>
        <w:t>é</w:t>
      </w:r>
      <w:proofErr w:type="spellEnd"/>
      <w:r w:rsidRPr="00E051AB">
        <w:t xml:space="preserve">, </w:t>
      </w:r>
      <w:proofErr w:type="spellStart"/>
      <w:r w:rsidRPr="00E051AB">
        <w:t>powiatov</w:t>
      </w:r>
      <w:r>
        <w:t>é</w:t>
      </w:r>
      <w:proofErr w:type="spellEnd"/>
      <w:r w:rsidRPr="00E051AB">
        <w:t xml:space="preserve"> a vojvodsk</w:t>
      </w:r>
      <w:r>
        <w:t>é</w:t>
      </w:r>
      <w:r w:rsidRPr="00E051AB">
        <w:t xml:space="preserve"> na polské straně</w:t>
      </w:r>
      <w:r w:rsidR="006A6655">
        <w:t>.</w:t>
      </w:r>
    </w:p>
    <w:p w14:paraId="08231AB2" w14:textId="02A296B3" w:rsidR="00C9506E" w:rsidRPr="00CC658B" w:rsidRDefault="00C9506E" w:rsidP="00EA4181">
      <w:pPr>
        <w:rPr>
          <w:noProof/>
        </w:rPr>
      </w:pPr>
    </w:p>
    <w:p w14:paraId="5010AA59" w14:textId="57F41AFF" w:rsidR="00C9506E" w:rsidRPr="00CC658B" w:rsidRDefault="001C11BD" w:rsidP="00DC207A">
      <w:pPr>
        <w:pStyle w:val="Odstavecseseznamem"/>
        <w:numPr>
          <w:ilvl w:val="0"/>
          <w:numId w:val="9"/>
        </w:numPr>
        <w:rPr>
          <w:rStyle w:val="Siln"/>
        </w:rPr>
      </w:pPr>
      <w:bookmarkStart w:id="50" w:name="_Hlk109135841"/>
      <w:r w:rsidRPr="003F507E">
        <w:rPr>
          <w:rFonts w:ascii="Arial" w:hAnsi="Arial" w:cs="Arial"/>
          <w:b/>
          <w:bCs/>
          <w:sz w:val="20"/>
        </w:rPr>
        <w:t xml:space="preserve">Opatření pro rozvoj přeshraniční </w:t>
      </w:r>
      <w:r w:rsidRPr="00E60719">
        <w:rPr>
          <w:rFonts w:ascii="Arial" w:hAnsi="Arial" w:cs="Arial"/>
          <w:b/>
          <w:bCs/>
          <w:sz w:val="20"/>
        </w:rPr>
        <w:t>veřejné a individuální dopravy</w:t>
      </w:r>
      <w:bookmarkEnd w:id="50"/>
    </w:p>
    <w:p w14:paraId="407F872D" w14:textId="6A711A57" w:rsidR="00167947" w:rsidRPr="00CC658B" w:rsidRDefault="00D403F0" w:rsidP="00EA4181">
      <w:pPr>
        <w:rPr>
          <w:noProof/>
        </w:rPr>
      </w:pPr>
      <w:r w:rsidRPr="00CC658B">
        <w:rPr>
          <w:noProof/>
        </w:rPr>
        <w:t xml:space="preserve">V rámci této aktivity </w:t>
      </w:r>
      <w:r w:rsidR="001A59D3" w:rsidRPr="00CC658B">
        <w:rPr>
          <w:noProof/>
        </w:rPr>
        <w:t xml:space="preserve">jsou </w:t>
      </w:r>
      <w:r w:rsidRPr="00CC658B">
        <w:rPr>
          <w:noProof/>
        </w:rPr>
        <w:t xml:space="preserve">podporována opatření pro </w:t>
      </w:r>
      <w:r w:rsidR="001C11BD">
        <w:rPr>
          <w:noProof/>
        </w:rPr>
        <w:t>vznik a rozvoj</w:t>
      </w:r>
      <w:r w:rsidR="001C11BD" w:rsidRPr="00252240">
        <w:rPr>
          <w:noProof/>
        </w:rPr>
        <w:t xml:space="preserve"> služ</w:t>
      </w:r>
      <w:r w:rsidR="001C11BD">
        <w:rPr>
          <w:noProof/>
        </w:rPr>
        <w:t>e</w:t>
      </w:r>
      <w:r w:rsidR="001C11BD" w:rsidRPr="00252240">
        <w:rPr>
          <w:noProof/>
        </w:rPr>
        <w:t xml:space="preserve">b v přeshraniční veřejné dopravě </w:t>
      </w:r>
      <w:r w:rsidR="008742D4">
        <w:rPr>
          <w:noProof/>
        </w:rPr>
        <w:t xml:space="preserve">(např. zavádění přeshraničních tarifních/jízdenkových schémat, přeshraniční koordinace jízdních řádů, zavádění přeshraničních linek) </w:t>
      </w:r>
      <w:r w:rsidR="001C11BD" w:rsidRPr="00252240">
        <w:rPr>
          <w:noProof/>
        </w:rPr>
        <w:t>a</w:t>
      </w:r>
      <w:r w:rsidR="001C11BD">
        <w:rPr>
          <w:noProof/>
        </w:rPr>
        <w:t xml:space="preserve"> v</w:t>
      </w:r>
      <w:r w:rsidR="001C11BD" w:rsidRPr="00252240">
        <w:rPr>
          <w:noProof/>
        </w:rPr>
        <w:t xml:space="preserve"> přeshraniční individuální </w:t>
      </w:r>
      <w:r w:rsidR="001C11BD">
        <w:rPr>
          <w:noProof/>
        </w:rPr>
        <w:t xml:space="preserve">bezemisní a nízkoemisní </w:t>
      </w:r>
      <w:r w:rsidR="001C11BD" w:rsidRPr="00252240">
        <w:rPr>
          <w:noProof/>
        </w:rPr>
        <w:t>doprav</w:t>
      </w:r>
      <w:r w:rsidR="001C11BD">
        <w:rPr>
          <w:noProof/>
        </w:rPr>
        <w:t xml:space="preserve">ě </w:t>
      </w:r>
      <w:r w:rsidR="001C11BD" w:rsidRPr="00F12474">
        <w:rPr>
          <w:noProof/>
        </w:rPr>
        <w:t xml:space="preserve">(včetně </w:t>
      </w:r>
      <w:r w:rsidR="000C76FF">
        <w:rPr>
          <w:noProof/>
        </w:rPr>
        <w:t xml:space="preserve">vyhrazené alokace na </w:t>
      </w:r>
      <w:r w:rsidR="001C11BD" w:rsidRPr="00F12474">
        <w:rPr>
          <w:noProof/>
        </w:rPr>
        <w:t>pilotní projekt</w:t>
      </w:r>
      <w:r w:rsidR="000C76FF">
        <w:rPr>
          <w:noProof/>
        </w:rPr>
        <w:t>y</w:t>
      </w:r>
      <w:r w:rsidR="001C11BD" w:rsidRPr="00F12474">
        <w:rPr>
          <w:noProof/>
        </w:rPr>
        <w:t xml:space="preserve"> s rizikovou udržitelností).</w:t>
      </w:r>
      <w:r w:rsidR="001C11BD">
        <w:rPr>
          <w:noProof/>
        </w:rPr>
        <w:t xml:space="preserve"> Podporovány budou rovněž opatření na digitalizaci</w:t>
      </w:r>
      <w:r w:rsidR="001C11BD" w:rsidRPr="00CC658B">
        <w:rPr>
          <w:noProof/>
        </w:rPr>
        <w:t xml:space="preserve"> </w:t>
      </w:r>
      <w:r w:rsidRPr="00CC658B">
        <w:rPr>
          <w:noProof/>
        </w:rPr>
        <w:t>v přeshraniční silniční a železniční dopravě</w:t>
      </w:r>
      <w:r w:rsidR="001C11BD" w:rsidRPr="001C11BD">
        <w:rPr>
          <w:noProof/>
        </w:rPr>
        <w:t xml:space="preserve"> </w:t>
      </w:r>
      <w:r w:rsidR="001C11BD">
        <w:rPr>
          <w:noProof/>
        </w:rPr>
        <w:t>s cílem zvýšení její bezpečnosti a plynulosti (např.</w:t>
      </w:r>
      <w:r w:rsidRPr="00CC658B">
        <w:rPr>
          <w:noProof/>
        </w:rPr>
        <w:t xml:space="preserve"> meteohlásky nebo dopravní telematik</w:t>
      </w:r>
      <w:r w:rsidR="001C11BD">
        <w:rPr>
          <w:noProof/>
        </w:rPr>
        <w:t>a)</w:t>
      </w:r>
      <w:r w:rsidRPr="00CC658B">
        <w:rPr>
          <w:noProof/>
        </w:rPr>
        <w:t xml:space="preserve">. </w:t>
      </w:r>
    </w:p>
    <w:p w14:paraId="6A90FF31" w14:textId="77777777" w:rsidR="00CC658B" w:rsidRDefault="00CC658B" w:rsidP="00EA4181">
      <w:pPr>
        <w:rPr>
          <w:noProof/>
        </w:rPr>
      </w:pPr>
    </w:p>
    <w:p w14:paraId="2A5A79F6" w14:textId="245AEFAF" w:rsidR="00DC207A" w:rsidRDefault="00DC207A" w:rsidP="00EA4181">
      <w:pPr>
        <w:rPr>
          <w:noProof/>
        </w:rPr>
      </w:pPr>
      <w:r w:rsidRPr="00CC658B">
        <w:rPr>
          <w:noProof/>
        </w:rPr>
        <w:t>Typy ak</w:t>
      </w:r>
      <w:r w:rsidR="00410BE9" w:rsidRPr="00CC658B">
        <w:rPr>
          <w:noProof/>
        </w:rPr>
        <w:t>tivit</w:t>
      </w:r>
      <w:r w:rsidRPr="00CC658B">
        <w:rPr>
          <w:noProof/>
        </w:rPr>
        <w:t xml:space="preserve"> byly posouzeny jako slučitelné se zásadou „</w:t>
      </w:r>
      <w:r w:rsidR="00304417" w:rsidRPr="00CC658B">
        <w:rPr>
          <w:noProof/>
        </w:rPr>
        <w:t>významně nepoškozovat</w:t>
      </w:r>
      <w:r w:rsidRPr="00CC658B">
        <w:rPr>
          <w:noProof/>
        </w:rPr>
        <w:t xml:space="preserve">“, protože se neočekává, že budou mít vzhledem ke své povaze významný negativní dopad na životní prostředí. </w:t>
      </w:r>
      <w:r w:rsidR="00992BAB">
        <w:rPr>
          <w:noProof/>
        </w:rPr>
        <w:t xml:space="preserve"> </w:t>
      </w:r>
      <w:r w:rsidR="009A1614" w:rsidRPr="009A1614">
        <w:rPr>
          <w:noProof/>
        </w:rPr>
        <w:t xml:space="preserve">Projekty budou sledovány z hlediska jejich dopadu na životní prostředí. </w:t>
      </w:r>
      <w:r w:rsidR="001E232B" w:rsidRPr="00A678F3">
        <w:t xml:space="preserve">Vlivy jednotlivých návrhů projektů na životní prostředí budou ve fázi jejich </w:t>
      </w:r>
      <w:r w:rsidR="001E232B">
        <w:t>hodnocení</w:t>
      </w:r>
      <w:r w:rsidR="001E232B" w:rsidRPr="00A678F3">
        <w:t xml:space="preserve"> analyzovány pracovníky Společného sekretariátu a </w:t>
      </w:r>
      <w:r w:rsidR="00694284">
        <w:t xml:space="preserve">případně </w:t>
      </w:r>
      <w:r w:rsidR="001E232B" w:rsidRPr="00A678F3">
        <w:t xml:space="preserve">určenými odborníky. Projekty s </w:t>
      </w:r>
      <w:r w:rsidR="00A16363" w:rsidRPr="00A678F3">
        <w:t>potenciáln</w:t>
      </w:r>
      <w:r w:rsidR="00A16363">
        <w:t>ě významným</w:t>
      </w:r>
      <w:r w:rsidR="00A16363" w:rsidRPr="00A678F3">
        <w:t xml:space="preserve"> </w:t>
      </w:r>
      <w:r w:rsidR="001E232B" w:rsidRPr="00A678F3">
        <w:t>negativním vlivem na životní prostředí nebudou způsobilé pro spolufinancování z programu.</w:t>
      </w:r>
      <w:r w:rsidR="00920033">
        <w:rPr>
          <w:noProof/>
        </w:rPr>
        <w:t xml:space="preserve"> </w:t>
      </w:r>
      <w:r w:rsidR="00992BAB" w:rsidRPr="00992BAB">
        <w:rPr>
          <w:noProof/>
        </w:rPr>
        <w:t xml:space="preserve">Vybudovaná infrastruktura bude přístupná </w:t>
      </w:r>
      <w:r w:rsidR="00992BAB">
        <w:rPr>
          <w:noProof/>
        </w:rPr>
        <w:t>handicapovaným</w:t>
      </w:r>
      <w:r w:rsidR="00992BAB" w:rsidRPr="00992BAB">
        <w:rPr>
          <w:noProof/>
        </w:rPr>
        <w:t>.</w:t>
      </w:r>
      <w:r w:rsidR="00992BAB">
        <w:rPr>
          <w:noProof/>
        </w:rPr>
        <w:t xml:space="preserve"> </w:t>
      </w:r>
      <w:r w:rsidR="00992BAB" w:rsidRPr="00992BAB">
        <w:rPr>
          <w:noProof/>
        </w:rPr>
        <w:t>Specifický cíl bude prováděn v souladu s Listinou základních práv EU a zásadami rovnosti žen a mužů, nediskriminace a přístupnosti.</w:t>
      </w:r>
      <w:r w:rsidR="009A1614" w:rsidRPr="009A1614">
        <w:rPr>
          <w:noProof/>
        </w:rPr>
        <w:t xml:space="preserve"> Podporované projekty zohlední specifické problémy a potřeby všech menšin v programové oblasti, zranitelných osob a osob se zdravotním postižením.</w:t>
      </w:r>
    </w:p>
    <w:p w14:paraId="5EA6CA9E" w14:textId="14531BDE" w:rsidR="009A1614" w:rsidRDefault="009A1614" w:rsidP="00EA4181">
      <w:pPr>
        <w:rPr>
          <w:noProof/>
        </w:rPr>
      </w:pPr>
    </w:p>
    <w:p w14:paraId="5360DEA7" w14:textId="77777777" w:rsidR="009A1614" w:rsidRPr="00CC658B" w:rsidRDefault="009A1614" w:rsidP="00EA4181">
      <w:pPr>
        <w:rPr>
          <w:noProof/>
        </w:rPr>
        <w:sectPr w:rsidR="009A1614" w:rsidRPr="00CC658B" w:rsidSect="002E45CD">
          <w:headerReference w:type="default" r:id="rId21"/>
          <w:pgSz w:w="11906" w:h="16838"/>
          <w:pgMar w:top="1417" w:right="1417" w:bottom="1417" w:left="1417" w:header="708" w:footer="708" w:gutter="0"/>
          <w:cols w:space="720"/>
          <w:docGrid w:linePitch="360"/>
        </w:sectPr>
      </w:pPr>
    </w:p>
    <w:p w14:paraId="3F126C8F" w14:textId="07797F25" w:rsidR="00C83FE6" w:rsidRPr="00CC658B" w:rsidRDefault="00C83FE6" w:rsidP="00960000">
      <w:pPr>
        <w:pStyle w:val="Nadpis3"/>
      </w:pPr>
      <w:bookmarkStart w:id="51" w:name="_Toc106701780"/>
      <w:r w:rsidRPr="00CC658B">
        <w:t>2.3.</w:t>
      </w:r>
      <w:r w:rsidR="00CD2C54" w:rsidRPr="00CC658B">
        <w:t>3</w:t>
      </w:r>
      <w:r w:rsidRPr="00CC658B">
        <w:tab/>
        <w:t>Ukazatele</w:t>
      </w:r>
      <w:bookmarkEnd w:id="51"/>
    </w:p>
    <w:p w14:paraId="40952B78" w14:textId="77777777" w:rsidR="00C83FE6" w:rsidRPr="00CC658B" w:rsidRDefault="00C83FE6" w:rsidP="000A2B69">
      <w:pPr>
        <w:spacing w:before="240" w:after="0" w:line="240" w:lineRule="auto"/>
        <w:rPr>
          <w:rStyle w:val="Zdraznn"/>
          <w:i w:val="0"/>
        </w:rPr>
      </w:pPr>
      <w:r w:rsidRPr="00CC658B">
        <w:rPr>
          <w:rStyle w:val="Zdraznn"/>
          <w:i w:val="0"/>
        </w:rPr>
        <w:t>Tabulka 2: Ukazatele výstupů</w:t>
      </w:r>
    </w:p>
    <w:tbl>
      <w:tblPr>
        <w:tblStyle w:val="Prosttabulka5"/>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1E0" w:firstRow="1" w:lastRow="1" w:firstColumn="1" w:lastColumn="1" w:noHBand="0" w:noVBand="0"/>
      </w:tblPr>
      <w:tblGrid>
        <w:gridCol w:w="709"/>
        <w:gridCol w:w="6236"/>
        <w:gridCol w:w="1134"/>
        <w:gridCol w:w="2694"/>
        <w:gridCol w:w="1134"/>
        <w:gridCol w:w="994"/>
        <w:gridCol w:w="1101"/>
      </w:tblGrid>
      <w:tr w:rsidR="00297346" w:rsidRPr="00CC658B" w14:paraId="3B9D21F5" w14:textId="77777777" w:rsidTr="00BD2BE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253" w:type="pct"/>
            <w:tcBorders>
              <w:left w:val="nil"/>
              <w:bottom w:val="single" w:sz="4" w:space="0" w:color="365F91" w:themeColor="accent1" w:themeShade="BF"/>
            </w:tcBorders>
            <w:shd w:val="clear" w:color="auto" w:fill="auto"/>
            <w:vAlign w:val="center"/>
          </w:tcPr>
          <w:p w14:paraId="35B16E4A" w14:textId="77777777" w:rsidR="00C83FE6" w:rsidRPr="00CC658B" w:rsidRDefault="00C83FE6" w:rsidP="00063E54">
            <w:pPr>
              <w:ind w:left="-105"/>
              <w:rPr>
                <w:b/>
                <w:noProof/>
                <w:color w:val="365F91" w:themeColor="accent1" w:themeShade="BF"/>
                <w:sz w:val="16"/>
                <w:szCs w:val="16"/>
              </w:rPr>
            </w:pPr>
            <w:r w:rsidRPr="00CC658B">
              <w:rPr>
                <w:noProof/>
                <w:color w:val="365F91" w:themeColor="accent1" w:themeShade="BF"/>
                <w:sz w:val="16"/>
                <w:szCs w:val="16"/>
              </w:rPr>
              <w:t xml:space="preserve">Priorita </w:t>
            </w:r>
          </w:p>
        </w:tc>
        <w:tc>
          <w:tcPr>
            <w:cnfStyle w:val="000010000000" w:firstRow="0" w:lastRow="0" w:firstColumn="0" w:lastColumn="0" w:oddVBand="1" w:evenVBand="0" w:oddHBand="0" w:evenHBand="0" w:firstRowFirstColumn="0" w:firstRowLastColumn="0" w:lastRowFirstColumn="0" w:lastRowLastColumn="0"/>
            <w:tcW w:w="2227" w:type="pct"/>
            <w:tcBorders>
              <w:bottom w:val="single" w:sz="4" w:space="0" w:color="365F91" w:themeColor="accent1" w:themeShade="BF"/>
            </w:tcBorders>
            <w:shd w:val="clear" w:color="auto" w:fill="auto"/>
            <w:vAlign w:val="center"/>
          </w:tcPr>
          <w:p w14:paraId="72E0E299" w14:textId="77777777" w:rsidR="00C83FE6" w:rsidRPr="00CC658B" w:rsidRDefault="00C83FE6" w:rsidP="00EA4181">
            <w:pPr>
              <w:rPr>
                <w:b/>
                <w:noProof/>
                <w:color w:val="365F91" w:themeColor="accent1" w:themeShade="BF"/>
                <w:sz w:val="16"/>
                <w:szCs w:val="16"/>
              </w:rPr>
            </w:pPr>
            <w:r w:rsidRPr="00CC658B">
              <w:rPr>
                <w:noProof/>
                <w:color w:val="365F91" w:themeColor="accent1" w:themeShade="BF"/>
                <w:sz w:val="16"/>
                <w:szCs w:val="16"/>
              </w:rPr>
              <w:t>Specifický cíl</w:t>
            </w:r>
          </w:p>
        </w:tc>
        <w:tc>
          <w:tcPr>
            <w:tcW w:w="405" w:type="pct"/>
            <w:tcBorders>
              <w:bottom w:val="single" w:sz="4" w:space="0" w:color="365F91" w:themeColor="accent1" w:themeShade="BF"/>
            </w:tcBorders>
            <w:shd w:val="clear" w:color="auto" w:fill="auto"/>
            <w:vAlign w:val="center"/>
          </w:tcPr>
          <w:p w14:paraId="3861FFFE" w14:textId="77777777" w:rsidR="00C83FE6" w:rsidRPr="00CC658B" w:rsidRDefault="00C83FE6" w:rsidP="00EA4181">
            <w:pPr>
              <w:cnfStyle w:val="100000000000" w:firstRow="1" w:lastRow="0" w:firstColumn="0" w:lastColumn="0" w:oddVBand="0" w:evenVBand="0" w:oddHBand="0" w:evenHBand="0" w:firstRowFirstColumn="0" w:firstRowLastColumn="0" w:lastRowFirstColumn="0" w:lastRowLastColumn="0"/>
              <w:rPr>
                <w:b/>
                <w:noProof/>
                <w:color w:val="365F91" w:themeColor="accent1" w:themeShade="BF"/>
                <w:sz w:val="16"/>
                <w:szCs w:val="16"/>
              </w:rPr>
            </w:pPr>
            <w:r w:rsidRPr="00CC658B">
              <w:rPr>
                <w:noProof/>
                <w:color w:val="365F91" w:themeColor="accent1" w:themeShade="BF"/>
                <w:sz w:val="16"/>
                <w:szCs w:val="16"/>
              </w:rPr>
              <w:t>ID</w:t>
            </w:r>
          </w:p>
          <w:p w14:paraId="22A68938" w14:textId="6BE7D90F" w:rsidR="00C83FE6" w:rsidRPr="00CC658B" w:rsidRDefault="00C83FE6" w:rsidP="00EA4181">
            <w:pPr>
              <w:cnfStyle w:val="100000000000" w:firstRow="1" w:lastRow="0" w:firstColumn="0" w:lastColumn="0" w:oddVBand="0" w:evenVBand="0" w:oddHBand="0" w:evenHBand="0" w:firstRowFirstColumn="0" w:firstRowLastColumn="0" w:lastRowFirstColumn="0" w:lastRowLastColumn="0"/>
              <w:rPr>
                <w:b/>
                <w:noProof/>
                <w:color w:val="365F91" w:themeColor="accent1" w:themeShade="BF"/>
                <w:sz w:val="16"/>
                <w:szCs w:val="16"/>
              </w:rPr>
            </w:pPr>
          </w:p>
        </w:tc>
        <w:tc>
          <w:tcPr>
            <w:cnfStyle w:val="000010000000" w:firstRow="0" w:lastRow="0" w:firstColumn="0" w:lastColumn="0" w:oddVBand="1" w:evenVBand="0" w:oddHBand="0" w:evenHBand="0" w:firstRowFirstColumn="0" w:firstRowLastColumn="0" w:lastRowFirstColumn="0" w:lastRowLastColumn="0"/>
            <w:tcW w:w="962" w:type="pct"/>
            <w:tcBorders>
              <w:bottom w:val="single" w:sz="4" w:space="0" w:color="365F91" w:themeColor="accent1" w:themeShade="BF"/>
            </w:tcBorders>
            <w:shd w:val="clear" w:color="auto" w:fill="auto"/>
            <w:vAlign w:val="center"/>
          </w:tcPr>
          <w:p w14:paraId="69EAE9EE" w14:textId="77777777" w:rsidR="00C83FE6" w:rsidRPr="00CC658B" w:rsidRDefault="00C83FE6" w:rsidP="00EA4181">
            <w:pPr>
              <w:rPr>
                <w:b/>
                <w:noProof/>
                <w:color w:val="365F91" w:themeColor="accent1" w:themeShade="BF"/>
                <w:sz w:val="16"/>
                <w:szCs w:val="16"/>
              </w:rPr>
            </w:pPr>
            <w:r w:rsidRPr="00CC658B">
              <w:rPr>
                <w:noProof/>
                <w:color w:val="365F91" w:themeColor="accent1" w:themeShade="BF"/>
                <w:sz w:val="16"/>
                <w:szCs w:val="16"/>
              </w:rPr>
              <w:t xml:space="preserve">Ukazatel </w:t>
            </w:r>
          </w:p>
        </w:tc>
        <w:tc>
          <w:tcPr>
            <w:tcW w:w="405" w:type="pct"/>
            <w:tcBorders>
              <w:bottom w:val="single" w:sz="4" w:space="0" w:color="365F91" w:themeColor="accent1" w:themeShade="BF"/>
            </w:tcBorders>
            <w:shd w:val="clear" w:color="auto" w:fill="auto"/>
            <w:vAlign w:val="center"/>
          </w:tcPr>
          <w:p w14:paraId="21135AA0" w14:textId="18A7C868" w:rsidR="00C83FE6" w:rsidRPr="00CC658B" w:rsidRDefault="00C83FE6" w:rsidP="00167947">
            <w:pPr>
              <w:cnfStyle w:val="100000000000" w:firstRow="1" w:lastRow="0" w:firstColumn="0" w:lastColumn="0" w:oddVBand="0" w:evenVBand="0" w:oddHBand="0" w:evenHBand="0" w:firstRowFirstColumn="0" w:firstRowLastColumn="0" w:lastRowFirstColumn="0" w:lastRowLastColumn="0"/>
              <w:rPr>
                <w:b/>
                <w:noProof/>
                <w:color w:val="365F91" w:themeColor="accent1" w:themeShade="BF"/>
                <w:sz w:val="16"/>
                <w:szCs w:val="16"/>
              </w:rPr>
            </w:pPr>
            <w:r w:rsidRPr="00CC658B">
              <w:rPr>
                <w:noProof/>
                <w:color w:val="365F91" w:themeColor="accent1" w:themeShade="BF"/>
                <w:sz w:val="16"/>
                <w:szCs w:val="16"/>
              </w:rPr>
              <w:t>Jednotka měření</w:t>
            </w:r>
          </w:p>
        </w:tc>
        <w:tc>
          <w:tcPr>
            <w:cnfStyle w:val="000010000000" w:firstRow="0" w:lastRow="0" w:firstColumn="0" w:lastColumn="0" w:oddVBand="1" w:evenVBand="0" w:oddHBand="0" w:evenHBand="0" w:firstRowFirstColumn="0" w:firstRowLastColumn="0" w:lastRowFirstColumn="0" w:lastRowLastColumn="0"/>
            <w:tcW w:w="355" w:type="pct"/>
            <w:tcBorders>
              <w:bottom w:val="single" w:sz="4" w:space="0" w:color="365F91" w:themeColor="accent1" w:themeShade="BF"/>
            </w:tcBorders>
            <w:shd w:val="clear" w:color="auto" w:fill="auto"/>
            <w:vAlign w:val="center"/>
          </w:tcPr>
          <w:p w14:paraId="695BCA86" w14:textId="77777777" w:rsidR="00167947" w:rsidRPr="00CC658B" w:rsidRDefault="00C83FE6" w:rsidP="00EA4181">
            <w:pPr>
              <w:rPr>
                <w:noProof/>
                <w:color w:val="365F91" w:themeColor="accent1" w:themeShade="BF"/>
                <w:sz w:val="16"/>
                <w:szCs w:val="16"/>
              </w:rPr>
            </w:pPr>
            <w:r w:rsidRPr="00CC658B">
              <w:rPr>
                <w:noProof/>
                <w:color w:val="365F91" w:themeColor="accent1" w:themeShade="BF"/>
                <w:sz w:val="16"/>
                <w:szCs w:val="16"/>
              </w:rPr>
              <w:t xml:space="preserve">Milník </w:t>
            </w:r>
          </w:p>
          <w:p w14:paraId="531E4DB7" w14:textId="5452F7BD" w:rsidR="00C83FE6" w:rsidRPr="00CC658B" w:rsidRDefault="00C83FE6" w:rsidP="00167947">
            <w:pPr>
              <w:rPr>
                <w:b/>
                <w:noProof/>
                <w:color w:val="365F91" w:themeColor="accent1" w:themeShade="BF"/>
                <w:sz w:val="16"/>
                <w:szCs w:val="16"/>
              </w:rPr>
            </w:pPr>
            <w:r w:rsidRPr="00CC658B">
              <w:rPr>
                <w:noProof/>
                <w:color w:val="365F91" w:themeColor="accent1" w:themeShade="BF"/>
                <w:sz w:val="16"/>
                <w:szCs w:val="16"/>
              </w:rPr>
              <w:t>(2024)</w:t>
            </w:r>
          </w:p>
        </w:tc>
        <w:tc>
          <w:tcPr>
            <w:cnfStyle w:val="000100001000" w:firstRow="0" w:lastRow="0" w:firstColumn="0" w:lastColumn="1" w:oddVBand="0" w:evenVBand="0" w:oddHBand="0" w:evenHBand="0" w:firstRowFirstColumn="0" w:firstRowLastColumn="1" w:lastRowFirstColumn="0" w:lastRowLastColumn="0"/>
            <w:tcW w:w="393" w:type="pct"/>
            <w:tcBorders>
              <w:bottom w:val="single" w:sz="4" w:space="0" w:color="365F91" w:themeColor="accent1" w:themeShade="BF"/>
              <w:right w:val="nil"/>
            </w:tcBorders>
            <w:shd w:val="clear" w:color="auto" w:fill="auto"/>
            <w:vAlign w:val="center"/>
          </w:tcPr>
          <w:p w14:paraId="085E66F2" w14:textId="77777777" w:rsidR="00167947" w:rsidRPr="00CC658B" w:rsidRDefault="00C83FE6" w:rsidP="00167947">
            <w:pPr>
              <w:rPr>
                <w:noProof/>
                <w:color w:val="365F91" w:themeColor="accent1" w:themeShade="BF"/>
                <w:sz w:val="16"/>
                <w:szCs w:val="16"/>
              </w:rPr>
            </w:pPr>
            <w:r w:rsidRPr="00CC658B">
              <w:rPr>
                <w:noProof/>
                <w:color w:val="365F91" w:themeColor="accent1" w:themeShade="BF"/>
                <w:sz w:val="16"/>
                <w:szCs w:val="16"/>
              </w:rPr>
              <w:t xml:space="preserve">Konečný cíl </w:t>
            </w:r>
          </w:p>
          <w:p w14:paraId="0B7C5387" w14:textId="21A66ADD" w:rsidR="00C83FE6" w:rsidRPr="00CC658B" w:rsidRDefault="00167947" w:rsidP="00167947">
            <w:pPr>
              <w:rPr>
                <w:b/>
                <w:noProof/>
                <w:color w:val="365F91" w:themeColor="accent1" w:themeShade="BF"/>
                <w:sz w:val="16"/>
                <w:szCs w:val="16"/>
              </w:rPr>
            </w:pPr>
            <w:r w:rsidRPr="00CC658B">
              <w:rPr>
                <w:noProof/>
                <w:color w:val="365F91" w:themeColor="accent1" w:themeShade="BF"/>
                <w:sz w:val="16"/>
                <w:szCs w:val="16"/>
              </w:rPr>
              <w:t>(</w:t>
            </w:r>
            <w:r w:rsidR="00C83FE6" w:rsidRPr="00CC658B">
              <w:rPr>
                <w:noProof/>
                <w:color w:val="365F91" w:themeColor="accent1" w:themeShade="BF"/>
                <w:sz w:val="16"/>
                <w:szCs w:val="16"/>
              </w:rPr>
              <w:t>2029)</w:t>
            </w:r>
          </w:p>
        </w:tc>
      </w:tr>
      <w:tr w:rsidR="00167947" w:rsidRPr="00CC658B" w14:paraId="58778782" w14:textId="77777777" w:rsidTr="00BD2BE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53" w:type="pct"/>
            <w:tcBorders>
              <w:left w:val="nil"/>
            </w:tcBorders>
            <w:shd w:val="clear" w:color="auto" w:fill="auto"/>
          </w:tcPr>
          <w:p w14:paraId="162C8B86" w14:textId="1F4D57C8" w:rsidR="00C83FE6" w:rsidRPr="00CC658B" w:rsidRDefault="00C5403D"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3</w:t>
            </w:r>
          </w:p>
        </w:tc>
        <w:tc>
          <w:tcPr>
            <w:cnfStyle w:val="000010000000" w:firstRow="0" w:lastRow="0" w:firstColumn="0" w:lastColumn="0" w:oddVBand="1" w:evenVBand="0" w:oddHBand="0" w:evenHBand="0" w:firstRowFirstColumn="0" w:firstRowLastColumn="0" w:lastRowFirstColumn="0" w:lastRowLastColumn="0"/>
            <w:tcW w:w="2227" w:type="pct"/>
            <w:shd w:val="clear" w:color="auto" w:fill="auto"/>
          </w:tcPr>
          <w:p w14:paraId="45F14D26" w14:textId="086B9332" w:rsidR="00C83FE6" w:rsidRPr="00CC658B" w:rsidRDefault="00167947" w:rsidP="00063E54">
            <w:pPr>
              <w:rPr>
                <w:i/>
                <w:noProof/>
                <w:sz w:val="20"/>
              </w:rPr>
            </w:pPr>
            <w:proofErr w:type="spellStart"/>
            <w:r w:rsidRPr="00CC658B">
              <w:rPr>
                <w:rStyle w:val="Siln"/>
                <w:b w:val="0"/>
                <w:sz w:val="20"/>
              </w:rPr>
              <w:t>ii</w:t>
            </w:r>
            <w:proofErr w:type="spellEnd"/>
            <w:r w:rsidRPr="00CC658B">
              <w:rPr>
                <w:rStyle w:val="Siln"/>
                <w:b w:val="0"/>
                <w:sz w:val="20"/>
              </w:rPr>
              <w:t>) rozvoj a posilování udržitelné, inteligentní a intermodální celostátní, regionální a místní mobility odolné vůči změnám klimatu, včetně lepšího přístupu k síti TEN-T a přeshraniční mobility</w:t>
            </w:r>
          </w:p>
        </w:tc>
        <w:tc>
          <w:tcPr>
            <w:tcW w:w="405" w:type="pct"/>
            <w:shd w:val="clear" w:color="auto" w:fill="auto"/>
          </w:tcPr>
          <w:p w14:paraId="552990DB" w14:textId="3C0F16C6" w:rsidR="00C83FE6" w:rsidRPr="00CC658B" w:rsidRDefault="00C5403D" w:rsidP="006A07CE">
            <w:pPr>
              <w:jc w:val="left"/>
              <w:cnfStyle w:val="000000100000" w:firstRow="0" w:lastRow="0" w:firstColumn="0" w:lastColumn="0" w:oddVBand="0" w:evenVBand="0" w:oddHBand="1" w:evenHBand="0" w:firstRowFirstColumn="0" w:firstRowLastColumn="0" w:lastRowFirstColumn="0" w:lastRowLastColumn="0"/>
              <w:rPr>
                <w:i/>
                <w:noProof/>
                <w:sz w:val="20"/>
              </w:rPr>
            </w:pPr>
            <w:r w:rsidRPr="00CC658B">
              <w:rPr>
                <w:rFonts w:cstheme="minorHAnsi"/>
                <w:sz w:val="20"/>
              </w:rPr>
              <w:t>RCO46</w:t>
            </w:r>
          </w:p>
        </w:tc>
        <w:tc>
          <w:tcPr>
            <w:cnfStyle w:val="000010000000" w:firstRow="0" w:lastRow="0" w:firstColumn="0" w:lastColumn="0" w:oddVBand="1" w:evenVBand="0" w:oddHBand="0" w:evenHBand="0" w:firstRowFirstColumn="0" w:firstRowLastColumn="0" w:lastRowFirstColumn="0" w:lastRowLastColumn="0"/>
            <w:tcW w:w="962" w:type="pct"/>
            <w:shd w:val="clear" w:color="auto" w:fill="auto"/>
          </w:tcPr>
          <w:p w14:paraId="36A70A89" w14:textId="21FAA42E" w:rsidR="00C83FE6" w:rsidRPr="00CC658B" w:rsidRDefault="00C5403D" w:rsidP="00075025">
            <w:pPr>
              <w:jc w:val="left"/>
              <w:rPr>
                <w:i/>
                <w:noProof/>
                <w:sz w:val="20"/>
              </w:rPr>
            </w:pPr>
            <w:r w:rsidRPr="00CC658B">
              <w:rPr>
                <w:rFonts w:cstheme="minorHAnsi"/>
                <w:sz w:val="20"/>
              </w:rPr>
              <w:t xml:space="preserve">Délka rekonstruovaných nebo modernizovaných silnic – </w:t>
            </w:r>
            <w:r w:rsidR="00075025" w:rsidRPr="00CC658B">
              <w:rPr>
                <w:rFonts w:cstheme="minorHAnsi"/>
                <w:sz w:val="20"/>
              </w:rPr>
              <w:t>mimo TEN-T</w:t>
            </w:r>
          </w:p>
        </w:tc>
        <w:tc>
          <w:tcPr>
            <w:tcW w:w="405" w:type="pct"/>
            <w:shd w:val="clear" w:color="auto" w:fill="auto"/>
          </w:tcPr>
          <w:p w14:paraId="414BEF9A" w14:textId="2D9157ED" w:rsidR="00C83FE6" w:rsidRPr="00CC658B" w:rsidRDefault="00C81EF9" w:rsidP="006A07CE">
            <w:pPr>
              <w:jc w:val="left"/>
              <w:cnfStyle w:val="000000100000" w:firstRow="0" w:lastRow="0" w:firstColumn="0" w:lastColumn="0" w:oddVBand="0" w:evenVBand="0" w:oddHBand="1" w:evenHBand="0" w:firstRowFirstColumn="0" w:firstRowLastColumn="0" w:lastRowFirstColumn="0" w:lastRowLastColumn="0"/>
              <w:rPr>
                <w:noProof/>
                <w:sz w:val="20"/>
              </w:rPr>
            </w:pPr>
            <w:r w:rsidRPr="00CC658B">
              <w:rPr>
                <w:noProof/>
                <w:sz w:val="20"/>
              </w:rPr>
              <w:t>km</w:t>
            </w:r>
          </w:p>
        </w:tc>
        <w:tc>
          <w:tcPr>
            <w:cnfStyle w:val="000010000000" w:firstRow="0" w:lastRow="0" w:firstColumn="0" w:lastColumn="0" w:oddVBand="1" w:evenVBand="0" w:oddHBand="0" w:evenHBand="0" w:firstRowFirstColumn="0" w:firstRowLastColumn="0" w:lastRowFirstColumn="0" w:lastRowLastColumn="0"/>
            <w:tcW w:w="355" w:type="pct"/>
            <w:shd w:val="clear" w:color="auto" w:fill="auto"/>
          </w:tcPr>
          <w:p w14:paraId="1933CBE0" w14:textId="1A540763" w:rsidR="00C83FE6" w:rsidRPr="00CC658B" w:rsidRDefault="00C61A44" w:rsidP="00194F39">
            <w:pPr>
              <w:jc w:val="center"/>
              <w:rPr>
                <w:noProof/>
                <w:sz w:val="20"/>
              </w:rPr>
            </w:pPr>
            <w:r w:rsidRPr="00CC658B">
              <w:rPr>
                <w:noProof/>
                <w:sz w:val="20"/>
              </w:rPr>
              <w:t>0</w:t>
            </w:r>
          </w:p>
        </w:tc>
        <w:tc>
          <w:tcPr>
            <w:cnfStyle w:val="000100000000" w:firstRow="0" w:lastRow="0" w:firstColumn="0" w:lastColumn="1" w:oddVBand="0" w:evenVBand="0" w:oddHBand="0" w:evenHBand="0" w:firstRowFirstColumn="0" w:firstRowLastColumn="0" w:lastRowFirstColumn="0" w:lastRowLastColumn="0"/>
            <w:tcW w:w="393" w:type="pct"/>
            <w:tcBorders>
              <w:right w:val="nil"/>
            </w:tcBorders>
            <w:shd w:val="clear" w:color="auto" w:fill="auto"/>
          </w:tcPr>
          <w:p w14:paraId="73211D8C" w14:textId="71B31D9B" w:rsidR="00C83FE6" w:rsidRPr="00CC658B" w:rsidRDefault="0091617F" w:rsidP="00194F39">
            <w:pPr>
              <w:jc w:val="center"/>
              <w:rPr>
                <w:rFonts w:asciiTheme="minorHAnsi" w:hAnsiTheme="minorHAnsi" w:cstheme="minorHAnsi"/>
                <w:i w:val="0"/>
                <w:noProof/>
                <w:sz w:val="20"/>
              </w:rPr>
            </w:pPr>
            <w:r>
              <w:rPr>
                <w:rFonts w:asciiTheme="minorHAnsi" w:hAnsiTheme="minorHAnsi" w:cstheme="minorHAnsi"/>
                <w:i w:val="0"/>
                <w:noProof/>
                <w:sz w:val="20"/>
              </w:rPr>
              <w:t>4</w:t>
            </w:r>
            <w:r w:rsidR="0098214B" w:rsidRPr="00CC658B">
              <w:rPr>
                <w:rFonts w:asciiTheme="minorHAnsi" w:hAnsiTheme="minorHAnsi" w:cstheme="minorHAnsi"/>
                <w:i w:val="0"/>
                <w:noProof/>
                <w:sz w:val="20"/>
              </w:rPr>
              <w:t>0</w:t>
            </w:r>
          </w:p>
        </w:tc>
      </w:tr>
      <w:tr w:rsidR="00A427D3" w:rsidRPr="00CC658B" w14:paraId="6DF34A1C" w14:textId="77777777" w:rsidTr="00BD2BEE">
        <w:trPr>
          <w:trHeight w:val="579"/>
        </w:trPr>
        <w:tc>
          <w:tcPr>
            <w:cnfStyle w:val="001000000000" w:firstRow="0" w:lastRow="0" w:firstColumn="1" w:lastColumn="0" w:oddVBand="0" w:evenVBand="0" w:oddHBand="0" w:evenHBand="0" w:firstRowFirstColumn="0" w:firstRowLastColumn="0" w:lastRowFirstColumn="0" w:lastRowLastColumn="0"/>
            <w:tcW w:w="253" w:type="pct"/>
            <w:tcBorders>
              <w:left w:val="nil"/>
            </w:tcBorders>
            <w:shd w:val="clear" w:color="auto" w:fill="auto"/>
          </w:tcPr>
          <w:p w14:paraId="7C96659B" w14:textId="215823A1" w:rsidR="00A427D3" w:rsidRPr="00CC658B" w:rsidRDefault="00A427D3"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3</w:t>
            </w:r>
          </w:p>
        </w:tc>
        <w:tc>
          <w:tcPr>
            <w:cnfStyle w:val="000010000000" w:firstRow="0" w:lastRow="0" w:firstColumn="0" w:lastColumn="0" w:oddVBand="1" w:evenVBand="0" w:oddHBand="0" w:evenHBand="0" w:firstRowFirstColumn="0" w:firstRowLastColumn="0" w:lastRowFirstColumn="0" w:lastRowLastColumn="0"/>
            <w:tcW w:w="2227" w:type="pct"/>
            <w:shd w:val="clear" w:color="auto" w:fill="auto"/>
          </w:tcPr>
          <w:p w14:paraId="30C4F447" w14:textId="27794956" w:rsidR="00A427D3" w:rsidRPr="00CC658B" w:rsidRDefault="00A427D3" w:rsidP="00A427D3">
            <w:pPr>
              <w:rPr>
                <w:i/>
                <w:noProof/>
                <w:sz w:val="20"/>
              </w:rPr>
            </w:pPr>
            <w:proofErr w:type="spellStart"/>
            <w:r w:rsidRPr="00CC658B">
              <w:rPr>
                <w:rStyle w:val="Siln"/>
                <w:b w:val="0"/>
                <w:sz w:val="20"/>
              </w:rPr>
              <w:t>ii</w:t>
            </w:r>
            <w:proofErr w:type="spellEnd"/>
            <w:r w:rsidRPr="00CC658B">
              <w:rPr>
                <w:rStyle w:val="Siln"/>
                <w:b w:val="0"/>
                <w:sz w:val="20"/>
              </w:rPr>
              <w:t>) rozvoj a posilování udržitelné, inteligentní a intermodální celostátní, regionální a místní mobility odolné vůči změnám klimatu, včetně lepšího přístupu k síti TEN-T a přeshraniční mobility</w:t>
            </w:r>
          </w:p>
        </w:tc>
        <w:tc>
          <w:tcPr>
            <w:tcW w:w="405" w:type="pct"/>
            <w:shd w:val="clear" w:color="auto" w:fill="auto"/>
          </w:tcPr>
          <w:p w14:paraId="0EDC2322" w14:textId="72FF2CCC" w:rsidR="00A427D3" w:rsidRPr="00CC658B" w:rsidRDefault="00A427D3" w:rsidP="00A427D3">
            <w:pPr>
              <w:jc w:val="left"/>
              <w:cnfStyle w:val="000000000000" w:firstRow="0" w:lastRow="0" w:firstColumn="0" w:lastColumn="0" w:oddVBand="0" w:evenVBand="0" w:oddHBand="0" w:evenHBand="0" w:firstRowFirstColumn="0" w:firstRowLastColumn="0" w:lastRowFirstColumn="0" w:lastRowLastColumn="0"/>
              <w:rPr>
                <w:i/>
                <w:noProof/>
                <w:sz w:val="20"/>
              </w:rPr>
            </w:pPr>
            <w:r w:rsidRPr="00CC658B">
              <w:rPr>
                <w:noProof/>
                <w:sz w:val="20"/>
              </w:rPr>
              <w:t>RCO87</w:t>
            </w:r>
          </w:p>
        </w:tc>
        <w:tc>
          <w:tcPr>
            <w:cnfStyle w:val="000010000000" w:firstRow="0" w:lastRow="0" w:firstColumn="0" w:lastColumn="0" w:oddVBand="1" w:evenVBand="0" w:oddHBand="0" w:evenHBand="0" w:firstRowFirstColumn="0" w:firstRowLastColumn="0" w:lastRowFirstColumn="0" w:lastRowLastColumn="0"/>
            <w:tcW w:w="962" w:type="pct"/>
            <w:shd w:val="clear" w:color="auto" w:fill="auto"/>
          </w:tcPr>
          <w:p w14:paraId="2E3C92F0" w14:textId="4B75B42A" w:rsidR="00A427D3" w:rsidRPr="00CC658B" w:rsidRDefault="00A427D3" w:rsidP="00A427D3">
            <w:pPr>
              <w:jc w:val="left"/>
              <w:rPr>
                <w:i/>
                <w:noProof/>
                <w:sz w:val="20"/>
              </w:rPr>
            </w:pPr>
            <w:r w:rsidRPr="00CC658B">
              <w:rPr>
                <w:noProof/>
                <w:sz w:val="20"/>
              </w:rPr>
              <w:t>Organizace zapojené do přeshraniční spolupráce</w:t>
            </w:r>
          </w:p>
        </w:tc>
        <w:tc>
          <w:tcPr>
            <w:tcW w:w="405" w:type="pct"/>
            <w:shd w:val="clear" w:color="auto" w:fill="auto"/>
          </w:tcPr>
          <w:p w14:paraId="64DDD4E1" w14:textId="7D8D9BFA" w:rsidR="00A427D3" w:rsidRPr="00CC658B" w:rsidRDefault="00A427D3" w:rsidP="00A427D3">
            <w:pPr>
              <w:jc w:val="left"/>
              <w:cnfStyle w:val="000000000000" w:firstRow="0" w:lastRow="0" w:firstColumn="0" w:lastColumn="0" w:oddVBand="0" w:evenVBand="0" w:oddHBand="0" w:evenHBand="0" w:firstRowFirstColumn="0" w:firstRowLastColumn="0" w:lastRowFirstColumn="0" w:lastRowLastColumn="0"/>
              <w:rPr>
                <w:noProof/>
                <w:sz w:val="20"/>
              </w:rPr>
            </w:pPr>
            <w:r w:rsidRPr="00CC658B">
              <w:rPr>
                <w:noProof/>
                <w:sz w:val="20"/>
              </w:rPr>
              <w:t>organizace</w:t>
            </w:r>
          </w:p>
        </w:tc>
        <w:tc>
          <w:tcPr>
            <w:cnfStyle w:val="000010000000" w:firstRow="0" w:lastRow="0" w:firstColumn="0" w:lastColumn="0" w:oddVBand="1" w:evenVBand="0" w:oddHBand="0" w:evenHBand="0" w:firstRowFirstColumn="0" w:firstRowLastColumn="0" w:lastRowFirstColumn="0" w:lastRowLastColumn="0"/>
            <w:tcW w:w="355" w:type="pct"/>
            <w:shd w:val="clear" w:color="auto" w:fill="auto"/>
          </w:tcPr>
          <w:p w14:paraId="2D3CB7D2" w14:textId="52EA7FC2" w:rsidR="00A427D3" w:rsidRPr="00CC658B" w:rsidRDefault="00A427D3" w:rsidP="00194F39">
            <w:pPr>
              <w:jc w:val="center"/>
              <w:rPr>
                <w:noProof/>
                <w:sz w:val="20"/>
              </w:rPr>
            </w:pPr>
            <w:r w:rsidRPr="00CC658B">
              <w:rPr>
                <w:noProof/>
                <w:sz w:val="20"/>
              </w:rPr>
              <w:t>0</w:t>
            </w:r>
          </w:p>
        </w:tc>
        <w:tc>
          <w:tcPr>
            <w:cnfStyle w:val="000100000000" w:firstRow="0" w:lastRow="0" w:firstColumn="0" w:lastColumn="1" w:oddVBand="0" w:evenVBand="0" w:oddHBand="0" w:evenHBand="0" w:firstRowFirstColumn="0" w:firstRowLastColumn="0" w:lastRowFirstColumn="0" w:lastRowLastColumn="0"/>
            <w:tcW w:w="393" w:type="pct"/>
            <w:tcBorders>
              <w:right w:val="nil"/>
            </w:tcBorders>
            <w:shd w:val="clear" w:color="auto" w:fill="auto"/>
          </w:tcPr>
          <w:p w14:paraId="0D64C557" w14:textId="3CA5B52A" w:rsidR="00A427D3" w:rsidRPr="00CC658B" w:rsidRDefault="00A427D3"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30</w:t>
            </w:r>
          </w:p>
        </w:tc>
      </w:tr>
      <w:tr w:rsidR="00167947" w:rsidRPr="00CC658B" w14:paraId="4A2300A5" w14:textId="77777777" w:rsidTr="00BA6993">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53" w:type="pct"/>
            <w:tcBorders>
              <w:left w:val="nil"/>
              <w:bottom w:val="single" w:sz="4" w:space="0" w:color="365F91" w:themeColor="accent1" w:themeShade="BF"/>
            </w:tcBorders>
            <w:shd w:val="clear" w:color="auto" w:fill="auto"/>
          </w:tcPr>
          <w:p w14:paraId="12868865" w14:textId="7F43C1E9" w:rsidR="00C5403D" w:rsidRPr="00CC658B" w:rsidRDefault="00C5403D"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3</w:t>
            </w:r>
          </w:p>
        </w:tc>
        <w:tc>
          <w:tcPr>
            <w:cnfStyle w:val="000010000000" w:firstRow="0" w:lastRow="0" w:firstColumn="0" w:lastColumn="0" w:oddVBand="1" w:evenVBand="0" w:oddHBand="0" w:evenHBand="0" w:firstRowFirstColumn="0" w:firstRowLastColumn="0" w:lastRowFirstColumn="0" w:lastRowLastColumn="0"/>
            <w:tcW w:w="2227" w:type="pct"/>
            <w:tcBorders>
              <w:bottom w:val="single" w:sz="4" w:space="0" w:color="365F91" w:themeColor="accent1" w:themeShade="BF"/>
            </w:tcBorders>
            <w:shd w:val="clear" w:color="auto" w:fill="auto"/>
          </w:tcPr>
          <w:p w14:paraId="4E2B5099" w14:textId="3C23E31A" w:rsidR="00C5403D" w:rsidRPr="00CC658B" w:rsidRDefault="00167947" w:rsidP="00063E54">
            <w:pPr>
              <w:rPr>
                <w:i/>
                <w:noProof/>
                <w:sz w:val="20"/>
              </w:rPr>
            </w:pPr>
            <w:proofErr w:type="spellStart"/>
            <w:r w:rsidRPr="00CC658B">
              <w:rPr>
                <w:rStyle w:val="Siln"/>
                <w:b w:val="0"/>
                <w:sz w:val="20"/>
              </w:rPr>
              <w:t>ii</w:t>
            </w:r>
            <w:proofErr w:type="spellEnd"/>
            <w:r w:rsidRPr="00CC658B">
              <w:rPr>
                <w:rStyle w:val="Siln"/>
                <w:b w:val="0"/>
                <w:sz w:val="20"/>
              </w:rPr>
              <w:t>) rozvoj a posilování udržitelné, inteligentní a intermodální celostátní, regionální a místní mobility odolné vůči změnám klimatu, včetně lepšího přístupu k síti TEN-T a přeshraniční mobility</w:t>
            </w:r>
          </w:p>
        </w:tc>
        <w:tc>
          <w:tcPr>
            <w:tcW w:w="405" w:type="pct"/>
            <w:tcBorders>
              <w:bottom w:val="single" w:sz="4" w:space="0" w:color="365F91" w:themeColor="accent1" w:themeShade="BF"/>
            </w:tcBorders>
            <w:shd w:val="clear" w:color="auto" w:fill="auto"/>
          </w:tcPr>
          <w:p w14:paraId="6EBFE97A" w14:textId="5590AE7D" w:rsidR="00C5403D" w:rsidRPr="00CC658B" w:rsidRDefault="00C5403D" w:rsidP="006A07CE">
            <w:pPr>
              <w:jc w:val="left"/>
              <w:cnfStyle w:val="000000100000" w:firstRow="0" w:lastRow="0" w:firstColumn="0" w:lastColumn="0" w:oddVBand="0" w:evenVBand="0" w:oddHBand="1" w:evenHBand="0" w:firstRowFirstColumn="0" w:firstRowLastColumn="0" w:lastRowFirstColumn="0" w:lastRowLastColumn="0"/>
              <w:rPr>
                <w:i/>
                <w:noProof/>
                <w:sz w:val="20"/>
              </w:rPr>
            </w:pPr>
            <w:r w:rsidRPr="00CC658B">
              <w:rPr>
                <w:rFonts w:cstheme="minorHAnsi"/>
                <w:sz w:val="20"/>
              </w:rPr>
              <w:t>RCO50</w:t>
            </w:r>
          </w:p>
        </w:tc>
        <w:tc>
          <w:tcPr>
            <w:cnfStyle w:val="000010000000" w:firstRow="0" w:lastRow="0" w:firstColumn="0" w:lastColumn="0" w:oddVBand="1" w:evenVBand="0" w:oddHBand="0" w:evenHBand="0" w:firstRowFirstColumn="0" w:firstRowLastColumn="0" w:lastRowFirstColumn="0" w:lastRowLastColumn="0"/>
            <w:tcW w:w="962" w:type="pct"/>
            <w:tcBorders>
              <w:bottom w:val="single" w:sz="4" w:space="0" w:color="365F91" w:themeColor="accent1" w:themeShade="BF"/>
            </w:tcBorders>
            <w:shd w:val="clear" w:color="auto" w:fill="auto"/>
          </w:tcPr>
          <w:p w14:paraId="536CDCBD" w14:textId="47CC23ED" w:rsidR="00C5403D" w:rsidRPr="00CC658B" w:rsidRDefault="00C5403D" w:rsidP="00063E54">
            <w:pPr>
              <w:jc w:val="left"/>
              <w:rPr>
                <w:rFonts w:cstheme="minorHAnsi"/>
                <w:sz w:val="20"/>
              </w:rPr>
            </w:pPr>
            <w:r w:rsidRPr="00CC658B">
              <w:rPr>
                <w:rFonts w:cstheme="minorHAnsi"/>
                <w:sz w:val="20"/>
              </w:rPr>
              <w:t xml:space="preserve">Délka rekonstruovaných nebo modernizovaných železničních tratí – </w:t>
            </w:r>
            <w:r w:rsidR="00075025" w:rsidRPr="00CC658B">
              <w:rPr>
                <w:rFonts w:cstheme="minorHAnsi"/>
                <w:sz w:val="20"/>
              </w:rPr>
              <w:t>mimo TEN-T</w:t>
            </w:r>
          </w:p>
        </w:tc>
        <w:tc>
          <w:tcPr>
            <w:tcW w:w="405" w:type="pct"/>
            <w:tcBorders>
              <w:bottom w:val="single" w:sz="4" w:space="0" w:color="365F91" w:themeColor="accent1" w:themeShade="BF"/>
            </w:tcBorders>
            <w:shd w:val="clear" w:color="auto" w:fill="auto"/>
          </w:tcPr>
          <w:p w14:paraId="125D1C66" w14:textId="2AE585A8" w:rsidR="00C5403D" w:rsidRPr="00CC658B" w:rsidRDefault="00C81EF9" w:rsidP="006A07CE">
            <w:pPr>
              <w:jc w:val="left"/>
              <w:cnfStyle w:val="000000100000" w:firstRow="0" w:lastRow="0" w:firstColumn="0" w:lastColumn="0" w:oddVBand="0" w:evenVBand="0" w:oddHBand="1" w:evenHBand="0" w:firstRowFirstColumn="0" w:firstRowLastColumn="0" w:lastRowFirstColumn="0" w:lastRowLastColumn="0"/>
              <w:rPr>
                <w:noProof/>
                <w:sz w:val="20"/>
              </w:rPr>
            </w:pPr>
            <w:r w:rsidRPr="00CC658B">
              <w:rPr>
                <w:noProof/>
                <w:sz w:val="20"/>
              </w:rPr>
              <w:t>km</w:t>
            </w:r>
          </w:p>
        </w:tc>
        <w:tc>
          <w:tcPr>
            <w:cnfStyle w:val="000010000000" w:firstRow="0" w:lastRow="0" w:firstColumn="0" w:lastColumn="0" w:oddVBand="1" w:evenVBand="0" w:oddHBand="0" w:evenHBand="0" w:firstRowFirstColumn="0" w:firstRowLastColumn="0" w:lastRowFirstColumn="0" w:lastRowLastColumn="0"/>
            <w:tcW w:w="355" w:type="pct"/>
            <w:tcBorders>
              <w:bottom w:val="single" w:sz="4" w:space="0" w:color="365F91" w:themeColor="accent1" w:themeShade="BF"/>
            </w:tcBorders>
            <w:shd w:val="clear" w:color="auto" w:fill="auto"/>
          </w:tcPr>
          <w:p w14:paraId="19173173" w14:textId="41EB6464" w:rsidR="00C5403D" w:rsidRPr="00CC658B" w:rsidRDefault="00C61A44" w:rsidP="00194F39">
            <w:pPr>
              <w:jc w:val="center"/>
              <w:rPr>
                <w:noProof/>
                <w:sz w:val="20"/>
              </w:rPr>
            </w:pPr>
            <w:r w:rsidRPr="00CC658B">
              <w:rPr>
                <w:noProof/>
                <w:sz w:val="20"/>
              </w:rPr>
              <w:t>0</w:t>
            </w:r>
          </w:p>
        </w:tc>
        <w:tc>
          <w:tcPr>
            <w:cnfStyle w:val="000100000000" w:firstRow="0" w:lastRow="0" w:firstColumn="0" w:lastColumn="1" w:oddVBand="0" w:evenVBand="0" w:oddHBand="0" w:evenHBand="0" w:firstRowFirstColumn="0" w:firstRowLastColumn="0" w:lastRowFirstColumn="0" w:lastRowLastColumn="0"/>
            <w:tcW w:w="393" w:type="pct"/>
            <w:tcBorders>
              <w:bottom w:val="single" w:sz="4" w:space="0" w:color="365F91" w:themeColor="accent1" w:themeShade="BF"/>
              <w:right w:val="nil"/>
            </w:tcBorders>
            <w:shd w:val="clear" w:color="auto" w:fill="auto"/>
          </w:tcPr>
          <w:p w14:paraId="29D0CBB1" w14:textId="20F6DBA2" w:rsidR="00C5403D" w:rsidRPr="00CC658B" w:rsidRDefault="00FC504D"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15</w:t>
            </w:r>
          </w:p>
        </w:tc>
      </w:tr>
      <w:tr w:rsidR="00167947" w:rsidRPr="00CC658B" w14:paraId="48D4955D" w14:textId="77777777" w:rsidTr="00BA6993">
        <w:trPr>
          <w:cnfStyle w:val="010000000000" w:firstRow="0" w:lastRow="1" w:firstColumn="0" w:lastColumn="0" w:oddVBand="0" w:evenVBand="0" w:oddHBand="0" w:evenHBand="0" w:firstRowFirstColumn="0" w:firstRowLastColumn="0" w:lastRowFirstColumn="0" w:lastRowLastColumn="0"/>
          <w:trHeight w:val="579"/>
        </w:trPr>
        <w:tc>
          <w:tcPr>
            <w:cnfStyle w:val="001000000001" w:firstRow="0" w:lastRow="0" w:firstColumn="1" w:lastColumn="0" w:oddVBand="0" w:evenVBand="0" w:oddHBand="0" w:evenHBand="0" w:firstRowFirstColumn="0" w:firstRowLastColumn="0" w:lastRowFirstColumn="1" w:lastRowLastColumn="0"/>
            <w:tcW w:w="253" w:type="pct"/>
            <w:tcBorders>
              <w:top w:val="none" w:sz="0" w:space="0" w:color="auto"/>
              <w:left w:val="nil"/>
              <w:bottom w:val="single" w:sz="4" w:space="0" w:color="365F91" w:themeColor="accent1" w:themeShade="BF"/>
            </w:tcBorders>
            <w:shd w:val="clear" w:color="auto" w:fill="auto"/>
          </w:tcPr>
          <w:p w14:paraId="2F7C259D" w14:textId="35FA3664" w:rsidR="00341809" w:rsidRPr="00CC658B" w:rsidRDefault="00341809"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3</w:t>
            </w:r>
          </w:p>
        </w:tc>
        <w:tc>
          <w:tcPr>
            <w:cnfStyle w:val="000010000000" w:firstRow="0" w:lastRow="0" w:firstColumn="0" w:lastColumn="0" w:oddVBand="1" w:evenVBand="0" w:oddHBand="0" w:evenHBand="0" w:firstRowFirstColumn="0" w:firstRowLastColumn="0" w:lastRowFirstColumn="0" w:lastRowLastColumn="0"/>
            <w:tcW w:w="2227" w:type="pct"/>
            <w:tcBorders>
              <w:top w:val="none" w:sz="0" w:space="0" w:color="auto"/>
              <w:bottom w:val="single" w:sz="4" w:space="0" w:color="365F91" w:themeColor="accent1" w:themeShade="BF"/>
            </w:tcBorders>
            <w:shd w:val="clear" w:color="auto" w:fill="auto"/>
          </w:tcPr>
          <w:p w14:paraId="48BBC476" w14:textId="7D8B1FDF" w:rsidR="00341809" w:rsidRPr="00CC658B" w:rsidRDefault="00167947" w:rsidP="00063E54">
            <w:pPr>
              <w:rPr>
                <w:rStyle w:val="Siln"/>
                <w:rFonts w:asciiTheme="minorHAnsi" w:eastAsiaTheme="minorEastAsia" w:hAnsiTheme="minorHAnsi" w:cstheme="minorBidi"/>
                <w:iCs w:val="0"/>
              </w:rPr>
            </w:pPr>
            <w:proofErr w:type="spellStart"/>
            <w:r w:rsidRPr="00CC658B">
              <w:rPr>
                <w:rStyle w:val="Siln"/>
                <w:rFonts w:asciiTheme="minorHAnsi" w:eastAsiaTheme="minorEastAsia" w:hAnsiTheme="minorHAnsi" w:cstheme="minorBidi"/>
                <w:b w:val="0"/>
                <w:i w:val="0"/>
                <w:iCs w:val="0"/>
                <w:sz w:val="20"/>
              </w:rPr>
              <w:t>ii</w:t>
            </w:r>
            <w:proofErr w:type="spellEnd"/>
            <w:r w:rsidRPr="00CC658B">
              <w:rPr>
                <w:rStyle w:val="Siln"/>
                <w:rFonts w:asciiTheme="minorHAnsi" w:eastAsiaTheme="minorEastAsia" w:hAnsiTheme="minorHAnsi" w:cstheme="minorBidi"/>
                <w:b w:val="0"/>
                <w:i w:val="0"/>
                <w:iCs w:val="0"/>
                <w:sz w:val="20"/>
              </w:rPr>
              <w:t>) rozvoj a posilování udržitelné, inteligentní a intermodální celostátní, regionální a místní mobility odolné vůči změnám klimatu, včetně lepšího přístupu k síti TEN-T a přeshraniční mobility</w:t>
            </w:r>
          </w:p>
        </w:tc>
        <w:tc>
          <w:tcPr>
            <w:tcW w:w="405" w:type="pct"/>
            <w:tcBorders>
              <w:top w:val="none" w:sz="0" w:space="0" w:color="auto"/>
              <w:bottom w:val="single" w:sz="4" w:space="0" w:color="365F91" w:themeColor="accent1" w:themeShade="BF"/>
            </w:tcBorders>
            <w:shd w:val="clear" w:color="auto" w:fill="auto"/>
          </w:tcPr>
          <w:p w14:paraId="666CC732" w14:textId="4EB4CEAB" w:rsidR="00341809" w:rsidRPr="00CC658B" w:rsidRDefault="006A4F12" w:rsidP="006A07CE">
            <w:pPr>
              <w:jc w:val="left"/>
              <w:cnfStyle w:val="010000000000" w:firstRow="0" w:lastRow="1" w:firstColumn="0" w:lastColumn="0" w:oddVBand="0" w:evenVBand="0" w:oddHBand="0" w:evenHBand="0" w:firstRowFirstColumn="0" w:firstRowLastColumn="0" w:lastRowFirstColumn="0" w:lastRowLastColumn="0"/>
              <w:rPr>
                <w:rStyle w:val="Siln"/>
                <w:rFonts w:asciiTheme="minorHAnsi" w:eastAsiaTheme="minorEastAsia" w:hAnsiTheme="minorHAnsi" w:cstheme="minorBidi"/>
                <w:b w:val="0"/>
                <w:i w:val="0"/>
                <w:iCs w:val="0"/>
                <w:sz w:val="20"/>
              </w:rPr>
            </w:pPr>
            <w:r w:rsidRPr="00CC658B">
              <w:rPr>
                <w:rStyle w:val="Siln"/>
                <w:rFonts w:asciiTheme="minorHAnsi" w:eastAsiaTheme="minorEastAsia" w:hAnsiTheme="minorHAnsi" w:cstheme="minorBidi"/>
                <w:b w:val="0"/>
                <w:i w:val="0"/>
                <w:iCs w:val="0"/>
                <w:sz w:val="20"/>
              </w:rPr>
              <w:t>723071</w:t>
            </w:r>
          </w:p>
        </w:tc>
        <w:tc>
          <w:tcPr>
            <w:cnfStyle w:val="000010000000" w:firstRow="0" w:lastRow="0" w:firstColumn="0" w:lastColumn="0" w:oddVBand="1" w:evenVBand="0" w:oddHBand="0" w:evenHBand="0" w:firstRowFirstColumn="0" w:firstRowLastColumn="0" w:lastRowFirstColumn="0" w:lastRowLastColumn="0"/>
            <w:tcW w:w="962" w:type="pct"/>
            <w:tcBorders>
              <w:top w:val="none" w:sz="0" w:space="0" w:color="auto"/>
              <w:bottom w:val="single" w:sz="4" w:space="0" w:color="365F91" w:themeColor="accent1" w:themeShade="BF"/>
            </w:tcBorders>
            <w:shd w:val="clear" w:color="auto" w:fill="auto"/>
          </w:tcPr>
          <w:p w14:paraId="7622AB51" w14:textId="5D52B9FA" w:rsidR="00341809" w:rsidRPr="00CC658B" w:rsidRDefault="00F45B3B" w:rsidP="00F45B3B">
            <w:pPr>
              <w:jc w:val="left"/>
              <w:rPr>
                <w:rStyle w:val="Siln"/>
                <w:rFonts w:asciiTheme="minorHAnsi" w:eastAsiaTheme="minorEastAsia" w:hAnsiTheme="minorHAnsi" w:cstheme="minorBidi"/>
                <w:b w:val="0"/>
                <w:i w:val="0"/>
                <w:iCs w:val="0"/>
                <w:sz w:val="20"/>
              </w:rPr>
            </w:pPr>
            <w:r w:rsidRPr="00CC658B">
              <w:rPr>
                <w:rStyle w:val="Siln"/>
                <w:rFonts w:asciiTheme="minorHAnsi" w:eastAsiaTheme="minorEastAsia" w:hAnsiTheme="minorHAnsi" w:cstheme="minorBidi"/>
                <w:b w:val="0"/>
                <w:i w:val="0"/>
                <w:iCs w:val="0"/>
                <w:sz w:val="20"/>
              </w:rPr>
              <w:t>M</w:t>
            </w:r>
            <w:r w:rsidR="00341809" w:rsidRPr="00CC658B">
              <w:rPr>
                <w:rStyle w:val="Siln"/>
                <w:rFonts w:asciiTheme="minorHAnsi" w:eastAsiaTheme="minorEastAsia" w:hAnsiTheme="minorHAnsi" w:cstheme="minorBidi"/>
                <w:b w:val="0"/>
                <w:i w:val="0"/>
                <w:iCs w:val="0"/>
                <w:sz w:val="20"/>
              </w:rPr>
              <w:t>odernizované přeshraniční silniční mosty</w:t>
            </w:r>
          </w:p>
        </w:tc>
        <w:tc>
          <w:tcPr>
            <w:tcW w:w="405" w:type="pct"/>
            <w:tcBorders>
              <w:top w:val="none" w:sz="0" w:space="0" w:color="auto"/>
              <w:bottom w:val="single" w:sz="4" w:space="0" w:color="365F91" w:themeColor="accent1" w:themeShade="BF"/>
            </w:tcBorders>
            <w:shd w:val="clear" w:color="auto" w:fill="auto"/>
          </w:tcPr>
          <w:p w14:paraId="2B1340AE" w14:textId="0EFB7C5D" w:rsidR="00341809" w:rsidRPr="00CC658B" w:rsidRDefault="00341809" w:rsidP="006A07CE">
            <w:pPr>
              <w:jc w:val="left"/>
              <w:cnfStyle w:val="010000000000" w:firstRow="0" w:lastRow="1" w:firstColumn="0" w:lastColumn="0" w:oddVBand="0" w:evenVBand="0" w:oddHBand="0" w:evenHBand="0" w:firstRowFirstColumn="0" w:firstRowLastColumn="0" w:lastRowFirstColumn="0" w:lastRowLastColumn="0"/>
              <w:rPr>
                <w:rStyle w:val="Siln"/>
                <w:rFonts w:asciiTheme="minorHAnsi" w:eastAsiaTheme="minorEastAsia" w:hAnsiTheme="minorHAnsi" w:cstheme="minorBidi"/>
                <w:b w:val="0"/>
                <w:i w:val="0"/>
                <w:iCs w:val="0"/>
                <w:sz w:val="20"/>
              </w:rPr>
            </w:pPr>
            <w:r w:rsidRPr="00CC658B">
              <w:rPr>
                <w:rStyle w:val="Siln"/>
                <w:rFonts w:asciiTheme="minorHAnsi" w:eastAsiaTheme="minorEastAsia" w:hAnsiTheme="minorHAnsi" w:cstheme="minorBidi"/>
                <w:b w:val="0"/>
                <w:i w:val="0"/>
                <w:iCs w:val="0"/>
                <w:sz w:val="20"/>
              </w:rPr>
              <w:t>mosty</w:t>
            </w:r>
          </w:p>
        </w:tc>
        <w:tc>
          <w:tcPr>
            <w:cnfStyle w:val="000010000000" w:firstRow="0" w:lastRow="0" w:firstColumn="0" w:lastColumn="0" w:oddVBand="1" w:evenVBand="0" w:oddHBand="0" w:evenHBand="0" w:firstRowFirstColumn="0" w:firstRowLastColumn="0" w:lastRowFirstColumn="0" w:lastRowLastColumn="0"/>
            <w:tcW w:w="355" w:type="pct"/>
            <w:tcBorders>
              <w:top w:val="none" w:sz="0" w:space="0" w:color="auto"/>
              <w:bottom w:val="single" w:sz="4" w:space="0" w:color="365F91" w:themeColor="accent1" w:themeShade="BF"/>
            </w:tcBorders>
            <w:shd w:val="clear" w:color="auto" w:fill="auto"/>
          </w:tcPr>
          <w:p w14:paraId="1CA52F9A" w14:textId="76EF3AED" w:rsidR="00341809" w:rsidRPr="00CC658B" w:rsidRDefault="00C61A44" w:rsidP="00194F39">
            <w:pPr>
              <w:jc w:val="center"/>
              <w:rPr>
                <w:b/>
                <w:noProof/>
                <w:sz w:val="20"/>
              </w:rPr>
            </w:pPr>
            <w:r w:rsidRPr="0040176E">
              <w:rPr>
                <w:rFonts w:asciiTheme="minorHAnsi" w:eastAsiaTheme="minorEastAsia" w:hAnsiTheme="minorHAnsi" w:cstheme="minorBidi"/>
                <w:i w:val="0"/>
                <w:iCs w:val="0"/>
                <w:noProof/>
                <w:sz w:val="20"/>
              </w:rPr>
              <w:t>0</w:t>
            </w:r>
          </w:p>
        </w:tc>
        <w:tc>
          <w:tcPr>
            <w:cnfStyle w:val="000100000010" w:firstRow="0" w:lastRow="0" w:firstColumn="0" w:lastColumn="1" w:oddVBand="0" w:evenVBand="0" w:oddHBand="0" w:evenHBand="0" w:firstRowFirstColumn="0" w:firstRowLastColumn="0" w:lastRowFirstColumn="0" w:lastRowLastColumn="1"/>
            <w:tcW w:w="393" w:type="pct"/>
            <w:tcBorders>
              <w:top w:val="none" w:sz="0" w:space="0" w:color="auto"/>
              <w:bottom w:val="single" w:sz="4" w:space="0" w:color="365F91" w:themeColor="accent1" w:themeShade="BF"/>
              <w:right w:val="nil"/>
            </w:tcBorders>
            <w:shd w:val="clear" w:color="auto" w:fill="auto"/>
          </w:tcPr>
          <w:p w14:paraId="081FD900" w14:textId="62E394F0" w:rsidR="00341809" w:rsidRPr="00CC658B" w:rsidRDefault="0098214B"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5</w:t>
            </w:r>
          </w:p>
        </w:tc>
      </w:tr>
    </w:tbl>
    <w:p w14:paraId="296EF428" w14:textId="313FFDF1" w:rsidR="00C83FE6" w:rsidRPr="00CC658B" w:rsidRDefault="00C83FE6" w:rsidP="00EA4181">
      <w:pPr>
        <w:spacing w:before="240" w:after="0" w:line="240" w:lineRule="auto"/>
        <w:rPr>
          <w:rStyle w:val="Zdraznn"/>
          <w:i w:val="0"/>
        </w:rPr>
      </w:pPr>
      <w:r w:rsidRPr="00CC658B">
        <w:rPr>
          <w:rStyle w:val="Zdraznn"/>
          <w:i w:val="0"/>
        </w:rPr>
        <w:t>Tabulka 3: Ukazatele výsledků</w:t>
      </w:r>
    </w:p>
    <w:tbl>
      <w:tblPr>
        <w:tblStyle w:val="Prosttabulka5"/>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1E0" w:firstRow="1" w:lastRow="1" w:firstColumn="1" w:lastColumn="1" w:noHBand="0" w:noVBand="0"/>
      </w:tblPr>
      <w:tblGrid>
        <w:gridCol w:w="712"/>
        <w:gridCol w:w="3540"/>
        <w:gridCol w:w="851"/>
        <w:gridCol w:w="2128"/>
        <w:gridCol w:w="1134"/>
        <w:gridCol w:w="1277"/>
        <w:gridCol w:w="991"/>
        <w:gridCol w:w="1277"/>
        <w:gridCol w:w="991"/>
        <w:gridCol w:w="1101"/>
      </w:tblGrid>
      <w:tr w:rsidR="00297346" w:rsidRPr="00CC658B" w14:paraId="3C1BFB97" w14:textId="77777777" w:rsidTr="00BD2BE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254" w:type="pct"/>
            <w:tcBorders>
              <w:left w:val="nil"/>
              <w:bottom w:val="single" w:sz="4" w:space="0" w:color="365F91" w:themeColor="accent1" w:themeShade="BF"/>
            </w:tcBorders>
            <w:shd w:val="clear" w:color="auto" w:fill="auto"/>
            <w:vAlign w:val="center"/>
          </w:tcPr>
          <w:p w14:paraId="2099703C" w14:textId="1E660C73" w:rsidR="00C83FE6" w:rsidRPr="00CC658B" w:rsidRDefault="00C83FE6" w:rsidP="00EA4181">
            <w:pPr>
              <w:ind w:right="-111"/>
              <w:rPr>
                <w:rFonts w:cs="Times New Roman"/>
                <w:b/>
                <w:noProof/>
                <w:color w:val="365F91" w:themeColor="accent1" w:themeShade="BF"/>
                <w:sz w:val="16"/>
                <w:szCs w:val="16"/>
              </w:rPr>
            </w:pPr>
            <w:r w:rsidRPr="00CC658B">
              <w:rPr>
                <w:noProof/>
                <w:color w:val="365F91" w:themeColor="accent1" w:themeShade="BF"/>
                <w:sz w:val="16"/>
                <w:szCs w:val="16"/>
              </w:rPr>
              <w:t>Priorita</w:t>
            </w:r>
          </w:p>
        </w:tc>
        <w:tc>
          <w:tcPr>
            <w:cnfStyle w:val="000010000000" w:firstRow="0" w:lastRow="0" w:firstColumn="0" w:lastColumn="0" w:oddVBand="1" w:evenVBand="0" w:oddHBand="0" w:evenHBand="0" w:firstRowFirstColumn="0" w:firstRowLastColumn="0" w:lastRowFirstColumn="0" w:lastRowLastColumn="0"/>
            <w:tcW w:w="1264" w:type="pct"/>
            <w:tcBorders>
              <w:bottom w:val="single" w:sz="4" w:space="0" w:color="365F91" w:themeColor="accent1" w:themeShade="BF"/>
            </w:tcBorders>
            <w:shd w:val="clear" w:color="auto" w:fill="auto"/>
            <w:vAlign w:val="center"/>
          </w:tcPr>
          <w:p w14:paraId="39736F23" w14:textId="77777777" w:rsidR="00C83FE6" w:rsidRPr="00CC658B" w:rsidRDefault="00C83FE6" w:rsidP="00EA4181">
            <w:pPr>
              <w:ind w:right="-106"/>
              <w:rPr>
                <w:rFonts w:cs="Times New Roman"/>
                <w:b/>
                <w:noProof/>
                <w:color w:val="365F91" w:themeColor="accent1" w:themeShade="BF"/>
                <w:sz w:val="16"/>
                <w:szCs w:val="16"/>
              </w:rPr>
            </w:pPr>
            <w:r w:rsidRPr="00CC658B">
              <w:rPr>
                <w:noProof/>
                <w:color w:val="365F91" w:themeColor="accent1" w:themeShade="BF"/>
                <w:sz w:val="16"/>
                <w:szCs w:val="16"/>
              </w:rPr>
              <w:t>Specifický cíl</w:t>
            </w:r>
          </w:p>
        </w:tc>
        <w:tc>
          <w:tcPr>
            <w:tcW w:w="304" w:type="pct"/>
            <w:tcBorders>
              <w:bottom w:val="single" w:sz="4" w:space="0" w:color="365F91" w:themeColor="accent1" w:themeShade="BF"/>
            </w:tcBorders>
            <w:shd w:val="clear" w:color="auto" w:fill="auto"/>
            <w:vAlign w:val="center"/>
          </w:tcPr>
          <w:p w14:paraId="1C7B542E" w14:textId="77777777" w:rsidR="00C83FE6" w:rsidRPr="00CC658B" w:rsidRDefault="00C83FE6" w:rsidP="00EA4181">
            <w:pPr>
              <w:cnfStyle w:val="100000000000" w:firstRow="1" w:lastRow="0" w:firstColumn="0" w:lastColumn="0" w:oddVBand="0" w:evenVBand="0" w:oddHBand="0" w:evenHBand="0" w:firstRowFirstColumn="0" w:firstRowLastColumn="0" w:lastRowFirstColumn="0" w:lastRowLastColumn="0"/>
              <w:rPr>
                <w:rFonts w:cs="Times New Roman"/>
                <w:b/>
                <w:noProof/>
                <w:color w:val="365F91" w:themeColor="accent1" w:themeShade="BF"/>
                <w:sz w:val="16"/>
                <w:szCs w:val="16"/>
              </w:rPr>
            </w:pPr>
            <w:r w:rsidRPr="00CC658B">
              <w:rPr>
                <w:noProof/>
                <w:color w:val="365F91" w:themeColor="accent1" w:themeShade="BF"/>
                <w:sz w:val="16"/>
                <w:szCs w:val="16"/>
              </w:rPr>
              <w:t>ID</w:t>
            </w:r>
          </w:p>
        </w:tc>
        <w:tc>
          <w:tcPr>
            <w:cnfStyle w:val="000010000000" w:firstRow="0" w:lastRow="0" w:firstColumn="0" w:lastColumn="0" w:oddVBand="1" w:evenVBand="0" w:oddHBand="0" w:evenHBand="0" w:firstRowFirstColumn="0" w:firstRowLastColumn="0" w:lastRowFirstColumn="0" w:lastRowLastColumn="0"/>
            <w:tcW w:w="760" w:type="pct"/>
            <w:tcBorders>
              <w:bottom w:val="single" w:sz="4" w:space="0" w:color="365F91" w:themeColor="accent1" w:themeShade="BF"/>
            </w:tcBorders>
            <w:shd w:val="clear" w:color="auto" w:fill="auto"/>
            <w:vAlign w:val="center"/>
          </w:tcPr>
          <w:p w14:paraId="4259209C" w14:textId="4BF85525" w:rsidR="00C83FE6" w:rsidRPr="00CC658B" w:rsidRDefault="00C83FE6" w:rsidP="00EA4181">
            <w:pPr>
              <w:rPr>
                <w:rFonts w:cs="Times New Roman"/>
                <w:b/>
                <w:noProof/>
                <w:color w:val="365F91" w:themeColor="accent1" w:themeShade="BF"/>
                <w:sz w:val="16"/>
                <w:szCs w:val="16"/>
              </w:rPr>
            </w:pPr>
            <w:r w:rsidRPr="00CC658B">
              <w:rPr>
                <w:noProof/>
                <w:color w:val="365F91" w:themeColor="accent1" w:themeShade="BF"/>
                <w:sz w:val="16"/>
                <w:szCs w:val="16"/>
              </w:rPr>
              <w:t>Ukazatel</w:t>
            </w:r>
          </w:p>
        </w:tc>
        <w:tc>
          <w:tcPr>
            <w:tcW w:w="405" w:type="pct"/>
            <w:tcBorders>
              <w:bottom w:val="single" w:sz="4" w:space="0" w:color="365F91" w:themeColor="accent1" w:themeShade="BF"/>
            </w:tcBorders>
            <w:shd w:val="clear" w:color="auto" w:fill="auto"/>
            <w:vAlign w:val="center"/>
          </w:tcPr>
          <w:p w14:paraId="7044C77A" w14:textId="77777777" w:rsidR="00C83FE6" w:rsidRPr="00CC658B" w:rsidRDefault="00C83FE6" w:rsidP="00EA4181">
            <w:pPr>
              <w:cnfStyle w:val="100000000000" w:firstRow="1" w:lastRow="0" w:firstColumn="0" w:lastColumn="0" w:oddVBand="0" w:evenVBand="0" w:oddHBand="0" w:evenHBand="0" w:firstRowFirstColumn="0" w:firstRowLastColumn="0" w:lastRowFirstColumn="0" w:lastRowLastColumn="0"/>
              <w:rPr>
                <w:rFonts w:cs="Times New Roman"/>
                <w:b/>
                <w:noProof/>
                <w:color w:val="365F91" w:themeColor="accent1" w:themeShade="BF"/>
                <w:sz w:val="16"/>
                <w:szCs w:val="16"/>
              </w:rPr>
            </w:pPr>
            <w:r w:rsidRPr="00CC658B">
              <w:rPr>
                <w:noProof/>
                <w:color w:val="365F91" w:themeColor="accent1" w:themeShade="BF"/>
                <w:sz w:val="16"/>
                <w:szCs w:val="16"/>
              </w:rPr>
              <w:t>Jednotka měření</w:t>
            </w:r>
          </w:p>
        </w:tc>
        <w:tc>
          <w:tcPr>
            <w:cnfStyle w:val="000010000000" w:firstRow="0" w:lastRow="0" w:firstColumn="0" w:lastColumn="0" w:oddVBand="1" w:evenVBand="0" w:oddHBand="0" w:evenHBand="0" w:firstRowFirstColumn="0" w:firstRowLastColumn="0" w:lastRowFirstColumn="0" w:lastRowLastColumn="0"/>
            <w:tcW w:w="456" w:type="pct"/>
            <w:tcBorders>
              <w:bottom w:val="single" w:sz="4" w:space="0" w:color="365F91" w:themeColor="accent1" w:themeShade="BF"/>
            </w:tcBorders>
            <w:shd w:val="clear" w:color="auto" w:fill="auto"/>
            <w:vAlign w:val="center"/>
          </w:tcPr>
          <w:p w14:paraId="741084C6" w14:textId="77777777" w:rsidR="00063E54" w:rsidRPr="00CC658B" w:rsidRDefault="00C83FE6" w:rsidP="00EA4181">
            <w:pPr>
              <w:ind w:right="-154"/>
              <w:rPr>
                <w:noProof/>
                <w:color w:val="365F91" w:themeColor="accent1" w:themeShade="BF"/>
                <w:sz w:val="16"/>
                <w:szCs w:val="16"/>
              </w:rPr>
            </w:pPr>
            <w:r w:rsidRPr="00CC658B">
              <w:rPr>
                <w:noProof/>
                <w:color w:val="365F91" w:themeColor="accent1" w:themeShade="BF"/>
                <w:sz w:val="16"/>
                <w:szCs w:val="16"/>
              </w:rPr>
              <w:t xml:space="preserve">Základní </w:t>
            </w:r>
          </w:p>
          <w:p w14:paraId="19A5861D" w14:textId="0CCEC963" w:rsidR="00C83FE6" w:rsidRPr="00CC658B" w:rsidRDefault="00C83FE6" w:rsidP="00EA4181">
            <w:pPr>
              <w:ind w:right="-154"/>
              <w:rPr>
                <w:rFonts w:cs="Times New Roman"/>
                <w:b/>
                <w:noProof/>
                <w:color w:val="365F91" w:themeColor="accent1" w:themeShade="BF"/>
                <w:sz w:val="16"/>
                <w:szCs w:val="16"/>
              </w:rPr>
            </w:pPr>
            <w:r w:rsidRPr="00CC658B">
              <w:rPr>
                <w:noProof/>
                <w:color w:val="365F91" w:themeColor="accent1" w:themeShade="BF"/>
                <w:sz w:val="16"/>
                <w:szCs w:val="16"/>
              </w:rPr>
              <w:t>hodnota</w:t>
            </w:r>
          </w:p>
        </w:tc>
        <w:tc>
          <w:tcPr>
            <w:tcW w:w="354" w:type="pct"/>
            <w:tcBorders>
              <w:bottom w:val="single" w:sz="4" w:space="0" w:color="365F91" w:themeColor="accent1" w:themeShade="BF"/>
            </w:tcBorders>
            <w:shd w:val="clear" w:color="auto" w:fill="auto"/>
            <w:vAlign w:val="center"/>
          </w:tcPr>
          <w:p w14:paraId="7E16C47F" w14:textId="77777777" w:rsidR="00C83FE6" w:rsidRPr="00CC658B" w:rsidRDefault="00C83FE6" w:rsidP="00EA4181">
            <w:pPr>
              <w:ind w:right="-82"/>
              <w:cnfStyle w:val="100000000000" w:firstRow="1" w:lastRow="0" w:firstColumn="0" w:lastColumn="0" w:oddVBand="0" w:evenVBand="0" w:oddHBand="0" w:evenHBand="0" w:firstRowFirstColumn="0" w:firstRowLastColumn="0" w:lastRowFirstColumn="0" w:lastRowLastColumn="0"/>
              <w:rPr>
                <w:rFonts w:cs="Times New Roman"/>
                <w:b/>
                <w:noProof/>
                <w:color w:val="365F91" w:themeColor="accent1" w:themeShade="BF"/>
                <w:sz w:val="16"/>
                <w:szCs w:val="16"/>
              </w:rPr>
            </w:pPr>
            <w:r w:rsidRPr="00CC658B">
              <w:rPr>
                <w:noProof/>
                <w:color w:val="365F91" w:themeColor="accent1" w:themeShade="BF"/>
                <w:sz w:val="16"/>
                <w:szCs w:val="16"/>
              </w:rPr>
              <w:t>Referenční rok</w:t>
            </w:r>
          </w:p>
        </w:tc>
        <w:tc>
          <w:tcPr>
            <w:cnfStyle w:val="000010000000" w:firstRow="0" w:lastRow="0" w:firstColumn="0" w:lastColumn="0" w:oddVBand="1" w:evenVBand="0" w:oddHBand="0" w:evenHBand="0" w:firstRowFirstColumn="0" w:firstRowLastColumn="0" w:lastRowFirstColumn="0" w:lastRowLastColumn="0"/>
            <w:tcW w:w="456" w:type="pct"/>
            <w:tcBorders>
              <w:bottom w:val="single" w:sz="4" w:space="0" w:color="365F91" w:themeColor="accent1" w:themeShade="BF"/>
            </w:tcBorders>
            <w:shd w:val="clear" w:color="auto" w:fill="auto"/>
            <w:vAlign w:val="center"/>
          </w:tcPr>
          <w:p w14:paraId="557730A7" w14:textId="77777777" w:rsidR="00063E54" w:rsidRPr="00CC658B" w:rsidRDefault="00C83FE6" w:rsidP="00EA4181">
            <w:pPr>
              <w:ind w:right="-171"/>
              <w:rPr>
                <w:noProof/>
                <w:color w:val="365F91" w:themeColor="accent1" w:themeShade="BF"/>
                <w:sz w:val="16"/>
                <w:szCs w:val="16"/>
              </w:rPr>
            </w:pPr>
            <w:r w:rsidRPr="00CC658B">
              <w:rPr>
                <w:noProof/>
                <w:color w:val="365F91" w:themeColor="accent1" w:themeShade="BF"/>
                <w:sz w:val="16"/>
                <w:szCs w:val="16"/>
              </w:rPr>
              <w:t xml:space="preserve">Konečný cíl </w:t>
            </w:r>
          </w:p>
          <w:p w14:paraId="4A7D44A8" w14:textId="3A4A74FF" w:rsidR="00C83FE6" w:rsidRPr="00CC658B" w:rsidRDefault="00C83FE6" w:rsidP="00EA4181">
            <w:pPr>
              <w:ind w:right="-171"/>
              <w:rPr>
                <w:rFonts w:cs="Times New Roman"/>
                <w:b/>
                <w:noProof/>
                <w:color w:val="365F91" w:themeColor="accent1" w:themeShade="BF"/>
                <w:sz w:val="16"/>
                <w:szCs w:val="16"/>
              </w:rPr>
            </w:pPr>
            <w:r w:rsidRPr="00CC658B">
              <w:rPr>
                <w:noProof/>
                <w:color w:val="365F91" w:themeColor="accent1" w:themeShade="BF"/>
                <w:sz w:val="16"/>
                <w:szCs w:val="16"/>
              </w:rPr>
              <w:t>(2029)</w:t>
            </w:r>
          </w:p>
        </w:tc>
        <w:tc>
          <w:tcPr>
            <w:tcW w:w="354" w:type="pct"/>
            <w:tcBorders>
              <w:bottom w:val="single" w:sz="4" w:space="0" w:color="365F91" w:themeColor="accent1" w:themeShade="BF"/>
            </w:tcBorders>
            <w:shd w:val="clear" w:color="auto" w:fill="auto"/>
            <w:vAlign w:val="center"/>
          </w:tcPr>
          <w:p w14:paraId="42BFB912" w14:textId="77777777" w:rsidR="00C83FE6" w:rsidRPr="00CC658B" w:rsidRDefault="00C83FE6" w:rsidP="00EA4181">
            <w:pPr>
              <w:cnfStyle w:val="100000000000" w:firstRow="1" w:lastRow="0" w:firstColumn="0" w:lastColumn="0" w:oddVBand="0" w:evenVBand="0" w:oddHBand="0" w:evenHBand="0" w:firstRowFirstColumn="0" w:firstRowLastColumn="0" w:lastRowFirstColumn="0" w:lastRowLastColumn="0"/>
              <w:rPr>
                <w:rFonts w:cs="Times New Roman"/>
                <w:b/>
                <w:noProof/>
                <w:color w:val="365F91" w:themeColor="accent1" w:themeShade="BF"/>
                <w:sz w:val="16"/>
                <w:szCs w:val="16"/>
              </w:rPr>
            </w:pPr>
            <w:r w:rsidRPr="00CC658B">
              <w:rPr>
                <w:noProof/>
                <w:color w:val="365F91" w:themeColor="accent1" w:themeShade="BF"/>
                <w:sz w:val="16"/>
                <w:szCs w:val="16"/>
              </w:rPr>
              <w:t>Zdroj údajů</w:t>
            </w:r>
          </w:p>
        </w:tc>
        <w:tc>
          <w:tcPr>
            <w:cnfStyle w:val="000100001000" w:firstRow="0" w:lastRow="0" w:firstColumn="0" w:lastColumn="1" w:oddVBand="0" w:evenVBand="0" w:oddHBand="0" w:evenHBand="0" w:firstRowFirstColumn="0" w:firstRowLastColumn="1" w:lastRowFirstColumn="0" w:lastRowLastColumn="0"/>
            <w:tcW w:w="393" w:type="pct"/>
            <w:tcBorders>
              <w:bottom w:val="single" w:sz="4" w:space="0" w:color="365F91" w:themeColor="accent1" w:themeShade="BF"/>
              <w:right w:val="nil"/>
            </w:tcBorders>
            <w:shd w:val="clear" w:color="auto" w:fill="auto"/>
            <w:vAlign w:val="center"/>
          </w:tcPr>
          <w:p w14:paraId="502BD1C9" w14:textId="77777777" w:rsidR="00C83FE6" w:rsidRPr="00CC658B" w:rsidRDefault="00C83FE6" w:rsidP="00EA4181">
            <w:pPr>
              <w:ind w:right="-106"/>
              <w:rPr>
                <w:rFonts w:cs="Times New Roman"/>
                <w:b/>
                <w:noProof/>
                <w:color w:val="365F91" w:themeColor="accent1" w:themeShade="BF"/>
                <w:sz w:val="16"/>
                <w:szCs w:val="16"/>
              </w:rPr>
            </w:pPr>
            <w:r w:rsidRPr="00CC658B">
              <w:rPr>
                <w:noProof/>
                <w:color w:val="365F91" w:themeColor="accent1" w:themeShade="BF"/>
                <w:sz w:val="16"/>
                <w:szCs w:val="16"/>
              </w:rPr>
              <w:t>Poznámky</w:t>
            </w:r>
          </w:p>
        </w:tc>
      </w:tr>
      <w:tr w:rsidR="00063E54" w:rsidRPr="00CC658B" w14:paraId="312B3E3B" w14:textId="77777777" w:rsidTr="00BD2BEE">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54" w:type="pct"/>
            <w:tcBorders>
              <w:left w:val="nil"/>
            </w:tcBorders>
            <w:shd w:val="clear" w:color="auto" w:fill="auto"/>
          </w:tcPr>
          <w:p w14:paraId="188F9518" w14:textId="09F8AB6D" w:rsidR="00C5403D" w:rsidRPr="00CC658B" w:rsidRDefault="00C5403D" w:rsidP="00194F39">
            <w:pPr>
              <w:jc w:val="center"/>
              <w:rPr>
                <w:rFonts w:asciiTheme="minorHAnsi" w:hAnsiTheme="minorHAnsi" w:cstheme="minorHAnsi"/>
                <w:i w:val="0"/>
                <w:sz w:val="20"/>
              </w:rPr>
            </w:pPr>
            <w:r w:rsidRPr="00CC658B">
              <w:rPr>
                <w:rFonts w:asciiTheme="minorHAnsi" w:hAnsiTheme="minorHAnsi" w:cstheme="minorHAnsi"/>
                <w:i w:val="0"/>
                <w:sz w:val="20"/>
              </w:rPr>
              <w:t>3</w:t>
            </w:r>
          </w:p>
        </w:tc>
        <w:tc>
          <w:tcPr>
            <w:cnfStyle w:val="000010000000" w:firstRow="0" w:lastRow="0" w:firstColumn="0" w:lastColumn="0" w:oddVBand="1" w:evenVBand="0" w:oddHBand="0" w:evenHBand="0" w:firstRowFirstColumn="0" w:firstRowLastColumn="0" w:lastRowFirstColumn="0" w:lastRowLastColumn="0"/>
            <w:tcW w:w="1264" w:type="pct"/>
            <w:shd w:val="clear" w:color="auto" w:fill="auto"/>
          </w:tcPr>
          <w:p w14:paraId="575766E6" w14:textId="49B59159" w:rsidR="00C5403D" w:rsidRPr="00CC658B" w:rsidRDefault="00167947" w:rsidP="00063E54">
            <w:pPr>
              <w:rPr>
                <w:rFonts w:cstheme="minorHAnsi"/>
                <w:sz w:val="20"/>
              </w:rPr>
            </w:pPr>
            <w:proofErr w:type="spellStart"/>
            <w:r w:rsidRPr="00CC658B">
              <w:rPr>
                <w:rStyle w:val="Siln"/>
                <w:b w:val="0"/>
                <w:sz w:val="20"/>
              </w:rPr>
              <w:t>ii</w:t>
            </w:r>
            <w:proofErr w:type="spellEnd"/>
            <w:r w:rsidRPr="00CC658B">
              <w:rPr>
                <w:rStyle w:val="Siln"/>
                <w:b w:val="0"/>
                <w:sz w:val="20"/>
              </w:rPr>
              <w:t>) rozvoj a posilování udržitelné, inteligentní a intermodální celostátní, regionální a místní mobility odolné vůči změnám klimatu, včetně lepšího přístupu k síti TEN-T a přeshraniční mobility</w:t>
            </w:r>
          </w:p>
        </w:tc>
        <w:tc>
          <w:tcPr>
            <w:tcW w:w="304" w:type="pct"/>
            <w:shd w:val="clear" w:color="auto" w:fill="auto"/>
          </w:tcPr>
          <w:p w14:paraId="4F1373B3" w14:textId="318954E3" w:rsidR="00C5403D" w:rsidRPr="00CC658B" w:rsidRDefault="00C5403D" w:rsidP="006A07CE">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CC658B">
              <w:rPr>
                <w:rFonts w:cstheme="minorHAnsi"/>
                <w:sz w:val="20"/>
              </w:rPr>
              <w:t>RCR55</w:t>
            </w:r>
          </w:p>
        </w:tc>
        <w:tc>
          <w:tcPr>
            <w:cnfStyle w:val="000010000000" w:firstRow="0" w:lastRow="0" w:firstColumn="0" w:lastColumn="0" w:oddVBand="1" w:evenVBand="0" w:oddHBand="0" w:evenHBand="0" w:firstRowFirstColumn="0" w:firstRowLastColumn="0" w:lastRowFirstColumn="0" w:lastRowLastColumn="0"/>
            <w:tcW w:w="760" w:type="pct"/>
            <w:shd w:val="clear" w:color="auto" w:fill="auto"/>
          </w:tcPr>
          <w:p w14:paraId="384A7451" w14:textId="2F5256E5" w:rsidR="00C5403D" w:rsidRPr="00CC658B" w:rsidRDefault="00C5403D" w:rsidP="006A07CE">
            <w:pPr>
              <w:jc w:val="left"/>
              <w:rPr>
                <w:rFonts w:cstheme="minorHAnsi"/>
                <w:sz w:val="20"/>
              </w:rPr>
            </w:pPr>
            <w:r w:rsidRPr="00CC658B">
              <w:rPr>
                <w:rFonts w:cstheme="minorHAnsi"/>
                <w:sz w:val="20"/>
              </w:rPr>
              <w:t>Počet uživatelů nově vybudovaných, rekonstruovaných nebo modernizovaných silnic za rok</w:t>
            </w:r>
          </w:p>
        </w:tc>
        <w:tc>
          <w:tcPr>
            <w:tcW w:w="405" w:type="pct"/>
            <w:shd w:val="clear" w:color="auto" w:fill="auto"/>
          </w:tcPr>
          <w:p w14:paraId="1B5D1C8C" w14:textId="438B119E" w:rsidR="00C5403D" w:rsidRPr="00CC658B" w:rsidRDefault="00747FAF" w:rsidP="00747FAF">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CC658B">
              <w:rPr>
                <w:rFonts w:cstheme="minorHAnsi"/>
                <w:sz w:val="20"/>
              </w:rPr>
              <w:t>pasažér</w:t>
            </w:r>
            <w:r w:rsidR="00825318" w:rsidRPr="00CC658B">
              <w:rPr>
                <w:rFonts w:cstheme="minorHAnsi"/>
                <w:sz w:val="20"/>
              </w:rPr>
              <w:t xml:space="preserve">-km/ </w:t>
            </w:r>
            <w:r w:rsidRPr="00CC658B">
              <w:rPr>
                <w:rFonts w:cstheme="minorHAnsi"/>
                <w:sz w:val="20"/>
              </w:rPr>
              <w:t>rok</w:t>
            </w:r>
          </w:p>
        </w:tc>
        <w:tc>
          <w:tcPr>
            <w:cnfStyle w:val="000010000000" w:firstRow="0" w:lastRow="0" w:firstColumn="0" w:lastColumn="0" w:oddVBand="1" w:evenVBand="0" w:oddHBand="0" w:evenHBand="0" w:firstRowFirstColumn="0" w:firstRowLastColumn="0" w:lastRowFirstColumn="0" w:lastRowLastColumn="0"/>
            <w:tcW w:w="456" w:type="pct"/>
            <w:shd w:val="clear" w:color="auto" w:fill="auto"/>
          </w:tcPr>
          <w:p w14:paraId="5E1CE785" w14:textId="5595E1E4" w:rsidR="00C5403D" w:rsidRPr="00CC658B" w:rsidRDefault="00A97CC9" w:rsidP="00194F39">
            <w:pPr>
              <w:jc w:val="center"/>
              <w:rPr>
                <w:rFonts w:cstheme="minorHAnsi"/>
                <w:sz w:val="20"/>
              </w:rPr>
            </w:pPr>
            <w:r w:rsidRPr="00CC658B">
              <w:rPr>
                <w:rFonts w:cstheme="minorHAnsi"/>
                <w:sz w:val="20"/>
              </w:rPr>
              <w:t xml:space="preserve">200 </w:t>
            </w:r>
            <w:r w:rsidR="00C61A44" w:rsidRPr="00CC658B">
              <w:rPr>
                <w:rFonts w:cstheme="minorHAnsi"/>
                <w:sz w:val="20"/>
              </w:rPr>
              <w:t>000 000</w:t>
            </w:r>
          </w:p>
        </w:tc>
        <w:tc>
          <w:tcPr>
            <w:tcW w:w="354" w:type="pct"/>
            <w:shd w:val="clear" w:color="auto" w:fill="auto"/>
          </w:tcPr>
          <w:p w14:paraId="15EAD028" w14:textId="7FC1ACFA" w:rsidR="00C5403D" w:rsidRPr="00CC658B" w:rsidRDefault="00C61A44" w:rsidP="00194F39">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CC658B">
              <w:rPr>
                <w:rFonts w:cstheme="minorHAnsi"/>
                <w:sz w:val="20"/>
              </w:rPr>
              <w:t>201</w:t>
            </w:r>
            <w:r w:rsidR="00B95538" w:rsidRPr="00CC658B">
              <w:rPr>
                <w:rFonts w:cstheme="minorHAnsi"/>
                <w:sz w:val="20"/>
              </w:rPr>
              <w:t>6</w:t>
            </w:r>
          </w:p>
        </w:tc>
        <w:tc>
          <w:tcPr>
            <w:cnfStyle w:val="000010000000" w:firstRow="0" w:lastRow="0" w:firstColumn="0" w:lastColumn="0" w:oddVBand="1" w:evenVBand="0" w:oddHBand="0" w:evenHBand="0" w:firstRowFirstColumn="0" w:firstRowLastColumn="0" w:lastRowFirstColumn="0" w:lastRowLastColumn="0"/>
            <w:tcW w:w="456" w:type="pct"/>
            <w:shd w:val="clear" w:color="auto" w:fill="auto"/>
          </w:tcPr>
          <w:p w14:paraId="6C404527" w14:textId="7207CA82" w:rsidR="00C5403D" w:rsidRPr="00CC658B" w:rsidRDefault="00B95538" w:rsidP="00194F39">
            <w:pPr>
              <w:jc w:val="center"/>
              <w:rPr>
                <w:rFonts w:cstheme="minorHAnsi"/>
                <w:sz w:val="20"/>
              </w:rPr>
            </w:pPr>
            <w:r w:rsidRPr="00CC658B">
              <w:rPr>
                <w:rFonts w:cstheme="minorHAnsi"/>
                <w:sz w:val="20"/>
              </w:rPr>
              <w:t>208 000 000</w:t>
            </w:r>
          </w:p>
        </w:tc>
        <w:tc>
          <w:tcPr>
            <w:tcW w:w="354" w:type="pct"/>
            <w:shd w:val="clear" w:color="auto" w:fill="auto"/>
          </w:tcPr>
          <w:p w14:paraId="78A9D2F7" w14:textId="317B7073" w:rsidR="00C5403D" w:rsidRPr="00CC658B" w:rsidRDefault="00800D11" w:rsidP="006A07CE">
            <w:pPr>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CC658B">
              <w:rPr>
                <w:rFonts w:cstheme="minorHAnsi"/>
                <w:sz w:val="20"/>
              </w:rPr>
              <w:t>příjemci</w:t>
            </w:r>
          </w:p>
        </w:tc>
        <w:tc>
          <w:tcPr>
            <w:cnfStyle w:val="000100000000" w:firstRow="0" w:lastRow="0" w:firstColumn="0" w:lastColumn="1" w:oddVBand="0" w:evenVBand="0" w:oddHBand="0" w:evenHBand="0" w:firstRowFirstColumn="0" w:firstRowLastColumn="0" w:lastRowFirstColumn="0" w:lastRowLastColumn="0"/>
            <w:tcW w:w="393" w:type="pct"/>
            <w:tcBorders>
              <w:right w:val="nil"/>
            </w:tcBorders>
            <w:shd w:val="clear" w:color="auto" w:fill="auto"/>
          </w:tcPr>
          <w:p w14:paraId="260F39DB" w14:textId="77777777" w:rsidR="00C5403D" w:rsidRPr="00CC658B" w:rsidRDefault="00C5403D" w:rsidP="006A07CE">
            <w:pPr>
              <w:jc w:val="left"/>
              <w:rPr>
                <w:rFonts w:ascii="Times New Roman" w:hAnsi="Times New Roman" w:cstheme="minorHAnsi"/>
                <w:b/>
                <w:sz w:val="20"/>
              </w:rPr>
            </w:pPr>
          </w:p>
        </w:tc>
      </w:tr>
      <w:tr w:rsidR="00063E54" w:rsidRPr="00CC658B" w14:paraId="5D27DB29" w14:textId="77777777" w:rsidTr="00BD2BEE">
        <w:trPr>
          <w:trHeight w:val="629"/>
        </w:trPr>
        <w:tc>
          <w:tcPr>
            <w:cnfStyle w:val="001000000000" w:firstRow="0" w:lastRow="0" w:firstColumn="1" w:lastColumn="0" w:oddVBand="0" w:evenVBand="0" w:oddHBand="0" w:evenHBand="0" w:firstRowFirstColumn="0" w:firstRowLastColumn="0" w:lastRowFirstColumn="0" w:lastRowLastColumn="0"/>
            <w:tcW w:w="254" w:type="pct"/>
            <w:tcBorders>
              <w:left w:val="nil"/>
            </w:tcBorders>
            <w:shd w:val="clear" w:color="auto" w:fill="auto"/>
          </w:tcPr>
          <w:p w14:paraId="62FF35B3" w14:textId="22702B07" w:rsidR="00977887" w:rsidRPr="00CC658B" w:rsidRDefault="00977887" w:rsidP="00194F39">
            <w:pPr>
              <w:jc w:val="center"/>
              <w:rPr>
                <w:rFonts w:asciiTheme="minorHAnsi" w:hAnsiTheme="minorHAnsi" w:cstheme="minorHAnsi"/>
                <w:i w:val="0"/>
                <w:sz w:val="20"/>
              </w:rPr>
            </w:pPr>
            <w:r w:rsidRPr="00CC658B">
              <w:rPr>
                <w:rFonts w:asciiTheme="minorHAnsi" w:hAnsiTheme="minorHAnsi" w:cstheme="minorHAnsi"/>
                <w:i w:val="0"/>
                <w:sz w:val="20"/>
              </w:rPr>
              <w:t>3</w:t>
            </w:r>
          </w:p>
        </w:tc>
        <w:tc>
          <w:tcPr>
            <w:cnfStyle w:val="000010000000" w:firstRow="0" w:lastRow="0" w:firstColumn="0" w:lastColumn="0" w:oddVBand="1" w:evenVBand="0" w:oddHBand="0" w:evenHBand="0" w:firstRowFirstColumn="0" w:firstRowLastColumn="0" w:lastRowFirstColumn="0" w:lastRowLastColumn="0"/>
            <w:tcW w:w="1264" w:type="pct"/>
            <w:shd w:val="clear" w:color="auto" w:fill="auto"/>
          </w:tcPr>
          <w:p w14:paraId="73BBECD1" w14:textId="2FF0BF89" w:rsidR="00977887" w:rsidRPr="00CC658B" w:rsidRDefault="00167947" w:rsidP="00063E54">
            <w:pPr>
              <w:rPr>
                <w:rFonts w:cstheme="minorHAnsi"/>
                <w:sz w:val="20"/>
              </w:rPr>
            </w:pPr>
            <w:proofErr w:type="spellStart"/>
            <w:r w:rsidRPr="00CC658B">
              <w:rPr>
                <w:rStyle w:val="Siln"/>
                <w:b w:val="0"/>
                <w:sz w:val="20"/>
              </w:rPr>
              <w:t>ii</w:t>
            </w:r>
            <w:proofErr w:type="spellEnd"/>
            <w:r w:rsidRPr="00CC658B">
              <w:rPr>
                <w:rStyle w:val="Siln"/>
                <w:b w:val="0"/>
                <w:sz w:val="20"/>
              </w:rPr>
              <w:t>) rozvoj a posilování udržitelné, inteligentní a intermodální celostátní, regionální a místní mobility odolné vůči změnám klimatu, včetně lepšího přístupu k síti TEN-T a přeshraniční mobility</w:t>
            </w:r>
          </w:p>
        </w:tc>
        <w:tc>
          <w:tcPr>
            <w:tcW w:w="304" w:type="pct"/>
            <w:shd w:val="clear" w:color="auto" w:fill="auto"/>
          </w:tcPr>
          <w:p w14:paraId="0B78F122" w14:textId="6A319F68" w:rsidR="00977887" w:rsidRPr="00CC658B" w:rsidRDefault="00977887" w:rsidP="006A07CE">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CC658B">
              <w:rPr>
                <w:rFonts w:cstheme="minorHAnsi"/>
                <w:sz w:val="20"/>
              </w:rPr>
              <w:t>RCR58</w:t>
            </w:r>
          </w:p>
        </w:tc>
        <w:tc>
          <w:tcPr>
            <w:cnfStyle w:val="000010000000" w:firstRow="0" w:lastRow="0" w:firstColumn="0" w:lastColumn="0" w:oddVBand="1" w:evenVBand="0" w:oddHBand="0" w:evenHBand="0" w:firstRowFirstColumn="0" w:firstRowLastColumn="0" w:lastRowFirstColumn="0" w:lastRowLastColumn="0"/>
            <w:tcW w:w="760" w:type="pct"/>
            <w:shd w:val="clear" w:color="auto" w:fill="auto"/>
          </w:tcPr>
          <w:p w14:paraId="39C76BB6" w14:textId="0B7448B9" w:rsidR="00977887" w:rsidRPr="00CC658B" w:rsidRDefault="00977887" w:rsidP="006A25BE">
            <w:pPr>
              <w:jc w:val="left"/>
              <w:rPr>
                <w:rFonts w:cstheme="minorHAnsi"/>
                <w:sz w:val="20"/>
              </w:rPr>
            </w:pPr>
            <w:r w:rsidRPr="00CC658B">
              <w:rPr>
                <w:rFonts w:cstheme="minorHAnsi"/>
                <w:sz w:val="20"/>
              </w:rPr>
              <w:t xml:space="preserve">Počet uživatelů nově </w:t>
            </w:r>
            <w:proofErr w:type="gramStart"/>
            <w:r w:rsidRPr="00CC658B">
              <w:rPr>
                <w:rFonts w:cstheme="minorHAnsi"/>
                <w:sz w:val="20"/>
              </w:rPr>
              <w:t>vybudovaných,  rekonstruovaných</w:t>
            </w:r>
            <w:proofErr w:type="gramEnd"/>
            <w:r w:rsidRPr="00CC658B">
              <w:rPr>
                <w:rFonts w:cstheme="minorHAnsi"/>
                <w:sz w:val="20"/>
              </w:rPr>
              <w:t xml:space="preserve"> nebo modernizovaných železničních tratí za rok</w:t>
            </w:r>
          </w:p>
        </w:tc>
        <w:tc>
          <w:tcPr>
            <w:tcW w:w="405" w:type="pct"/>
            <w:shd w:val="clear" w:color="auto" w:fill="auto"/>
          </w:tcPr>
          <w:p w14:paraId="332B5EBB" w14:textId="1FE3919F" w:rsidR="00825318" w:rsidRPr="00CC658B" w:rsidRDefault="00747FAF" w:rsidP="00A270D4">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CC658B">
              <w:rPr>
                <w:rFonts w:cstheme="minorHAnsi"/>
                <w:sz w:val="20"/>
              </w:rPr>
              <w:t>pasažér-km</w:t>
            </w:r>
            <w:r w:rsidRPr="00CC658B" w:rsidDel="00747FAF">
              <w:rPr>
                <w:rFonts w:cstheme="minorHAnsi"/>
                <w:sz w:val="20"/>
              </w:rPr>
              <w:t xml:space="preserve"> </w:t>
            </w:r>
            <w:r w:rsidR="00825318" w:rsidRPr="00CC658B">
              <w:rPr>
                <w:rFonts w:cstheme="minorHAnsi"/>
                <w:sz w:val="20"/>
              </w:rPr>
              <w:t>/</w:t>
            </w:r>
            <w:r w:rsidRPr="00CC658B">
              <w:rPr>
                <w:rFonts w:cstheme="minorHAnsi"/>
                <w:sz w:val="20"/>
              </w:rPr>
              <w:t>rok</w:t>
            </w:r>
          </w:p>
          <w:p w14:paraId="327BEE19" w14:textId="4181A682" w:rsidR="00977887" w:rsidRPr="00CC658B" w:rsidRDefault="00977887" w:rsidP="00A270D4">
            <w:pPr>
              <w:jc w:val="left"/>
              <w:cnfStyle w:val="000000000000" w:firstRow="0" w:lastRow="0" w:firstColumn="0" w:lastColumn="0" w:oddVBand="0" w:evenVBand="0" w:oddHBand="0" w:evenHBand="0" w:firstRowFirstColumn="0" w:firstRowLastColumn="0" w:lastRowFirstColumn="0" w:lastRowLastColumn="0"/>
              <w:rPr>
                <w:rFonts w:cstheme="minorHAnsi"/>
                <w:sz w:val="20"/>
              </w:rPr>
            </w:pPr>
          </w:p>
        </w:tc>
        <w:tc>
          <w:tcPr>
            <w:cnfStyle w:val="000010000000" w:firstRow="0" w:lastRow="0" w:firstColumn="0" w:lastColumn="0" w:oddVBand="1" w:evenVBand="0" w:oddHBand="0" w:evenHBand="0" w:firstRowFirstColumn="0" w:firstRowLastColumn="0" w:lastRowFirstColumn="0" w:lastRowLastColumn="0"/>
            <w:tcW w:w="456" w:type="pct"/>
            <w:shd w:val="clear" w:color="auto" w:fill="auto"/>
          </w:tcPr>
          <w:p w14:paraId="576A0BC6" w14:textId="7B1C8D92" w:rsidR="00977887" w:rsidRPr="00CC658B" w:rsidRDefault="00E86473" w:rsidP="00194F39">
            <w:pPr>
              <w:jc w:val="center"/>
              <w:rPr>
                <w:rFonts w:cstheme="minorHAnsi"/>
                <w:sz w:val="20"/>
              </w:rPr>
            </w:pPr>
            <w:r w:rsidRPr="00CC658B">
              <w:rPr>
                <w:rFonts w:cstheme="minorHAnsi"/>
                <w:sz w:val="20"/>
              </w:rPr>
              <w:t>900 000</w:t>
            </w:r>
          </w:p>
        </w:tc>
        <w:tc>
          <w:tcPr>
            <w:tcW w:w="354" w:type="pct"/>
            <w:shd w:val="clear" w:color="auto" w:fill="auto"/>
          </w:tcPr>
          <w:p w14:paraId="1A528AD7" w14:textId="544FFB41" w:rsidR="00977887" w:rsidRPr="00CC658B" w:rsidRDefault="006A0DA3" w:rsidP="00194F39">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CC658B">
              <w:rPr>
                <w:rFonts w:cstheme="minorHAnsi"/>
                <w:sz w:val="20"/>
              </w:rPr>
              <w:t>2019</w:t>
            </w:r>
          </w:p>
        </w:tc>
        <w:tc>
          <w:tcPr>
            <w:cnfStyle w:val="000010000000" w:firstRow="0" w:lastRow="0" w:firstColumn="0" w:lastColumn="0" w:oddVBand="1" w:evenVBand="0" w:oddHBand="0" w:evenHBand="0" w:firstRowFirstColumn="0" w:firstRowLastColumn="0" w:lastRowFirstColumn="0" w:lastRowLastColumn="0"/>
            <w:tcW w:w="456" w:type="pct"/>
            <w:shd w:val="clear" w:color="auto" w:fill="auto"/>
          </w:tcPr>
          <w:p w14:paraId="6BA520C3" w14:textId="11702628" w:rsidR="00977887" w:rsidRPr="00CC658B" w:rsidRDefault="00E86473" w:rsidP="00194F39">
            <w:pPr>
              <w:jc w:val="center"/>
              <w:rPr>
                <w:rFonts w:cstheme="minorHAnsi"/>
                <w:sz w:val="20"/>
              </w:rPr>
            </w:pPr>
            <w:r w:rsidRPr="00CC658B">
              <w:rPr>
                <w:rFonts w:cstheme="minorHAnsi"/>
                <w:sz w:val="20"/>
              </w:rPr>
              <w:t>990 000</w:t>
            </w:r>
          </w:p>
        </w:tc>
        <w:tc>
          <w:tcPr>
            <w:tcW w:w="354" w:type="pct"/>
            <w:shd w:val="clear" w:color="auto" w:fill="auto"/>
          </w:tcPr>
          <w:p w14:paraId="38E6BDB2" w14:textId="3A813262" w:rsidR="00977887" w:rsidRPr="00CC658B" w:rsidRDefault="00977887" w:rsidP="006A07CE">
            <w:pPr>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CC658B">
              <w:rPr>
                <w:rFonts w:cstheme="minorHAnsi"/>
                <w:sz w:val="20"/>
              </w:rPr>
              <w:t>příjemci</w:t>
            </w:r>
          </w:p>
        </w:tc>
        <w:tc>
          <w:tcPr>
            <w:cnfStyle w:val="000100000000" w:firstRow="0" w:lastRow="0" w:firstColumn="0" w:lastColumn="1" w:oddVBand="0" w:evenVBand="0" w:oddHBand="0" w:evenHBand="0" w:firstRowFirstColumn="0" w:firstRowLastColumn="0" w:lastRowFirstColumn="0" w:lastRowLastColumn="0"/>
            <w:tcW w:w="393" w:type="pct"/>
            <w:tcBorders>
              <w:right w:val="nil"/>
            </w:tcBorders>
            <w:shd w:val="clear" w:color="auto" w:fill="auto"/>
          </w:tcPr>
          <w:p w14:paraId="07081C07" w14:textId="77777777" w:rsidR="00977887" w:rsidRPr="00CC658B" w:rsidRDefault="00977887" w:rsidP="006A07CE">
            <w:pPr>
              <w:jc w:val="left"/>
              <w:rPr>
                <w:rFonts w:ascii="Times New Roman" w:hAnsi="Times New Roman" w:cstheme="minorHAnsi"/>
                <w:b/>
                <w:sz w:val="20"/>
              </w:rPr>
            </w:pPr>
          </w:p>
        </w:tc>
      </w:tr>
      <w:tr w:rsidR="00A97CC9" w:rsidRPr="00CC658B" w14:paraId="445806B0" w14:textId="77777777" w:rsidTr="00BD2BEE">
        <w:trPr>
          <w:cnfStyle w:val="010000000000" w:firstRow="0" w:lastRow="1" w:firstColumn="0" w:lastColumn="0" w:oddVBand="0" w:evenVBand="0" w:oddHBand="0" w:evenHBand="0" w:firstRowFirstColumn="0" w:firstRowLastColumn="0" w:lastRowFirstColumn="0" w:lastRowLastColumn="0"/>
          <w:trHeight w:val="629"/>
        </w:trPr>
        <w:tc>
          <w:tcPr>
            <w:cnfStyle w:val="001000000001" w:firstRow="0" w:lastRow="0" w:firstColumn="1" w:lastColumn="0" w:oddVBand="0" w:evenVBand="0" w:oddHBand="0" w:evenHBand="0" w:firstRowFirstColumn="0" w:firstRowLastColumn="0" w:lastRowFirstColumn="1" w:lastRowLastColumn="0"/>
            <w:tcW w:w="254" w:type="pct"/>
            <w:tcBorders>
              <w:top w:val="none" w:sz="0" w:space="0" w:color="auto"/>
              <w:left w:val="nil"/>
            </w:tcBorders>
            <w:shd w:val="clear" w:color="auto" w:fill="auto"/>
          </w:tcPr>
          <w:p w14:paraId="53762F11" w14:textId="06B1FAC8" w:rsidR="00A97CC9" w:rsidRPr="00CC658B" w:rsidRDefault="00A97CC9" w:rsidP="00194F39">
            <w:pPr>
              <w:jc w:val="center"/>
              <w:rPr>
                <w:rFonts w:asciiTheme="minorHAnsi" w:hAnsiTheme="minorHAnsi" w:cstheme="minorHAnsi"/>
                <w:i w:val="0"/>
                <w:sz w:val="20"/>
              </w:rPr>
            </w:pPr>
            <w:r w:rsidRPr="00CC658B">
              <w:rPr>
                <w:rFonts w:asciiTheme="minorHAnsi" w:hAnsiTheme="minorHAnsi" w:cstheme="minorHAnsi"/>
                <w:i w:val="0"/>
                <w:sz w:val="20"/>
              </w:rPr>
              <w:t>3</w:t>
            </w:r>
          </w:p>
        </w:tc>
        <w:tc>
          <w:tcPr>
            <w:cnfStyle w:val="000010000000" w:firstRow="0" w:lastRow="0" w:firstColumn="0" w:lastColumn="0" w:oddVBand="1" w:evenVBand="0" w:oddHBand="0" w:evenHBand="0" w:firstRowFirstColumn="0" w:firstRowLastColumn="0" w:lastRowFirstColumn="0" w:lastRowLastColumn="0"/>
            <w:tcW w:w="1264" w:type="pct"/>
            <w:tcBorders>
              <w:top w:val="none" w:sz="0" w:space="0" w:color="auto"/>
            </w:tcBorders>
            <w:shd w:val="clear" w:color="auto" w:fill="auto"/>
          </w:tcPr>
          <w:p w14:paraId="77F87DBB" w14:textId="41F0AA3C" w:rsidR="00A97CC9" w:rsidRPr="00CC658B" w:rsidRDefault="00A97CC9" w:rsidP="00A97CC9">
            <w:pPr>
              <w:rPr>
                <w:rFonts w:asciiTheme="minorHAnsi" w:hAnsiTheme="minorHAnsi" w:cstheme="minorHAnsi"/>
                <w:i w:val="0"/>
                <w:sz w:val="20"/>
              </w:rPr>
            </w:pPr>
            <w:proofErr w:type="spellStart"/>
            <w:r w:rsidRPr="00CC658B">
              <w:rPr>
                <w:rStyle w:val="Siln"/>
                <w:rFonts w:asciiTheme="minorHAnsi" w:hAnsiTheme="minorHAnsi" w:cstheme="minorHAnsi"/>
                <w:b w:val="0"/>
                <w:i w:val="0"/>
                <w:sz w:val="20"/>
              </w:rPr>
              <w:t>ii</w:t>
            </w:r>
            <w:proofErr w:type="spellEnd"/>
            <w:r w:rsidRPr="00CC658B">
              <w:rPr>
                <w:rStyle w:val="Siln"/>
                <w:rFonts w:asciiTheme="minorHAnsi" w:hAnsiTheme="minorHAnsi" w:cstheme="minorHAnsi"/>
                <w:b w:val="0"/>
                <w:i w:val="0"/>
                <w:sz w:val="20"/>
              </w:rPr>
              <w:t>) rozvoj a posilování udržitelné, inteligentní a intermodální celostátní, regionální a místní mobility odolné vůči změnám klimatu, včetně lepšího přístupu k síti TEN-T a přeshraniční mobility</w:t>
            </w:r>
          </w:p>
        </w:tc>
        <w:tc>
          <w:tcPr>
            <w:tcW w:w="304" w:type="pct"/>
            <w:tcBorders>
              <w:top w:val="none" w:sz="0" w:space="0" w:color="auto"/>
            </w:tcBorders>
            <w:shd w:val="clear" w:color="auto" w:fill="auto"/>
          </w:tcPr>
          <w:p w14:paraId="12FC77FB" w14:textId="48BF93DE" w:rsidR="00A97CC9" w:rsidRPr="00CC658B" w:rsidRDefault="00A97CC9" w:rsidP="00A97CC9">
            <w:pPr>
              <w:jc w:val="lef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sz w:val="20"/>
              </w:rPr>
            </w:pPr>
            <w:r w:rsidRPr="00CC658B">
              <w:rPr>
                <w:rFonts w:asciiTheme="minorHAnsi" w:hAnsiTheme="minorHAnsi" w:cstheme="minorHAnsi"/>
                <w:i w:val="0"/>
                <w:noProof/>
                <w:sz w:val="20"/>
              </w:rPr>
              <w:t>RCR84</w:t>
            </w:r>
          </w:p>
        </w:tc>
        <w:tc>
          <w:tcPr>
            <w:cnfStyle w:val="000010000000" w:firstRow="0" w:lastRow="0" w:firstColumn="0" w:lastColumn="0" w:oddVBand="1" w:evenVBand="0" w:oddHBand="0" w:evenHBand="0" w:firstRowFirstColumn="0" w:firstRowLastColumn="0" w:lastRowFirstColumn="0" w:lastRowLastColumn="0"/>
            <w:tcW w:w="760" w:type="pct"/>
            <w:tcBorders>
              <w:top w:val="none" w:sz="0" w:space="0" w:color="auto"/>
            </w:tcBorders>
            <w:shd w:val="clear" w:color="auto" w:fill="auto"/>
          </w:tcPr>
          <w:p w14:paraId="7A939433" w14:textId="7498C51C" w:rsidR="00A97CC9" w:rsidRPr="00CC658B" w:rsidRDefault="00A97CC9" w:rsidP="00A97CC9">
            <w:pPr>
              <w:jc w:val="left"/>
              <w:rPr>
                <w:rFonts w:asciiTheme="minorHAnsi" w:hAnsiTheme="minorHAnsi" w:cstheme="minorHAnsi"/>
                <w:i w:val="0"/>
                <w:sz w:val="20"/>
              </w:rPr>
            </w:pPr>
            <w:r w:rsidRPr="00CC658B">
              <w:rPr>
                <w:rFonts w:asciiTheme="minorHAnsi" w:hAnsiTheme="minorHAnsi" w:cstheme="minorHAnsi"/>
                <w:i w:val="0"/>
                <w:sz w:val="20"/>
              </w:rPr>
              <w:t>Organizace zapojené do přeshraniční spolupráce po dokončení projektu</w:t>
            </w:r>
          </w:p>
        </w:tc>
        <w:tc>
          <w:tcPr>
            <w:tcW w:w="405" w:type="pct"/>
            <w:tcBorders>
              <w:top w:val="none" w:sz="0" w:space="0" w:color="auto"/>
            </w:tcBorders>
            <w:shd w:val="clear" w:color="auto" w:fill="auto"/>
          </w:tcPr>
          <w:p w14:paraId="0AA95554" w14:textId="23CEAD59" w:rsidR="00A97CC9" w:rsidRPr="00CC658B" w:rsidRDefault="00A97CC9" w:rsidP="00A97CC9">
            <w:pPr>
              <w:jc w:val="lef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sz w:val="20"/>
              </w:rPr>
            </w:pPr>
            <w:r w:rsidRPr="00CC658B">
              <w:rPr>
                <w:rFonts w:asciiTheme="minorHAnsi" w:hAnsiTheme="minorHAnsi" w:cstheme="minorHAnsi"/>
                <w:i w:val="0"/>
                <w:noProof/>
                <w:sz w:val="20"/>
              </w:rPr>
              <w:t xml:space="preserve">organizace </w:t>
            </w:r>
          </w:p>
        </w:tc>
        <w:tc>
          <w:tcPr>
            <w:cnfStyle w:val="000010000000" w:firstRow="0" w:lastRow="0" w:firstColumn="0" w:lastColumn="0" w:oddVBand="1" w:evenVBand="0" w:oddHBand="0" w:evenHBand="0" w:firstRowFirstColumn="0" w:firstRowLastColumn="0" w:lastRowFirstColumn="0" w:lastRowLastColumn="0"/>
            <w:tcW w:w="456" w:type="pct"/>
            <w:tcBorders>
              <w:top w:val="none" w:sz="0" w:space="0" w:color="auto"/>
            </w:tcBorders>
            <w:shd w:val="clear" w:color="auto" w:fill="auto"/>
          </w:tcPr>
          <w:p w14:paraId="1D3B211A" w14:textId="47E65E71" w:rsidR="00A97CC9" w:rsidRPr="00CC658B" w:rsidRDefault="00A97CC9" w:rsidP="00194F39">
            <w:pPr>
              <w:jc w:val="center"/>
              <w:rPr>
                <w:rFonts w:asciiTheme="minorHAnsi" w:hAnsiTheme="minorHAnsi" w:cstheme="minorHAnsi"/>
                <w:i w:val="0"/>
                <w:sz w:val="20"/>
              </w:rPr>
            </w:pPr>
            <w:r w:rsidRPr="00CC658B">
              <w:rPr>
                <w:rFonts w:asciiTheme="minorHAnsi" w:hAnsiTheme="minorHAnsi" w:cstheme="minorHAnsi"/>
                <w:i w:val="0"/>
                <w:sz w:val="20"/>
              </w:rPr>
              <w:t>0</w:t>
            </w:r>
          </w:p>
        </w:tc>
        <w:tc>
          <w:tcPr>
            <w:tcW w:w="354" w:type="pct"/>
            <w:tcBorders>
              <w:top w:val="none" w:sz="0" w:space="0" w:color="auto"/>
            </w:tcBorders>
            <w:shd w:val="clear" w:color="auto" w:fill="auto"/>
          </w:tcPr>
          <w:p w14:paraId="0071B505" w14:textId="73C16A26" w:rsidR="00A97CC9" w:rsidRPr="00CC658B" w:rsidRDefault="00A97CC9" w:rsidP="00194F39">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sz w:val="20"/>
              </w:rPr>
            </w:pPr>
            <w:r w:rsidRPr="00CC658B">
              <w:rPr>
                <w:rFonts w:asciiTheme="minorHAnsi" w:hAnsiTheme="minorHAnsi" w:cstheme="minorHAnsi"/>
                <w:i w:val="0"/>
                <w:sz w:val="20"/>
              </w:rPr>
              <w:t>2020</w:t>
            </w:r>
          </w:p>
        </w:tc>
        <w:tc>
          <w:tcPr>
            <w:cnfStyle w:val="000010000000" w:firstRow="0" w:lastRow="0" w:firstColumn="0" w:lastColumn="0" w:oddVBand="1" w:evenVBand="0" w:oddHBand="0" w:evenHBand="0" w:firstRowFirstColumn="0" w:firstRowLastColumn="0" w:lastRowFirstColumn="0" w:lastRowLastColumn="0"/>
            <w:tcW w:w="456" w:type="pct"/>
            <w:tcBorders>
              <w:top w:val="none" w:sz="0" w:space="0" w:color="auto"/>
            </w:tcBorders>
            <w:shd w:val="clear" w:color="auto" w:fill="auto"/>
          </w:tcPr>
          <w:p w14:paraId="253A3ABD" w14:textId="4ADCF1A5" w:rsidR="00A97CC9" w:rsidRPr="00CC658B" w:rsidRDefault="00A97CC9" w:rsidP="00194F39">
            <w:pPr>
              <w:jc w:val="center"/>
              <w:rPr>
                <w:rFonts w:asciiTheme="minorHAnsi" w:hAnsiTheme="minorHAnsi" w:cstheme="minorHAnsi"/>
                <w:i w:val="0"/>
                <w:sz w:val="20"/>
              </w:rPr>
            </w:pPr>
            <w:r w:rsidRPr="00CC658B">
              <w:rPr>
                <w:rFonts w:asciiTheme="minorHAnsi" w:hAnsiTheme="minorHAnsi" w:cstheme="minorHAnsi"/>
                <w:i w:val="0"/>
                <w:sz w:val="20"/>
              </w:rPr>
              <w:t>30</w:t>
            </w:r>
          </w:p>
        </w:tc>
        <w:tc>
          <w:tcPr>
            <w:tcW w:w="354" w:type="pct"/>
            <w:tcBorders>
              <w:top w:val="none" w:sz="0" w:space="0" w:color="auto"/>
            </w:tcBorders>
            <w:shd w:val="clear" w:color="auto" w:fill="auto"/>
          </w:tcPr>
          <w:p w14:paraId="45EC27CC" w14:textId="626B4356" w:rsidR="00A97CC9" w:rsidRPr="00CC658B" w:rsidRDefault="00A97CC9" w:rsidP="00A97CC9">
            <w:pPr>
              <w:jc w:val="lef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sz w:val="20"/>
              </w:rPr>
            </w:pPr>
            <w:r w:rsidRPr="00CC658B">
              <w:rPr>
                <w:rFonts w:asciiTheme="minorHAnsi" w:hAnsiTheme="minorHAnsi" w:cstheme="minorHAnsi"/>
                <w:i w:val="0"/>
                <w:sz w:val="20"/>
              </w:rPr>
              <w:t>příjemci</w:t>
            </w:r>
          </w:p>
        </w:tc>
        <w:tc>
          <w:tcPr>
            <w:cnfStyle w:val="000100000010" w:firstRow="0" w:lastRow="0" w:firstColumn="0" w:lastColumn="1" w:oddVBand="0" w:evenVBand="0" w:oddHBand="0" w:evenHBand="0" w:firstRowFirstColumn="0" w:firstRowLastColumn="0" w:lastRowFirstColumn="0" w:lastRowLastColumn="1"/>
            <w:tcW w:w="393" w:type="pct"/>
            <w:tcBorders>
              <w:top w:val="none" w:sz="0" w:space="0" w:color="auto"/>
              <w:right w:val="nil"/>
            </w:tcBorders>
            <w:shd w:val="clear" w:color="auto" w:fill="auto"/>
          </w:tcPr>
          <w:p w14:paraId="0FBF98DD" w14:textId="77777777" w:rsidR="00A97CC9" w:rsidRPr="00CC658B" w:rsidRDefault="00A97CC9" w:rsidP="00A97CC9">
            <w:pPr>
              <w:jc w:val="left"/>
              <w:rPr>
                <w:rFonts w:asciiTheme="minorHAnsi" w:hAnsiTheme="minorHAnsi" w:cstheme="minorHAnsi"/>
                <w:i w:val="0"/>
                <w:sz w:val="20"/>
              </w:rPr>
            </w:pPr>
          </w:p>
        </w:tc>
      </w:tr>
    </w:tbl>
    <w:p w14:paraId="1E6C9879" w14:textId="77777777" w:rsidR="00167947" w:rsidRPr="00CC658B" w:rsidRDefault="00167947" w:rsidP="006A769F">
      <w:pPr>
        <w:pStyle w:val="Nadpis3"/>
        <w:sectPr w:rsidR="00167947" w:rsidRPr="00CC658B" w:rsidSect="002E45CD">
          <w:headerReference w:type="default" r:id="rId22"/>
          <w:pgSz w:w="16838" w:h="11906" w:orient="landscape"/>
          <w:pgMar w:top="1418" w:right="1418" w:bottom="1134" w:left="1418" w:header="709" w:footer="709" w:gutter="0"/>
          <w:cols w:space="720"/>
          <w:docGrid w:linePitch="360"/>
        </w:sectPr>
      </w:pPr>
    </w:p>
    <w:p w14:paraId="5D0F8A96" w14:textId="7BFFC66F" w:rsidR="00C83FE6" w:rsidRPr="00CC658B" w:rsidRDefault="00C83FE6" w:rsidP="006A769F">
      <w:pPr>
        <w:pStyle w:val="Nadpis3"/>
      </w:pPr>
      <w:bookmarkStart w:id="52" w:name="_Toc106701781"/>
      <w:r w:rsidRPr="00CC658B">
        <w:t>2.3.</w:t>
      </w:r>
      <w:r w:rsidR="00CD2C54" w:rsidRPr="00CC658B">
        <w:t>4</w:t>
      </w:r>
      <w:r w:rsidRPr="00CC658B">
        <w:tab/>
        <w:t>Hlavní cílové skupiny</w:t>
      </w:r>
      <w:bookmarkEnd w:id="52"/>
    </w:p>
    <w:p w14:paraId="72C82887" w14:textId="7EA3FBC3" w:rsidR="00167947" w:rsidRPr="00CC658B" w:rsidRDefault="001C2886" w:rsidP="000A2B69">
      <w:pPr>
        <w:spacing w:before="120"/>
        <w:rPr>
          <w:b/>
        </w:rPr>
      </w:pPr>
      <w:r w:rsidRPr="00CC658B">
        <w:t>Hlavními cílovými skupinami podporovaných opatření jsou:</w:t>
      </w:r>
    </w:p>
    <w:p w14:paraId="2FC6FD13" w14:textId="0C8CF62B" w:rsidR="00595F98" w:rsidRPr="00CC658B" w:rsidRDefault="00595F98" w:rsidP="00EA4181">
      <w:pPr>
        <w:pStyle w:val="Odrky"/>
      </w:pPr>
      <w:r w:rsidRPr="00CC658B">
        <w:t xml:space="preserve">obyvatelé společného </w:t>
      </w:r>
      <w:r w:rsidR="006720E2" w:rsidRPr="00CC658B">
        <w:t xml:space="preserve">přeshraničního </w:t>
      </w:r>
      <w:r w:rsidRPr="00CC658B">
        <w:t>regionu</w:t>
      </w:r>
      <w:r w:rsidR="00AF77F6" w:rsidRPr="00CC658B">
        <w:t>,</w:t>
      </w:r>
    </w:p>
    <w:p w14:paraId="2204EB4B" w14:textId="16CC8187" w:rsidR="00595F98" w:rsidRPr="00CC658B" w:rsidRDefault="000004DF" w:rsidP="00EA4181">
      <w:pPr>
        <w:pStyle w:val="Odrky"/>
      </w:pPr>
      <w:r w:rsidRPr="00CC658B">
        <w:t xml:space="preserve">turisté a </w:t>
      </w:r>
      <w:r w:rsidR="00595F98" w:rsidRPr="00CC658B">
        <w:t>návštěvníci regionu</w:t>
      </w:r>
      <w:r w:rsidR="00AF77F6" w:rsidRPr="00CC658B">
        <w:t>,</w:t>
      </w:r>
    </w:p>
    <w:p w14:paraId="324CEFA4" w14:textId="5C50B9F1" w:rsidR="00595F98" w:rsidRPr="00CC658B" w:rsidRDefault="00065224" w:rsidP="00EA4181">
      <w:pPr>
        <w:pStyle w:val="Odrky"/>
        <w:rPr>
          <w:rFonts w:ascii="Times New Roman" w:eastAsia="Times New Roman" w:hAnsi="Times New Roman" w:cs="Times New Roman"/>
          <w:i/>
          <w:noProof/>
          <w:color w:val="000000"/>
        </w:rPr>
      </w:pPr>
      <w:r w:rsidRPr="00CC658B">
        <w:t>podnikatel</w:t>
      </w:r>
      <w:r w:rsidR="00951779" w:rsidRPr="00CC658B">
        <w:t>sk</w:t>
      </w:r>
      <w:r w:rsidRPr="00CC658B">
        <w:t>é</w:t>
      </w:r>
      <w:r w:rsidR="00951779" w:rsidRPr="00CC658B">
        <w:t xml:space="preserve"> subjekty</w:t>
      </w:r>
      <w:r w:rsidRPr="00CC658B">
        <w:t xml:space="preserve"> v oblasti </w:t>
      </w:r>
      <w:r w:rsidR="00595F98" w:rsidRPr="00CC658B">
        <w:t>přeprav</w:t>
      </w:r>
      <w:r w:rsidRPr="00CC658B">
        <w:t>y</w:t>
      </w:r>
      <w:r w:rsidR="00595F98" w:rsidRPr="00CC658B">
        <w:t xml:space="preserve"> zboží/logistik</w:t>
      </w:r>
      <w:r w:rsidRPr="00CC658B">
        <w:t>y</w:t>
      </w:r>
      <w:r w:rsidR="005B411F" w:rsidRPr="00CC658B">
        <w:t>/osob</w:t>
      </w:r>
      <w:r w:rsidR="00AF77F6" w:rsidRPr="00CC658B">
        <w:t>,</w:t>
      </w:r>
    </w:p>
    <w:p w14:paraId="023BEBC5" w14:textId="33EAD2D5" w:rsidR="006720E2" w:rsidRPr="00CC658B" w:rsidRDefault="0036011E" w:rsidP="00EA4181">
      <w:pPr>
        <w:pStyle w:val="Odrky"/>
        <w:rPr>
          <w:rFonts w:ascii="Times New Roman" w:eastAsia="Times New Roman" w:hAnsi="Times New Roman" w:cs="Times New Roman"/>
          <w:i/>
          <w:noProof/>
          <w:color w:val="000000"/>
        </w:rPr>
      </w:pPr>
      <w:r w:rsidRPr="00CC658B">
        <w:t>subjekty, org</w:t>
      </w:r>
      <w:r w:rsidR="00951779" w:rsidRPr="00CC658B">
        <w:t>á</w:t>
      </w:r>
      <w:r w:rsidRPr="00CC658B">
        <w:t>ny a instituce veřejné správy</w:t>
      </w:r>
      <w:r w:rsidR="00811C94" w:rsidRPr="00CC658B">
        <w:t>.</w:t>
      </w:r>
    </w:p>
    <w:p w14:paraId="65A4B7C1" w14:textId="192F1744" w:rsidR="00C83FE6" w:rsidRPr="00CC658B" w:rsidRDefault="00C83FE6" w:rsidP="00CD2C54">
      <w:pPr>
        <w:pStyle w:val="Nadpis3"/>
      </w:pPr>
      <w:bookmarkStart w:id="53" w:name="_Toc106701782"/>
      <w:r w:rsidRPr="00CC658B">
        <w:t>2.3.</w:t>
      </w:r>
      <w:r w:rsidR="00CD2C54" w:rsidRPr="00CC658B">
        <w:t xml:space="preserve">5 </w:t>
      </w:r>
      <w:r w:rsidR="00453EC2" w:rsidRPr="00CC658B">
        <w:t>Uved</w:t>
      </w:r>
      <w:r w:rsidRPr="00CC658B">
        <w:t>ení konkrétních cílových území, včetně plánovaného využívání integrovaných územních investic, komunitně vedeného místního rozvoje nebo jiných nástrojů územního rozvoje</w:t>
      </w:r>
      <w:bookmarkEnd w:id="53"/>
    </w:p>
    <w:p w14:paraId="21D941FC" w14:textId="7AB09E99" w:rsidR="00C83FE6" w:rsidRPr="00CC658B" w:rsidRDefault="00B45730" w:rsidP="000A2B69">
      <w:pPr>
        <w:spacing w:before="240"/>
        <w:rPr>
          <w:rFonts w:ascii="Times New Roman" w:eastAsia="Times New Roman" w:hAnsi="Times New Roman" w:cs="Times New Roman"/>
          <w:i/>
          <w:noProof/>
          <w:color w:val="000000"/>
        </w:rPr>
      </w:pPr>
      <w:r w:rsidRPr="00CC658B">
        <w:t>Podpora směř</w:t>
      </w:r>
      <w:r w:rsidR="001A59D3" w:rsidRPr="00CC658B">
        <w:t>uje</w:t>
      </w:r>
      <w:r w:rsidRPr="00CC658B">
        <w:t xml:space="preserve"> do celého programového území</w:t>
      </w:r>
      <w:r w:rsidR="007F3CD5" w:rsidRPr="00CC658B">
        <w:t>.</w:t>
      </w:r>
      <w:r w:rsidR="00B2328D" w:rsidRPr="00CC658B">
        <w:t xml:space="preserve"> </w:t>
      </w:r>
      <w:r w:rsidR="007F3CD5" w:rsidRPr="00CC658B">
        <w:t>I</w:t>
      </w:r>
      <w:r w:rsidR="00B2328D" w:rsidRPr="00CC658B">
        <w:t xml:space="preserve">ntegrované územní investice, komunitně vedený místní rozvoj nebo jiné nástroje územního rozvoje </w:t>
      </w:r>
      <w:r w:rsidR="001A59D3" w:rsidRPr="00CC658B">
        <w:t xml:space="preserve">nejsou </w:t>
      </w:r>
      <w:r w:rsidR="00B2328D" w:rsidRPr="00CC658B">
        <w:t>v tomto specifickém cíli využity.</w:t>
      </w:r>
      <w:r w:rsidR="00B2328D" w:rsidRPr="00CC658B">
        <w:rPr>
          <w:rFonts w:ascii="Times New Roman" w:hAnsi="Times New Roman"/>
          <w:noProof/>
          <w:sz w:val="24"/>
        </w:rPr>
        <w:t xml:space="preserve"> </w:t>
      </w:r>
    </w:p>
    <w:p w14:paraId="26C5191F" w14:textId="41213E92" w:rsidR="00C83FE6" w:rsidRPr="00CC658B" w:rsidRDefault="00C83FE6" w:rsidP="009626E9">
      <w:pPr>
        <w:pStyle w:val="Nadpis3"/>
      </w:pPr>
      <w:bookmarkStart w:id="54" w:name="_Toc106701783"/>
      <w:r w:rsidRPr="00CC658B">
        <w:t>2.3.</w:t>
      </w:r>
      <w:r w:rsidR="00CD2C54" w:rsidRPr="00CC658B">
        <w:t>6</w:t>
      </w:r>
      <w:r w:rsidRPr="00CC658B">
        <w:tab/>
        <w:t>Plánované využívání finančních nástrojů</w:t>
      </w:r>
      <w:bookmarkEnd w:id="54"/>
    </w:p>
    <w:p w14:paraId="1F87D427" w14:textId="165F1540" w:rsidR="00C83FE6" w:rsidRPr="00CC658B" w:rsidRDefault="00457B3B" w:rsidP="00A3672C">
      <w:pPr>
        <w:spacing w:before="240"/>
        <w:rPr>
          <w:rFonts w:ascii="Times New Roman" w:eastAsia="Times New Roman" w:hAnsi="Times New Roman" w:cs="Times New Roman"/>
          <w:i/>
          <w:noProof/>
          <w:color w:val="000000"/>
        </w:rPr>
      </w:pPr>
      <w:r w:rsidRPr="00CC658B">
        <w:t>Žádné využívání finančních nástrojů</w:t>
      </w:r>
    </w:p>
    <w:p w14:paraId="38E29D95" w14:textId="650A86D3" w:rsidR="00C83FE6" w:rsidRPr="00CC658B" w:rsidDel="002C2E2A" w:rsidRDefault="00C83FE6" w:rsidP="009626E9">
      <w:pPr>
        <w:pStyle w:val="Nadpis3"/>
      </w:pPr>
      <w:bookmarkStart w:id="55" w:name="_Toc106701784"/>
      <w:r w:rsidRPr="00CC658B">
        <w:t>2.3</w:t>
      </w:r>
      <w:r w:rsidRPr="00CC658B" w:rsidDel="002C2E2A">
        <w:t>.</w:t>
      </w:r>
      <w:r w:rsidR="00CD2C54" w:rsidRPr="00CC658B">
        <w:t>7</w:t>
      </w:r>
      <w:r w:rsidRPr="00CC658B" w:rsidDel="002C2E2A">
        <w:tab/>
        <w:t>Orientační rozdělení programových zdrojů EU podle typu intervence</w:t>
      </w:r>
      <w:bookmarkEnd w:id="55"/>
    </w:p>
    <w:p w14:paraId="48081616" w14:textId="77777777" w:rsidR="00C83FE6" w:rsidRPr="00CC658B" w:rsidDel="002C2E2A" w:rsidRDefault="00C83FE6" w:rsidP="00A3672C">
      <w:pPr>
        <w:spacing w:before="240" w:after="0"/>
        <w:rPr>
          <w:rStyle w:val="Zdraznn"/>
          <w:i w:val="0"/>
        </w:rPr>
      </w:pPr>
      <w:r w:rsidRPr="00CC658B" w:rsidDel="002C2E2A">
        <w:rPr>
          <w:rStyle w:val="Zdraznn"/>
          <w:i w:val="0"/>
        </w:rPr>
        <w:t>Tabulka 4: Dimenze 1 – oblast intervence</w:t>
      </w:r>
    </w:p>
    <w:tbl>
      <w:tblPr>
        <w:tblStyle w:val="Prosttabulka5"/>
        <w:tblW w:w="0" w:type="auto"/>
        <w:tblBorders>
          <w:top w:val="single" w:sz="4" w:space="0" w:color="365F91" w:themeColor="accent1" w:themeShade="BF"/>
          <w:bottom w:val="single" w:sz="4" w:space="0" w:color="365F91" w:themeColor="accent1" w:themeShade="BF"/>
          <w:insideH w:val="single" w:sz="4" w:space="0" w:color="365F91" w:themeColor="accent1" w:themeShade="BF"/>
          <w:insideV w:val="single" w:sz="4" w:space="0" w:color="365F91" w:themeColor="accent1" w:themeShade="BF"/>
        </w:tblBorders>
        <w:tblLook w:val="01A0" w:firstRow="1" w:lastRow="0" w:firstColumn="1" w:lastColumn="1" w:noHBand="0" w:noVBand="0"/>
      </w:tblPr>
      <w:tblGrid>
        <w:gridCol w:w="729"/>
        <w:gridCol w:w="680"/>
        <w:gridCol w:w="3947"/>
        <w:gridCol w:w="2390"/>
        <w:gridCol w:w="1326"/>
      </w:tblGrid>
      <w:tr w:rsidR="00297346" w:rsidRPr="00CC658B" w:rsidDel="002C2E2A" w14:paraId="7FE299CA" w14:textId="77777777" w:rsidTr="008F045A">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729" w:type="dxa"/>
            <w:shd w:val="clear" w:color="auto" w:fill="auto"/>
            <w:vAlign w:val="center"/>
          </w:tcPr>
          <w:p w14:paraId="79443789" w14:textId="77777777" w:rsidR="00C83FE6" w:rsidRPr="00CC658B" w:rsidDel="002C2E2A" w:rsidRDefault="00C83FE6" w:rsidP="00297346">
            <w:pPr>
              <w:jc w:val="center"/>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Číslo priority</w:t>
            </w:r>
          </w:p>
        </w:tc>
        <w:tc>
          <w:tcPr>
            <w:cnfStyle w:val="000010000000" w:firstRow="0" w:lastRow="0" w:firstColumn="0" w:lastColumn="0" w:oddVBand="1" w:evenVBand="0" w:oddHBand="0" w:evenHBand="0" w:firstRowFirstColumn="0" w:firstRowLastColumn="0" w:lastRowFirstColumn="0" w:lastRowLastColumn="0"/>
            <w:tcW w:w="638" w:type="dxa"/>
            <w:shd w:val="clear" w:color="auto" w:fill="auto"/>
            <w:vAlign w:val="center"/>
          </w:tcPr>
          <w:p w14:paraId="4913720A" w14:textId="77777777" w:rsidR="00C83FE6" w:rsidRPr="00CC658B" w:rsidDel="002C2E2A" w:rsidRDefault="00C83FE6" w:rsidP="00297346">
            <w:pPr>
              <w:jc w:val="center"/>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Fond</w:t>
            </w:r>
          </w:p>
        </w:tc>
        <w:tc>
          <w:tcPr>
            <w:tcW w:w="3975" w:type="dxa"/>
            <w:shd w:val="clear" w:color="auto" w:fill="auto"/>
            <w:vAlign w:val="center"/>
          </w:tcPr>
          <w:p w14:paraId="0A0AB96F" w14:textId="77777777" w:rsidR="00C83FE6" w:rsidRPr="00CC658B" w:rsidDel="002C2E2A" w:rsidRDefault="00C83FE6" w:rsidP="0029734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Specifický cíl</w:t>
            </w:r>
          </w:p>
        </w:tc>
        <w:tc>
          <w:tcPr>
            <w:cnfStyle w:val="000010000000" w:firstRow="0" w:lastRow="0" w:firstColumn="0" w:lastColumn="0" w:oddVBand="1" w:evenVBand="0" w:oddHBand="0" w:evenHBand="0" w:firstRowFirstColumn="0" w:firstRowLastColumn="0" w:lastRowFirstColumn="0" w:lastRowLastColumn="0"/>
            <w:tcW w:w="2399" w:type="dxa"/>
            <w:shd w:val="clear" w:color="auto" w:fill="auto"/>
            <w:vAlign w:val="center"/>
          </w:tcPr>
          <w:p w14:paraId="58789BF5" w14:textId="5109C038" w:rsidR="00C83FE6" w:rsidRPr="00CC658B" w:rsidDel="002C2E2A" w:rsidRDefault="00C83FE6" w:rsidP="00297346">
            <w:pPr>
              <w:jc w:val="center"/>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Kód</w:t>
            </w:r>
          </w:p>
        </w:tc>
        <w:tc>
          <w:tcPr>
            <w:cnfStyle w:val="000100001000" w:firstRow="0" w:lastRow="0" w:firstColumn="0" w:lastColumn="1" w:oddVBand="0" w:evenVBand="0" w:oddHBand="0" w:evenHBand="0" w:firstRowFirstColumn="0" w:firstRowLastColumn="1" w:lastRowFirstColumn="0" w:lastRowLastColumn="0"/>
            <w:tcW w:w="1331" w:type="dxa"/>
            <w:shd w:val="clear" w:color="auto" w:fill="auto"/>
            <w:vAlign w:val="center"/>
          </w:tcPr>
          <w:p w14:paraId="25B2E95B" w14:textId="7E200F90" w:rsidR="00297346" w:rsidRPr="00CC658B" w:rsidRDefault="00C83FE6" w:rsidP="00297346">
            <w:pPr>
              <w:jc w:val="center"/>
              <w:rPr>
                <w:noProof/>
                <w:color w:val="365F91" w:themeColor="accent1" w:themeShade="BF"/>
                <w:sz w:val="16"/>
                <w:szCs w:val="16"/>
              </w:rPr>
            </w:pPr>
            <w:r w:rsidRPr="00CC658B" w:rsidDel="002C2E2A">
              <w:rPr>
                <w:noProof/>
                <w:color w:val="365F91" w:themeColor="accent1" w:themeShade="BF"/>
                <w:sz w:val="16"/>
                <w:szCs w:val="16"/>
              </w:rPr>
              <w:t>Částka</w:t>
            </w:r>
          </w:p>
          <w:p w14:paraId="2603EE88" w14:textId="75E9CEE4" w:rsidR="00C83FE6" w:rsidRPr="00CC658B" w:rsidDel="002C2E2A" w:rsidRDefault="00C83FE6" w:rsidP="00297346">
            <w:pPr>
              <w:jc w:val="center"/>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(v EUR)</w:t>
            </w:r>
          </w:p>
        </w:tc>
      </w:tr>
      <w:tr w:rsidR="00500CA3" w:rsidRPr="00CC658B" w:rsidDel="002C2E2A" w14:paraId="1E35AAB4" w14:textId="77777777" w:rsidTr="008F0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shd w:val="clear" w:color="auto" w:fill="auto"/>
          </w:tcPr>
          <w:p w14:paraId="5CB0DE38" w14:textId="576CB5D2" w:rsidR="00500CA3" w:rsidRPr="00CC658B" w:rsidRDefault="00500CA3" w:rsidP="00194F39">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3</w:t>
            </w:r>
          </w:p>
        </w:tc>
        <w:tc>
          <w:tcPr>
            <w:cnfStyle w:val="000010000000" w:firstRow="0" w:lastRow="0" w:firstColumn="0" w:lastColumn="0" w:oddVBand="1" w:evenVBand="0" w:oddHBand="0" w:evenHBand="0" w:firstRowFirstColumn="0" w:firstRowLastColumn="0" w:lastRowFirstColumn="0" w:lastRowLastColumn="0"/>
            <w:tcW w:w="638" w:type="dxa"/>
            <w:shd w:val="clear" w:color="auto" w:fill="auto"/>
          </w:tcPr>
          <w:p w14:paraId="0849E41D" w14:textId="0088214B" w:rsidR="00500CA3" w:rsidRPr="00CC658B" w:rsidRDefault="00500CA3" w:rsidP="006A07CE">
            <w:pPr>
              <w:jc w:val="left"/>
              <w:rPr>
                <w:rFonts w:eastAsia="Times New Roman" w:cs="Times New Roman"/>
                <w:iCs/>
                <w:noProof/>
                <w:sz w:val="20"/>
              </w:rPr>
            </w:pPr>
            <w:r w:rsidRPr="00CC658B">
              <w:rPr>
                <w:rFonts w:eastAsia="Times New Roman" w:cs="Times New Roman"/>
                <w:iCs/>
                <w:noProof/>
                <w:sz w:val="20"/>
              </w:rPr>
              <w:t>ERDF</w:t>
            </w:r>
          </w:p>
        </w:tc>
        <w:tc>
          <w:tcPr>
            <w:tcW w:w="3975" w:type="dxa"/>
            <w:shd w:val="clear" w:color="auto" w:fill="auto"/>
          </w:tcPr>
          <w:p w14:paraId="15C0D0E1" w14:textId="0FCEE1A0" w:rsidR="00500CA3" w:rsidRPr="00CC658B" w:rsidRDefault="00D26B07" w:rsidP="006A07CE">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noProof/>
                <w:sz w:val="20"/>
              </w:rPr>
            </w:pPr>
            <w:proofErr w:type="spellStart"/>
            <w:r w:rsidRPr="00CC658B">
              <w:rPr>
                <w:rStyle w:val="Siln"/>
                <w:b w:val="0"/>
                <w:sz w:val="20"/>
              </w:rPr>
              <w:t>ii</w:t>
            </w:r>
            <w:proofErr w:type="spellEnd"/>
            <w:r w:rsidRPr="00CC658B">
              <w:rPr>
                <w:rStyle w:val="Siln"/>
                <w:b w:val="0"/>
                <w:sz w:val="20"/>
              </w:rPr>
              <w:t>) rozvoj a posilování udržitelné, inteligentní a intermodální celostátní, regionální a místní mobility odolné vůči změnám klimatu, včetně lepšího přístupu k síti TEN-T a přeshraniční mobility</w:t>
            </w:r>
          </w:p>
        </w:tc>
        <w:tc>
          <w:tcPr>
            <w:cnfStyle w:val="000010000000" w:firstRow="0" w:lastRow="0" w:firstColumn="0" w:lastColumn="0" w:oddVBand="1" w:evenVBand="0" w:oddHBand="0" w:evenHBand="0" w:firstRowFirstColumn="0" w:firstRowLastColumn="0" w:lastRowFirstColumn="0" w:lastRowLastColumn="0"/>
            <w:tcW w:w="2399" w:type="dxa"/>
            <w:shd w:val="clear" w:color="auto" w:fill="auto"/>
          </w:tcPr>
          <w:p w14:paraId="2119FEE3" w14:textId="6FF50D7E" w:rsidR="00500CA3" w:rsidRPr="00CC658B" w:rsidDel="002C2E2A" w:rsidRDefault="00C846CA" w:rsidP="00C846CA">
            <w:pPr>
              <w:jc w:val="left"/>
              <w:rPr>
                <w:rFonts w:eastAsia="Times New Roman" w:cs="Times New Roman"/>
                <w:iCs/>
                <w:noProof/>
                <w:sz w:val="20"/>
              </w:rPr>
            </w:pPr>
            <w:r w:rsidRPr="00CC658B">
              <w:rPr>
                <w:b/>
                <w:noProof/>
                <w:sz w:val="20"/>
              </w:rPr>
              <w:t>093</w:t>
            </w:r>
            <w:r w:rsidRPr="00CC658B">
              <w:rPr>
                <w:noProof/>
                <w:sz w:val="20"/>
              </w:rPr>
              <w:t xml:space="preserve"> </w:t>
            </w:r>
            <w:r w:rsidR="00EA4181" w:rsidRPr="00CC658B">
              <w:rPr>
                <w:noProof/>
                <w:sz w:val="20"/>
              </w:rPr>
              <w:t xml:space="preserve">- </w:t>
            </w:r>
            <w:r w:rsidR="00500CA3" w:rsidRPr="00CC658B">
              <w:rPr>
                <w:noProof/>
                <w:sz w:val="20"/>
              </w:rPr>
              <w:t>Ostatní rekonstruované nebo modernizované silnice (dálnice, vnitrostátní, regionální či místní silnice)</w:t>
            </w:r>
          </w:p>
        </w:tc>
        <w:tc>
          <w:tcPr>
            <w:cnfStyle w:val="000100000000" w:firstRow="0" w:lastRow="0" w:firstColumn="0" w:lastColumn="1" w:oddVBand="0" w:evenVBand="0" w:oddHBand="0" w:evenHBand="0" w:firstRowFirstColumn="0" w:firstRowLastColumn="0" w:lastRowFirstColumn="0" w:lastRowLastColumn="0"/>
            <w:tcW w:w="1331" w:type="dxa"/>
            <w:shd w:val="clear" w:color="auto" w:fill="auto"/>
          </w:tcPr>
          <w:p w14:paraId="7D541850" w14:textId="0A813F5B" w:rsidR="00500CA3" w:rsidRPr="00CC658B" w:rsidDel="002C2E2A" w:rsidRDefault="008F045A" w:rsidP="007C4ADD">
            <w:pPr>
              <w:jc w:val="right"/>
              <w:rPr>
                <w:rFonts w:asciiTheme="minorHAnsi" w:eastAsia="Times New Roman" w:hAnsiTheme="minorHAnsi" w:cstheme="minorHAnsi"/>
                <w:i w:val="0"/>
                <w:iCs w:val="0"/>
                <w:noProof/>
                <w:sz w:val="20"/>
              </w:rPr>
            </w:pPr>
            <w:r w:rsidRPr="008F045A">
              <w:rPr>
                <w:rFonts w:asciiTheme="minorHAnsi" w:eastAsia="Times New Roman" w:hAnsiTheme="minorHAnsi" w:cstheme="minorHAnsi"/>
                <w:i w:val="0"/>
                <w:iCs w:val="0"/>
                <w:noProof/>
                <w:sz w:val="20"/>
              </w:rPr>
              <w:t>19</w:t>
            </w:r>
            <w:r w:rsidR="00662B5F">
              <w:rPr>
                <w:rFonts w:asciiTheme="minorHAnsi" w:eastAsia="Times New Roman" w:hAnsiTheme="minorHAnsi" w:cstheme="minorHAnsi"/>
                <w:i w:val="0"/>
                <w:iCs w:val="0"/>
                <w:noProof/>
                <w:sz w:val="20"/>
              </w:rPr>
              <w:t> </w:t>
            </w:r>
            <w:r w:rsidRPr="008F045A">
              <w:rPr>
                <w:rFonts w:asciiTheme="minorHAnsi" w:eastAsia="Times New Roman" w:hAnsiTheme="minorHAnsi" w:cstheme="minorHAnsi"/>
                <w:i w:val="0"/>
                <w:iCs w:val="0"/>
                <w:noProof/>
                <w:sz w:val="20"/>
              </w:rPr>
              <w:t>675</w:t>
            </w:r>
            <w:r w:rsidR="00662B5F">
              <w:rPr>
                <w:rFonts w:asciiTheme="minorHAnsi" w:eastAsia="Times New Roman" w:hAnsiTheme="minorHAnsi" w:cstheme="minorHAnsi"/>
                <w:i w:val="0"/>
                <w:iCs w:val="0"/>
                <w:noProof/>
                <w:sz w:val="20"/>
              </w:rPr>
              <w:t xml:space="preserve"> </w:t>
            </w:r>
            <w:r w:rsidRPr="008F045A">
              <w:rPr>
                <w:rFonts w:asciiTheme="minorHAnsi" w:eastAsia="Times New Roman" w:hAnsiTheme="minorHAnsi" w:cstheme="minorHAnsi"/>
                <w:i w:val="0"/>
                <w:iCs w:val="0"/>
                <w:noProof/>
                <w:sz w:val="20"/>
              </w:rPr>
              <w:t>701</w:t>
            </w:r>
          </w:p>
        </w:tc>
      </w:tr>
      <w:tr w:rsidR="00D1045F" w:rsidRPr="00CC658B" w:rsidDel="002C2E2A" w14:paraId="0403E3DC" w14:textId="77777777" w:rsidTr="008F045A">
        <w:tc>
          <w:tcPr>
            <w:cnfStyle w:val="001000000000" w:firstRow="0" w:lastRow="0" w:firstColumn="1" w:lastColumn="0" w:oddVBand="0" w:evenVBand="0" w:oddHBand="0" w:evenHBand="0" w:firstRowFirstColumn="0" w:firstRowLastColumn="0" w:lastRowFirstColumn="0" w:lastRowLastColumn="0"/>
            <w:tcW w:w="729" w:type="dxa"/>
            <w:shd w:val="clear" w:color="auto" w:fill="auto"/>
          </w:tcPr>
          <w:p w14:paraId="00EA97E7" w14:textId="041EE645" w:rsidR="00D1045F" w:rsidRPr="00CC658B" w:rsidRDefault="00D1045F" w:rsidP="00D1045F">
            <w:pPr>
              <w:jc w:val="center"/>
              <w:rPr>
                <w:rFonts w:eastAsia="Times New Roman" w:cstheme="minorHAnsi"/>
                <w:noProof/>
                <w:sz w:val="20"/>
              </w:rPr>
            </w:pPr>
            <w:r w:rsidRPr="00CC658B">
              <w:rPr>
                <w:rFonts w:asciiTheme="minorHAnsi" w:eastAsia="Times New Roman" w:hAnsiTheme="minorHAnsi" w:cstheme="minorHAnsi"/>
                <w:i w:val="0"/>
                <w:iCs w:val="0"/>
                <w:noProof/>
                <w:sz w:val="20"/>
              </w:rPr>
              <w:t>3</w:t>
            </w:r>
          </w:p>
        </w:tc>
        <w:tc>
          <w:tcPr>
            <w:cnfStyle w:val="000010000000" w:firstRow="0" w:lastRow="0" w:firstColumn="0" w:lastColumn="0" w:oddVBand="1" w:evenVBand="0" w:oddHBand="0" w:evenHBand="0" w:firstRowFirstColumn="0" w:firstRowLastColumn="0" w:lastRowFirstColumn="0" w:lastRowLastColumn="0"/>
            <w:tcW w:w="638" w:type="dxa"/>
            <w:shd w:val="clear" w:color="auto" w:fill="auto"/>
          </w:tcPr>
          <w:p w14:paraId="42D23B4E" w14:textId="307495B2" w:rsidR="00D1045F" w:rsidRPr="00CC658B" w:rsidRDefault="00D1045F" w:rsidP="00D1045F">
            <w:pPr>
              <w:jc w:val="left"/>
              <w:rPr>
                <w:rFonts w:eastAsia="Times New Roman" w:cs="Times New Roman"/>
                <w:iCs/>
                <w:noProof/>
                <w:sz w:val="20"/>
              </w:rPr>
            </w:pPr>
            <w:r w:rsidRPr="00CC658B">
              <w:rPr>
                <w:rFonts w:eastAsia="Times New Roman" w:cs="Times New Roman"/>
                <w:iCs/>
                <w:noProof/>
                <w:sz w:val="20"/>
              </w:rPr>
              <w:t>ERDF</w:t>
            </w:r>
          </w:p>
        </w:tc>
        <w:tc>
          <w:tcPr>
            <w:tcW w:w="3975" w:type="dxa"/>
            <w:shd w:val="clear" w:color="auto" w:fill="auto"/>
          </w:tcPr>
          <w:p w14:paraId="1639F6A2" w14:textId="039FA316" w:rsidR="00D1045F" w:rsidRPr="00CC658B" w:rsidRDefault="00D1045F" w:rsidP="00D1045F">
            <w:pPr>
              <w:jc w:val="left"/>
              <w:cnfStyle w:val="000000000000" w:firstRow="0" w:lastRow="0" w:firstColumn="0" w:lastColumn="0" w:oddVBand="0" w:evenVBand="0" w:oddHBand="0" w:evenHBand="0" w:firstRowFirstColumn="0" w:firstRowLastColumn="0" w:lastRowFirstColumn="0" w:lastRowLastColumn="0"/>
              <w:rPr>
                <w:rStyle w:val="Siln"/>
                <w:b w:val="0"/>
                <w:sz w:val="20"/>
              </w:rPr>
            </w:pPr>
            <w:proofErr w:type="spellStart"/>
            <w:r w:rsidRPr="00CC658B">
              <w:rPr>
                <w:rStyle w:val="Siln"/>
                <w:b w:val="0"/>
                <w:sz w:val="20"/>
              </w:rPr>
              <w:t>ii</w:t>
            </w:r>
            <w:proofErr w:type="spellEnd"/>
            <w:r w:rsidRPr="00CC658B">
              <w:rPr>
                <w:rStyle w:val="Siln"/>
                <w:b w:val="0"/>
                <w:sz w:val="20"/>
              </w:rPr>
              <w:t>) rozvoj a posilování udržitelné, inteligentní a intermodální celostátní, regionální a místní mobility odolné vůči změnám klimatu, včetně lepšího přístupu k síti TEN-T a přeshraniční mobility</w:t>
            </w:r>
          </w:p>
        </w:tc>
        <w:tc>
          <w:tcPr>
            <w:cnfStyle w:val="000010000000" w:firstRow="0" w:lastRow="0" w:firstColumn="0" w:lastColumn="0" w:oddVBand="1" w:evenVBand="0" w:oddHBand="0" w:evenHBand="0" w:firstRowFirstColumn="0" w:firstRowLastColumn="0" w:lastRowFirstColumn="0" w:lastRowLastColumn="0"/>
            <w:tcW w:w="2399" w:type="dxa"/>
            <w:shd w:val="clear" w:color="auto" w:fill="auto"/>
          </w:tcPr>
          <w:p w14:paraId="48B754E1" w14:textId="07ED244F" w:rsidR="00D1045F" w:rsidRPr="00CC658B" w:rsidRDefault="00D1045F" w:rsidP="00D1045F">
            <w:pPr>
              <w:jc w:val="left"/>
              <w:rPr>
                <w:b/>
                <w:noProof/>
                <w:sz w:val="20"/>
              </w:rPr>
            </w:pPr>
            <w:r>
              <w:rPr>
                <w:b/>
                <w:noProof/>
                <w:sz w:val="20"/>
              </w:rPr>
              <w:t xml:space="preserve">095 - </w:t>
            </w:r>
            <w:r w:rsidR="00F813BF" w:rsidRPr="00F813BF">
              <w:rPr>
                <w:noProof/>
                <w:sz w:val="20"/>
              </w:rPr>
              <w:t>Digitalizace dopravy, pokud je částečně zaměřená na snížení emisí skleníkových plynů: silnice</w:t>
            </w:r>
          </w:p>
        </w:tc>
        <w:tc>
          <w:tcPr>
            <w:cnfStyle w:val="000100000000" w:firstRow="0" w:lastRow="0" w:firstColumn="0" w:lastColumn="1" w:oddVBand="0" w:evenVBand="0" w:oddHBand="0" w:evenHBand="0" w:firstRowFirstColumn="0" w:firstRowLastColumn="0" w:lastRowFirstColumn="0" w:lastRowLastColumn="0"/>
            <w:tcW w:w="1331" w:type="dxa"/>
            <w:shd w:val="clear" w:color="auto" w:fill="auto"/>
          </w:tcPr>
          <w:p w14:paraId="3C402623" w14:textId="65D668DC" w:rsidR="00D1045F" w:rsidRPr="00D1045F" w:rsidRDefault="00D1045F" w:rsidP="00D1045F">
            <w:pPr>
              <w:jc w:val="right"/>
              <w:rPr>
                <w:rFonts w:asciiTheme="minorHAnsi" w:eastAsia="Times New Roman" w:hAnsiTheme="minorHAnsi" w:cstheme="minorHAnsi"/>
                <w:i w:val="0"/>
                <w:iCs w:val="0"/>
                <w:noProof/>
                <w:sz w:val="20"/>
              </w:rPr>
            </w:pPr>
            <w:r w:rsidRPr="00D1045F">
              <w:rPr>
                <w:rFonts w:asciiTheme="minorHAnsi" w:eastAsia="Times New Roman" w:hAnsiTheme="minorHAnsi" w:cstheme="minorHAnsi"/>
                <w:i w:val="0"/>
                <w:iCs w:val="0"/>
                <w:noProof/>
                <w:sz w:val="20"/>
              </w:rPr>
              <w:t>100 000</w:t>
            </w:r>
          </w:p>
        </w:tc>
      </w:tr>
      <w:tr w:rsidR="00D1045F" w:rsidRPr="00CC658B" w:rsidDel="002C2E2A" w14:paraId="18E88970" w14:textId="77777777" w:rsidTr="008F0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shd w:val="clear" w:color="auto" w:fill="auto"/>
          </w:tcPr>
          <w:p w14:paraId="0BF8AFB1" w14:textId="702928A5" w:rsidR="00D1045F" w:rsidRPr="00CC658B" w:rsidRDefault="00D1045F" w:rsidP="00D1045F">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3</w:t>
            </w:r>
          </w:p>
        </w:tc>
        <w:tc>
          <w:tcPr>
            <w:cnfStyle w:val="000010000000" w:firstRow="0" w:lastRow="0" w:firstColumn="0" w:lastColumn="0" w:oddVBand="1" w:evenVBand="0" w:oddHBand="0" w:evenHBand="0" w:firstRowFirstColumn="0" w:firstRowLastColumn="0" w:lastRowFirstColumn="0" w:lastRowLastColumn="0"/>
            <w:tcW w:w="638" w:type="dxa"/>
            <w:shd w:val="clear" w:color="auto" w:fill="auto"/>
          </w:tcPr>
          <w:p w14:paraId="5E78C00A" w14:textId="7609309C" w:rsidR="00D1045F" w:rsidRPr="00CC658B" w:rsidRDefault="00D1045F" w:rsidP="00D1045F">
            <w:pPr>
              <w:jc w:val="left"/>
              <w:rPr>
                <w:rFonts w:eastAsia="Times New Roman" w:cs="Times New Roman"/>
                <w:iCs/>
                <w:noProof/>
                <w:sz w:val="20"/>
              </w:rPr>
            </w:pPr>
            <w:r w:rsidRPr="00CC658B">
              <w:rPr>
                <w:rFonts w:eastAsia="Times New Roman" w:cs="Times New Roman"/>
                <w:iCs/>
                <w:noProof/>
                <w:sz w:val="20"/>
              </w:rPr>
              <w:t>ERDF</w:t>
            </w:r>
          </w:p>
        </w:tc>
        <w:tc>
          <w:tcPr>
            <w:tcW w:w="3975" w:type="dxa"/>
            <w:shd w:val="clear" w:color="auto" w:fill="auto"/>
          </w:tcPr>
          <w:p w14:paraId="596C15F3" w14:textId="3216E9A5" w:rsidR="00D1045F" w:rsidRPr="00CC658B" w:rsidRDefault="00D1045F" w:rsidP="00D1045F">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noProof/>
                <w:sz w:val="20"/>
              </w:rPr>
            </w:pPr>
            <w:proofErr w:type="spellStart"/>
            <w:r w:rsidRPr="00CC658B">
              <w:rPr>
                <w:rStyle w:val="Siln"/>
                <w:b w:val="0"/>
                <w:sz w:val="20"/>
              </w:rPr>
              <w:t>ii</w:t>
            </w:r>
            <w:proofErr w:type="spellEnd"/>
            <w:r w:rsidRPr="00CC658B">
              <w:rPr>
                <w:rStyle w:val="Siln"/>
                <w:b w:val="0"/>
                <w:sz w:val="20"/>
              </w:rPr>
              <w:t>) rozvoj a posilování udržitelné, inteligentní a intermodální celostátní, regionální a místní mobility odolné vůči změnám klimatu, včetně lepšího přístupu k síti TEN-T a přeshraniční mobility</w:t>
            </w:r>
          </w:p>
        </w:tc>
        <w:tc>
          <w:tcPr>
            <w:cnfStyle w:val="000010000000" w:firstRow="0" w:lastRow="0" w:firstColumn="0" w:lastColumn="0" w:oddVBand="1" w:evenVBand="0" w:oddHBand="0" w:evenHBand="0" w:firstRowFirstColumn="0" w:firstRowLastColumn="0" w:lastRowFirstColumn="0" w:lastRowLastColumn="0"/>
            <w:tcW w:w="2399" w:type="dxa"/>
            <w:shd w:val="clear" w:color="auto" w:fill="auto"/>
          </w:tcPr>
          <w:p w14:paraId="2292EEB6" w14:textId="340E1CD5" w:rsidR="00D1045F" w:rsidRPr="00CC658B" w:rsidDel="002C2E2A" w:rsidRDefault="00D1045F" w:rsidP="00D1045F">
            <w:pPr>
              <w:jc w:val="left"/>
              <w:rPr>
                <w:rFonts w:eastAsia="Times New Roman" w:cs="Times New Roman"/>
                <w:iCs/>
                <w:noProof/>
                <w:sz w:val="20"/>
              </w:rPr>
            </w:pPr>
            <w:r w:rsidRPr="00CC658B">
              <w:rPr>
                <w:b/>
                <w:noProof/>
                <w:sz w:val="20"/>
              </w:rPr>
              <w:t>102</w:t>
            </w:r>
            <w:r w:rsidRPr="00CC658B">
              <w:rPr>
                <w:noProof/>
                <w:sz w:val="20"/>
              </w:rPr>
              <w:t xml:space="preserve"> - Jiné rekonstruované nebo modernizované železnice</w:t>
            </w:r>
          </w:p>
        </w:tc>
        <w:tc>
          <w:tcPr>
            <w:cnfStyle w:val="000100000000" w:firstRow="0" w:lastRow="0" w:firstColumn="0" w:lastColumn="1" w:oddVBand="0" w:evenVBand="0" w:oddHBand="0" w:evenHBand="0" w:firstRowFirstColumn="0" w:firstRowLastColumn="0" w:lastRowFirstColumn="0" w:lastRowLastColumn="0"/>
            <w:tcW w:w="1331" w:type="dxa"/>
            <w:shd w:val="clear" w:color="auto" w:fill="auto"/>
          </w:tcPr>
          <w:p w14:paraId="79DC7103" w14:textId="295E1455" w:rsidR="00D1045F" w:rsidRPr="00CC658B" w:rsidDel="002C2E2A" w:rsidRDefault="00D1045F" w:rsidP="00D1045F">
            <w:pPr>
              <w:jc w:val="right"/>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15 446 344</w:t>
            </w:r>
          </w:p>
        </w:tc>
      </w:tr>
      <w:tr w:rsidR="00D1045F" w:rsidRPr="00CC658B" w:rsidDel="002C2E2A" w14:paraId="5E6BB449" w14:textId="77777777" w:rsidTr="008F045A">
        <w:tc>
          <w:tcPr>
            <w:cnfStyle w:val="001000000000" w:firstRow="0" w:lastRow="0" w:firstColumn="1" w:lastColumn="0" w:oddVBand="0" w:evenVBand="0" w:oddHBand="0" w:evenHBand="0" w:firstRowFirstColumn="0" w:firstRowLastColumn="0" w:lastRowFirstColumn="0" w:lastRowLastColumn="0"/>
            <w:tcW w:w="729" w:type="dxa"/>
            <w:shd w:val="clear" w:color="auto" w:fill="auto"/>
          </w:tcPr>
          <w:p w14:paraId="3D3C05A3" w14:textId="72D11B8E" w:rsidR="00D1045F" w:rsidRPr="00CC658B" w:rsidRDefault="00D1045F" w:rsidP="00D1045F">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3</w:t>
            </w:r>
          </w:p>
        </w:tc>
        <w:tc>
          <w:tcPr>
            <w:cnfStyle w:val="000010000000" w:firstRow="0" w:lastRow="0" w:firstColumn="0" w:lastColumn="0" w:oddVBand="1" w:evenVBand="0" w:oddHBand="0" w:evenHBand="0" w:firstRowFirstColumn="0" w:firstRowLastColumn="0" w:lastRowFirstColumn="0" w:lastRowLastColumn="0"/>
            <w:tcW w:w="638" w:type="dxa"/>
            <w:shd w:val="clear" w:color="auto" w:fill="auto"/>
          </w:tcPr>
          <w:p w14:paraId="42B11163" w14:textId="5B1B0541" w:rsidR="00D1045F" w:rsidRPr="00CC658B" w:rsidRDefault="00D1045F" w:rsidP="00D1045F">
            <w:pPr>
              <w:jc w:val="left"/>
              <w:rPr>
                <w:rFonts w:eastAsia="Times New Roman" w:cs="Times New Roman"/>
                <w:iCs/>
                <w:noProof/>
                <w:sz w:val="20"/>
              </w:rPr>
            </w:pPr>
            <w:r w:rsidRPr="00CC658B">
              <w:rPr>
                <w:rFonts w:eastAsia="Times New Roman" w:cs="Times New Roman"/>
                <w:iCs/>
                <w:noProof/>
                <w:sz w:val="20"/>
              </w:rPr>
              <w:t>ERDF</w:t>
            </w:r>
          </w:p>
        </w:tc>
        <w:tc>
          <w:tcPr>
            <w:tcW w:w="3975" w:type="dxa"/>
            <w:shd w:val="clear" w:color="auto" w:fill="auto"/>
          </w:tcPr>
          <w:p w14:paraId="1DF4CE45" w14:textId="1C74F292" w:rsidR="00D1045F" w:rsidRPr="00CC658B" w:rsidRDefault="00D1045F" w:rsidP="00D1045F">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iCs/>
                <w:noProof/>
                <w:sz w:val="20"/>
              </w:rPr>
            </w:pPr>
            <w:proofErr w:type="spellStart"/>
            <w:r w:rsidRPr="00CC658B">
              <w:rPr>
                <w:rStyle w:val="Siln"/>
                <w:b w:val="0"/>
                <w:sz w:val="20"/>
              </w:rPr>
              <w:t>ii</w:t>
            </w:r>
            <w:proofErr w:type="spellEnd"/>
            <w:r w:rsidRPr="00CC658B">
              <w:rPr>
                <w:rStyle w:val="Siln"/>
                <w:b w:val="0"/>
                <w:sz w:val="20"/>
              </w:rPr>
              <w:t>) rozvoj a posilování udržitelné, inteligentní a intermodální celostátní, regionální a místní mobility odolné vůči změnám klimatu, včetně lepšího přístupu k síti TEN-T a přeshraniční mobility</w:t>
            </w:r>
          </w:p>
        </w:tc>
        <w:tc>
          <w:tcPr>
            <w:cnfStyle w:val="000010000000" w:firstRow="0" w:lastRow="0" w:firstColumn="0" w:lastColumn="0" w:oddVBand="1" w:evenVBand="0" w:oddHBand="0" w:evenHBand="0" w:firstRowFirstColumn="0" w:firstRowLastColumn="0" w:lastRowFirstColumn="0" w:lastRowLastColumn="0"/>
            <w:tcW w:w="2399" w:type="dxa"/>
            <w:shd w:val="clear" w:color="auto" w:fill="auto"/>
          </w:tcPr>
          <w:p w14:paraId="5399F599" w14:textId="5577BBE0" w:rsidR="00D1045F" w:rsidRPr="00CC658B" w:rsidDel="002C2E2A" w:rsidRDefault="00D1045F" w:rsidP="00D1045F">
            <w:pPr>
              <w:jc w:val="left"/>
              <w:rPr>
                <w:rFonts w:eastAsia="Times New Roman" w:cs="Times New Roman"/>
                <w:iCs/>
                <w:noProof/>
                <w:sz w:val="20"/>
              </w:rPr>
            </w:pPr>
            <w:r w:rsidRPr="00CC658B">
              <w:rPr>
                <w:b/>
                <w:noProof/>
                <w:sz w:val="20"/>
              </w:rPr>
              <w:t>094</w:t>
            </w:r>
            <w:r w:rsidRPr="00CC658B">
              <w:rPr>
                <w:noProof/>
                <w:sz w:val="20"/>
              </w:rPr>
              <w:t xml:space="preserve"> - Digitalizace dopravy: silnice</w:t>
            </w:r>
          </w:p>
        </w:tc>
        <w:tc>
          <w:tcPr>
            <w:cnfStyle w:val="000100000000" w:firstRow="0" w:lastRow="0" w:firstColumn="0" w:lastColumn="1" w:oddVBand="0" w:evenVBand="0" w:oddHBand="0" w:evenHBand="0" w:firstRowFirstColumn="0" w:firstRowLastColumn="0" w:lastRowFirstColumn="0" w:lastRowLastColumn="0"/>
            <w:tcW w:w="1331" w:type="dxa"/>
            <w:shd w:val="clear" w:color="auto" w:fill="auto"/>
          </w:tcPr>
          <w:p w14:paraId="546FC1D4" w14:textId="1B684C6B" w:rsidR="00D1045F" w:rsidRPr="00CC658B" w:rsidDel="002C2E2A" w:rsidRDefault="00D1045F" w:rsidP="00D1045F">
            <w:pPr>
              <w:jc w:val="right"/>
              <w:rPr>
                <w:rFonts w:asciiTheme="minorHAnsi" w:eastAsia="Times New Roman" w:hAnsiTheme="minorHAnsi" w:cstheme="minorHAnsi"/>
                <w:i w:val="0"/>
                <w:iCs w:val="0"/>
                <w:noProof/>
                <w:sz w:val="20"/>
              </w:rPr>
            </w:pPr>
            <w:r>
              <w:rPr>
                <w:rFonts w:asciiTheme="minorHAnsi" w:eastAsia="Times New Roman" w:hAnsiTheme="minorHAnsi" w:cstheme="minorHAnsi"/>
                <w:i w:val="0"/>
                <w:iCs w:val="0"/>
                <w:noProof/>
                <w:sz w:val="20"/>
              </w:rPr>
              <w:t>593</w:t>
            </w:r>
            <w:r w:rsidRPr="00CC658B">
              <w:rPr>
                <w:rFonts w:asciiTheme="minorHAnsi" w:eastAsia="Times New Roman" w:hAnsiTheme="minorHAnsi" w:cstheme="minorHAnsi"/>
                <w:i w:val="0"/>
                <w:iCs w:val="0"/>
                <w:noProof/>
                <w:sz w:val="20"/>
              </w:rPr>
              <w:t xml:space="preserve"> 598 </w:t>
            </w:r>
          </w:p>
        </w:tc>
      </w:tr>
      <w:tr w:rsidR="00D1045F" w:rsidRPr="00CC658B" w:rsidDel="002C2E2A" w14:paraId="7769F4DB" w14:textId="77777777" w:rsidTr="008F0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shd w:val="clear" w:color="auto" w:fill="auto"/>
          </w:tcPr>
          <w:p w14:paraId="018EAA45" w14:textId="6877F91B" w:rsidR="00D1045F" w:rsidRPr="00CC658B" w:rsidRDefault="00D1045F" w:rsidP="00D1045F">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3</w:t>
            </w:r>
          </w:p>
        </w:tc>
        <w:tc>
          <w:tcPr>
            <w:cnfStyle w:val="000010000000" w:firstRow="0" w:lastRow="0" w:firstColumn="0" w:lastColumn="0" w:oddVBand="1" w:evenVBand="0" w:oddHBand="0" w:evenHBand="0" w:firstRowFirstColumn="0" w:firstRowLastColumn="0" w:lastRowFirstColumn="0" w:lastRowLastColumn="0"/>
            <w:tcW w:w="638" w:type="dxa"/>
            <w:shd w:val="clear" w:color="auto" w:fill="auto"/>
          </w:tcPr>
          <w:p w14:paraId="5926D89B" w14:textId="5D9C710D" w:rsidR="00D1045F" w:rsidRPr="00CC658B" w:rsidRDefault="00D1045F" w:rsidP="00D1045F">
            <w:pPr>
              <w:jc w:val="left"/>
              <w:rPr>
                <w:rFonts w:eastAsia="Times New Roman" w:cs="Times New Roman"/>
                <w:iCs/>
                <w:noProof/>
                <w:sz w:val="20"/>
              </w:rPr>
            </w:pPr>
            <w:r w:rsidRPr="00CC658B">
              <w:rPr>
                <w:rFonts w:eastAsia="Times New Roman" w:cs="Times New Roman"/>
                <w:iCs/>
                <w:noProof/>
                <w:sz w:val="20"/>
              </w:rPr>
              <w:t>ERDF</w:t>
            </w:r>
          </w:p>
        </w:tc>
        <w:tc>
          <w:tcPr>
            <w:tcW w:w="3975" w:type="dxa"/>
            <w:shd w:val="clear" w:color="auto" w:fill="auto"/>
          </w:tcPr>
          <w:p w14:paraId="42508D59" w14:textId="6329EA0F" w:rsidR="00D1045F" w:rsidRPr="00CC658B" w:rsidRDefault="00D1045F" w:rsidP="00D1045F">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noProof/>
                <w:sz w:val="20"/>
              </w:rPr>
            </w:pPr>
            <w:proofErr w:type="spellStart"/>
            <w:r w:rsidRPr="00CC658B">
              <w:rPr>
                <w:rStyle w:val="Siln"/>
                <w:b w:val="0"/>
                <w:sz w:val="20"/>
              </w:rPr>
              <w:t>ii</w:t>
            </w:r>
            <w:proofErr w:type="spellEnd"/>
            <w:r w:rsidRPr="00CC658B">
              <w:rPr>
                <w:rStyle w:val="Siln"/>
                <w:b w:val="0"/>
                <w:sz w:val="20"/>
              </w:rPr>
              <w:t>) rozvoj a posilování udržitelné, inteligentní a intermodální celostátní, regionální a místní mobility odolné vůči změnám klimatu, včetně lepšího přístupu k síti TEN-T a přeshraniční mobility</w:t>
            </w:r>
          </w:p>
        </w:tc>
        <w:tc>
          <w:tcPr>
            <w:cnfStyle w:val="000010000000" w:firstRow="0" w:lastRow="0" w:firstColumn="0" w:lastColumn="0" w:oddVBand="1" w:evenVBand="0" w:oddHBand="0" w:evenHBand="0" w:firstRowFirstColumn="0" w:firstRowLastColumn="0" w:lastRowFirstColumn="0" w:lastRowLastColumn="0"/>
            <w:tcW w:w="2399" w:type="dxa"/>
            <w:shd w:val="clear" w:color="auto" w:fill="auto"/>
          </w:tcPr>
          <w:p w14:paraId="274B68E0" w14:textId="10CC795E" w:rsidR="00D1045F" w:rsidRPr="00CC658B" w:rsidDel="002C2E2A" w:rsidRDefault="00D1045F" w:rsidP="00D1045F">
            <w:pPr>
              <w:jc w:val="left"/>
              <w:rPr>
                <w:rFonts w:eastAsia="Times New Roman" w:cs="Times New Roman"/>
                <w:iCs/>
                <w:noProof/>
                <w:sz w:val="20"/>
              </w:rPr>
            </w:pPr>
            <w:r w:rsidRPr="00CC658B">
              <w:rPr>
                <w:b/>
                <w:noProof/>
                <w:sz w:val="20"/>
              </w:rPr>
              <w:t>104</w:t>
            </w:r>
            <w:r w:rsidRPr="00CC658B">
              <w:rPr>
                <w:noProof/>
                <w:sz w:val="20"/>
              </w:rPr>
              <w:t xml:space="preserve"> - Digitalizace dopravy: železnice</w:t>
            </w:r>
          </w:p>
        </w:tc>
        <w:tc>
          <w:tcPr>
            <w:cnfStyle w:val="000100000000" w:firstRow="0" w:lastRow="0" w:firstColumn="0" w:lastColumn="1" w:oddVBand="0" w:evenVBand="0" w:oddHBand="0" w:evenHBand="0" w:firstRowFirstColumn="0" w:firstRowLastColumn="0" w:lastRowFirstColumn="0" w:lastRowLastColumn="0"/>
            <w:tcW w:w="1331" w:type="dxa"/>
            <w:shd w:val="clear" w:color="auto" w:fill="auto"/>
          </w:tcPr>
          <w:p w14:paraId="13030F2D" w14:textId="0B486DDB" w:rsidR="00D1045F" w:rsidRPr="00CC658B" w:rsidDel="002C2E2A" w:rsidRDefault="00D1045F" w:rsidP="00D1045F">
            <w:pPr>
              <w:jc w:val="right"/>
              <w:rPr>
                <w:rFonts w:asciiTheme="minorHAnsi" w:eastAsia="Times New Roman" w:hAnsiTheme="minorHAnsi" w:cstheme="minorHAnsi"/>
                <w:i w:val="0"/>
                <w:iCs w:val="0"/>
                <w:noProof/>
                <w:sz w:val="20"/>
              </w:rPr>
            </w:pPr>
            <w:r>
              <w:rPr>
                <w:rFonts w:asciiTheme="minorHAnsi" w:eastAsia="Times New Roman" w:hAnsiTheme="minorHAnsi" w:cstheme="minorHAnsi"/>
                <w:i w:val="0"/>
                <w:iCs w:val="0"/>
                <w:noProof/>
                <w:sz w:val="20"/>
              </w:rPr>
              <w:t>593</w:t>
            </w:r>
            <w:r w:rsidRPr="00CC658B">
              <w:rPr>
                <w:rFonts w:asciiTheme="minorHAnsi" w:eastAsia="Times New Roman" w:hAnsiTheme="minorHAnsi" w:cstheme="minorHAnsi"/>
                <w:i w:val="0"/>
                <w:iCs w:val="0"/>
                <w:noProof/>
                <w:sz w:val="20"/>
              </w:rPr>
              <w:t xml:space="preserve"> 598 </w:t>
            </w:r>
          </w:p>
        </w:tc>
      </w:tr>
      <w:tr w:rsidR="008F045A" w:rsidRPr="00871F22" w:rsidDel="002C2E2A" w14:paraId="368EDD1C" w14:textId="77777777" w:rsidTr="008F045A">
        <w:tc>
          <w:tcPr>
            <w:cnfStyle w:val="001000000000" w:firstRow="0" w:lastRow="0" w:firstColumn="1" w:lastColumn="0" w:oddVBand="0" w:evenVBand="0" w:oddHBand="0" w:evenHBand="0" w:firstRowFirstColumn="0" w:firstRowLastColumn="0" w:lastRowFirstColumn="0" w:lastRowLastColumn="0"/>
            <w:tcW w:w="729" w:type="dxa"/>
            <w:shd w:val="clear" w:color="auto" w:fill="auto"/>
          </w:tcPr>
          <w:p w14:paraId="582171BD" w14:textId="63E82267" w:rsidR="008F045A" w:rsidRPr="00CC658B" w:rsidRDefault="008F045A" w:rsidP="008F045A">
            <w:pPr>
              <w:jc w:val="center"/>
              <w:rPr>
                <w:rFonts w:eastAsia="Times New Roman" w:cstheme="minorHAnsi"/>
                <w:i w:val="0"/>
                <w:iCs w:val="0"/>
                <w:noProof/>
                <w:sz w:val="20"/>
              </w:rPr>
            </w:pPr>
            <w:r w:rsidRPr="00CC658B">
              <w:rPr>
                <w:rFonts w:asciiTheme="minorHAnsi" w:eastAsia="Times New Roman" w:hAnsiTheme="minorHAnsi" w:cstheme="minorHAnsi"/>
                <w:i w:val="0"/>
                <w:iCs w:val="0"/>
                <w:noProof/>
                <w:sz w:val="20"/>
              </w:rPr>
              <w:t>3</w:t>
            </w:r>
          </w:p>
        </w:tc>
        <w:tc>
          <w:tcPr>
            <w:cnfStyle w:val="000010000000" w:firstRow="0" w:lastRow="0" w:firstColumn="0" w:lastColumn="0" w:oddVBand="1" w:evenVBand="0" w:oddHBand="0" w:evenHBand="0" w:firstRowFirstColumn="0" w:firstRowLastColumn="0" w:lastRowFirstColumn="0" w:lastRowLastColumn="0"/>
            <w:tcW w:w="638" w:type="dxa"/>
            <w:shd w:val="clear" w:color="auto" w:fill="auto"/>
          </w:tcPr>
          <w:p w14:paraId="1615426B" w14:textId="5B7CB9CF" w:rsidR="008F045A" w:rsidRPr="00CC658B" w:rsidRDefault="008F045A" w:rsidP="008F045A">
            <w:pPr>
              <w:jc w:val="left"/>
              <w:rPr>
                <w:rFonts w:eastAsia="Times New Roman" w:cs="Times New Roman"/>
                <w:iCs/>
                <w:noProof/>
                <w:sz w:val="20"/>
              </w:rPr>
            </w:pPr>
            <w:r w:rsidRPr="00CC658B">
              <w:rPr>
                <w:rFonts w:eastAsia="Times New Roman" w:cs="Times New Roman"/>
                <w:iCs/>
                <w:noProof/>
              </w:rPr>
              <w:t>ERDF</w:t>
            </w:r>
          </w:p>
        </w:tc>
        <w:tc>
          <w:tcPr>
            <w:tcW w:w="3975" w:type="dxa"/>
            <w:shd w:val="clear" w:color="auto" w:fill="auto"/>
          </w:tcPr>
          <w:p w14:paraId="48A1C5C8" w14:textId="5AF125B8" w:rsidR="008F045A" w:rsidRPr="008F045A" w:rsidRDefault="008F045A" w:rsidP="008F045A">
            <w:pPr>
              <w:jc w:val="left"/>
              <w:cnfStyle w:val="000000000000" w:firstRow="0" w:lastRow="0" w:firstColumn="0" w:lastColumn="0" w:oddVBand="0" w:evenVBand="0" w:oddHBand="0" w:evenHBand="0" w:firstRowFirstColumn="0" w:firstRowLastColumn="0" w:lastRowFirstColumn="0" w:lastRowLastColumn="0"/>
              <w:rPr>
                <w:rStyle w:val="Siln"/>
                <w:b w:val="0"/>
                <w:bCs w:val="0"/>
                <w:sz w:val="20"/>
              </w:rPr>
            </w:pPr>
            <w:proofErr w:type="spellStart"/>
            <w:r w:rsidRPr="008F045A">
              <w:rPr>
                <w:rStyle w:val="Siln"/>
                <w:b w:val="0"/>
                <w:bCs w:val="0"/>
                <w:sz w:val="20"/>
              </w:rPr>
              <w:t>ii</w:t>
            </w:r>
            <w:proofErr w:type="spellEnd"/>
            <w:r w:rsidRPr="008F045A">
              <w:rPr>
                <w:rStyle w:val="Siln"/>
                <w:b w:val="0"/>
                <w:bCs w:val="0"/>
                <w:sz w:val="20"/>
              </w:rPr>
              <w:t>) rozvoj a posilování udržitelné, inteligentní a intermodální celostátní, regionální a místní mobility odolné vůči změnám klimatu, včetně lepšího přístupu k síti TEN-T a přeshraniční mobility</w:t>
            </w:r>
          </w:p>
        </w:tc>
        <w:tc>
          <w:tcPr>
            <w:cnfStyle w:val="000010000000" w:firstRow="0" w:lastRow="0" w:firstColumn="0" w:lastColumn="0" w:oddVBand="1" w:evenVBand="0" w:oddHBand="0" w:evenHBand="0" w:firstRowFirstColumn="0" w:firstRowLastColumn="0" w:lastRowFirstColumn="0" w:lastRowLastColumn="0"/>
            <w:tcW w:w="2399" w:type="dxa"/>
            <w:shd w:val="clear" w:color="auto" w:fill="auto"/>
          </w:tcPr>
          <w:p w14:paraId="012D6B5E" w14:textId="7040F6C8" w:rsidR="008F045A" w:rsidRPr="00CC658B" w:rsidRDefault="008F045A" w:rsidP="008F045A">
            <w:pPr>
              <w:jc w:val="left"/>
              <w:rPr>
                <w:b/>
                <w:noProof/>
                <w:sz w:val="20"/>
              </w:rPr>
            </w:pPr>
            <w:r w:rsidRPr="008F045A">
              <w:rPr>
                <w:b/>
                <w:noProof/>
                <w:sz w:val="20"/>
              </w:rPr>
              <w:t>171</w:t>
            </w:r>
            <w:r>
              <w:rPr>
                <w:bCs/>
                <w:noProof/>
              </w:rPr>
              <w:t xml:space="preserve"> </w:t>
            </w:r>
            <w:r w:rsidRPr="008F045A">
              <w:rPr>
                <w:noProof/>
                <w:sz w:val="20"/>
              </w:rPr>
              <w:t>- Zlepšování spolupráce s partnery v rámci členského státu i mimo něj</w:t>
            </w:r>
          </w:p>
        </w:tc>
        <w:tc>
          <w:tcPr>
            <w:cnfStyle w:val="000100000000" w:firstRow="0" w:lastRow="0" w:firstColumn="0" w:lastColumn="1" w:oddVBand="0" w:evenVBand="0" w:oddHBand="0" w:evenHBand="0" w:firstRowFirstColumn="0" w:firstRowLastColumn="0" w:lastRowFirstColumn="0" w:lastRowLastColumn="0"/>
            <w:tcW w:w="1331" w:type="dxa"/>
            <w:shd w:val="clear" w:color="auto" w:fill="auto"/>
          </w:tcPr>
          <w:p w14:paraId="467CA33B" w14:textId="7BEBA3F4" w:rsidR="008F045A" w:rsidRPr="00871F22" w:rsidDel="00D1045F" w:rsidRDefault="008F045A" w:rsidP="008F045A">
            <w:pPr>
              <w:jc w:val="right"/>
              <w:rPr>
                <w:rFonts w:asciiTheme="minorHAnsi" w:eastAsia="Times New Roman" w:hAnsiTheme="minorHAnsi" w:cstheme="minorHAnsi"/>
                <w:i w:val="0"/>
                <w:iCs w:val="0"/>
                <w:noProof/>
                <w:sz w:val="20"/>
              </w:rPr>
            </w:pPr>
            <w:r w:rsidRPr="00871F22">
              <w:rPr>
                <w:rFonts w:asciiTheme="minorHAnsi" w:eastAsia="Times New Roman" w:hAnsiTheme="minorHAnsi" w:cstheme="minorHAnsi"/>
                <w:i w:val="0"/>
                <w:iCs w:val="0"/>
                <w:noProof/>
                <w:sz w:val="20"/>
              </w:rPr>
              <w:t>367</w:t>
            </w:r>
            <w:r w:rsidR="00871F22">
              <w:rPr>
                <w:rFonts w:asciiTheme="minorHAnsi" w:eastAsia="Times New Roman" w:hAnsiTheme="minorHAnsi" w:cstheme="minorHAnsi"/>
                <w:i w:val="0"/>
                <w:iCs w:val="0"/>
                <w:noProof/>
                <w:sz w:val="20"/>
              </w:rPr>
              <w:t xml:space="preserve"> </w:t>
            </w:r>
            <w:r w:rsidRPr="00871F22">
              <w:rPr>
                <w:rFonts w:asciiTheme="minorHAnsi" w:eastAsia="Times New Roman" w:hAnsiTheme="minorHAnsi" w:cstheme="minorHAnsi"/>
                <w:i w:val="0"/>
                <w:iCs w:val="0"/>
                <w:noProof/>
                <w:sz w:val="20"/>
              </w:rPr>
              <w:t>769</w:t>
            </w:r>
          </w:p>
        </w:tc>
      </w:tr>
    </w:tbl>
    <w:p w14:paraId="1F4E812D" w14:textId="77777777" w:rsidR="00063E54" w:rsidRPr="00CC658B" w:rsidRDefault="00063E54" w:rsidP="00EA4181">
      <w:pPr>
        <w:spacing w:after="0"/>
        <w:rPr>
          <w:rStyle w:val="Zdraznn"/>
        </w:rPr>
      </w:pPr>
    </w:p>
    <w:p w14:paraId="34ECA417" w14:textId="21DCECBE" w:rsidR="00063E54" w:rsidRPr="00CC658B" w:rsidRDefault="00063E54" w:rsidP="00EA4181">
      <w:pPr>
        <w:spacing w:after="0"/>
        <w:rPr>
          <w:rStyle w:val="Zdraznn"/>
        </w:rPr>
      </w:pPr>
    </w:p>
    <w:p w14:paraId="46F4CBED" w14:textId="417F6924" w:rsidR="00C83FE6" w:rsidRPr="00CC658B" w:rsidDel="002C2E2A" w:rsidRDefault="00C83FE6" w:rsidP="00EA4181">
      <w:pPr>
        <w:spacing w:after="0"/>
        <w:rPr>
          <w:rStyle w:val="Zdraznn"/>
          <w:i w:val="0"/>
        </w:rPr>
      </w:pPr>
      <w:r w:rsidRPr="00CC658B" w:rsidDel="002C2E2A">
        <w:rPr>
          <w:rStyle w:val="Zdraznn"/>
          <w:i w:val="0"/>
        </w:rPr>
        <w:t>Tabulka 5: Dimenze 2 – forma financování</w:t>
      </w:r>
    </w:p>
    <w:tbl>
      <w:tblPr>
        <w:tblStyle w:val="Prosttabulka5"/>
        <w:tblW w:w="0" w:type="auto"/>
        <w:tblBorders>
          <w:top w:val="single" w:sz="4" w:space="0" w:color="365F91" w:themeColor="accent1" w:themeShade="BF"/>
          <w:bottom w:val="single" w:sz="4" w:space="0" w:color="365F91" w:themeColor="accent1" w:themeShade="BF"/>
          <w:insideH w:val="single" w:sz="4" w:space="0" w:color="365F91" w:themeColor="accent1" w:themeShade="BF"/>
          <w:insideV w:val="single" w:sz="4" w:space="0" w:color="365F91" w:themeColor="accent1" w:themeShade="BF"/>
        </w:tblBorders>
        <w:tblLook w:val="01A0" w:firstRow="1" w:lastRow="0" w:firstColumn="1" w:lastColumn="1" w:noHBand="0" w:noVBand="0"/>
      </w:tblPr>
      <w:tblGrid>
        <w:gridCol w:w="728"/>
        <w:gridCol w:w="638"/>
        <w:gridCol w:w="4747"/>
        <w:gridCol w:w="1696"/>
        <w:gridCol w:w="1263"/>
      </w:tblGrid>
      <w:tr w:rsidR="00297346" w:rsidRPr="00CC658B" w:rsidDel="002C2E2A" w14:paraId="6BDD47CB" w14:textId="77777777" w:rsidTr="00BD2BE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712" w:type="dxa"/>
            <w:shd w:val="clear" w:color="auto" w:fill="auto"/>
            <w:vAlign w:val="center"/>
          </w:tcPr>
          <w:p w14:paraId="38402076" w14:textId="77777777" w:rsidR="00C83FE6" w:rsidRPr="00CC658B" w:rsidDel="002C2E2A" w:rsidRDefault="00C83FE6" w:rsidP="00297346">
            <w:pPr>
              <w:jc w:val="center"/>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Číslo priority</w:t>
            </w:r>
          </w:p>
        </w:tc>
        <w:tc>
          <w:tcPr>
            <w:cnfStyle w:val="000010000000" w:firstRow="0" w:lastRow="0" w:firstColumn="0" w:lastColumn="0" w:oddVBand="1" w:evenVBand="0" w:oddHBand="0" w:evenHBand="0" w:firstRowFirstColumn="0" w:firstRowLastColumn="0" w:lastRowFirstColumn="0" w:lastRowLastColumn="0"/>
            <w:tcW w:w="623" w:type="dxa"/>
            <w:shd w:val="clear" w:color="auto" w:fill="auto"/>
            <w:vAlign w:val="center"/>
          </w:tcPr>
          <w:p w14:paraId="0F2A0EC9" w14:textId="77777777" w:rsidR="00C83FE6" w:rsidRPr="00CC658B" w:rsidDel="002C2E2A" w:rsidRDefault="00C83FE6" w:rsidP="00297346">
            <w:pPr>
              <w:jc w:val="center"/>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Fond</w:t>
            </w:r>
          </w:p>
        </w:tc>
        <w:tc>
          <w:tcPr>
            <w:tcW w:w="4764" w:type="dxa"/>
            <w:shd w:val="clear" w:color="auto" w:fill="auto"/>
            <w:vAlign w:val="center"/>
          </w:tcPr>
          <w:p w14:paraId="5B85E62C" w14:textId="77777777" w:rsidR="00C83FE6" w:rsidRPr="00CC658B" w:rsidDel="002C2E2A" w:rsidRDefault="00C83FE6" w:rsidP="0029734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Specifický cíl</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vAlign w:val="center"/>
          </w:tcPr>
          <w:p w14:paraId="3ADC05D1" w14:textId="727E871B" w:rsidR="00C83FE6" w:rsidRPr="00CC658B" w:rsidDel="002C2E2A" w:rsidRDefault="00C83FE6" w:rsidP="00297346">
            <w:pPr>
              <w:jc w:val="center"/>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Kód</w:t>
            </w:r>
          </w:p>
        </w:tc>
        <w:tc>
          <w:tcPr>
            <w:cnfStyle w:val="000100001000" w:firstRow="0" w:lastRow="0" w:firstColumn="0" w:lastColumn="1" w:oddVBand="0" w:evenVBand="0" w:oddHBand="0" w:evenHBand="0" w:firstRowFirstColumn="0" w:firstRowLastColumn="1" w:lastRowFirstColumn="0" w:lastRowLastColumn="0"/>
            <w:tcW w:w="1265" w:type="dxa"/>
            <w:shd w:val="clear" w:color="auto" w:fill="auto"/>
            <w:vAlign w:val="center"/>
          </w:tcPr>
          <w:p w14:paraId="42691BB1" w14:textId="7B121BBA" w:rsidR="00297346" w:rsidRPr="00CC658B" w:rsidRDefault="00C83FE6" w:rsidP="00297346">
            <w:pPr>
              <w:jc w:val="center"/>
              <w:rPr>
                <w:noProof/>
                <w:color w:val="365F91" w:themeColor="accent1" w:themeShade="BF"/>
                <w:sz w:val="16"/>
                <w:szCs w:val="16"/>
              </w:rPr>
            </w:pPr>
            <w:r w:rsidRPr="00CC658B" w:rsidDel="002C2E2A">
              <w:rPr>
                <w:noProof/>
                <w:color w:val="365F91" w:themeColor="accent1" w:themeShade="BF"/>
                <w:sz w:val="16"/>
                <w:szCs w:val="16"/>
              </w:rPr>
              <w:t>Částka</w:t>
            </w:r>
          </w:p>
          <w:p w14:paraId="25D808FB" w14:textId="532B625B" w:rsidR="00C83FE6" w:rsidRPr="00CC658B" w:rsidDel="002C2E2A" w:rsidRDefault="00C83FE6" w:rsidP="00297346">
            <w:pPr>
              <w:jc w:val="center"/>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(v EUR)</w:t>
            </w:r>
          </w:p>
        </w:tc>
      </w:tr>
      <w:tr w:rsidR="00D82B49" w:rsidRPr="00CC658B" w:rsidDel="002C2E2A" w14:paraId="0933339B" w14:textId="77777777" w:rsidTr="00BD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shd w:val="clear" w:color="auto" w:fill="auto"/>
          </w:tcPr>
          <w:p w14:paraId="231822F2" w14:textId="5C049E82" w:rsidR="00D82B49" w:rsidRPr="00CC658B" w:rsidDel="002C2E2A" w:rsidRDefault="00D82B49" w:rsidP="00194F39">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3</w:t>
            </w:r>
          </w:p>
        </w:tc>
        <w:tc>
          <w:tcPr>
            <w:cnfStyle w:val="000010000000" w:firstRow="0" w:lastRow="0" w:firstColumn="0" w:lastColumn="0" w:oddVBand="1" w:evenVBand="0" w:oddHBand="0" w:evenHBand="0" w:firstRowFirstColumn="0" w:firstRowLastColumn="0" w:lastRowFirstColumn="0" w:lastRowLastColumn="0"/>
            <w:tcW w:w="623" w:type="dxa"/>
            <w:shd w:val="clear" w:color="auto" w:fill="auto"/>
          </w:tcPr>
          <w:p w14:paraId="70015C7A" w14:textId="3841D238" w:rsidR="00D82B49" w:rsidRPr="00CC658B" w:rsidDel="002C2E2A" w:rsidRDefault="00D82B49" w:rsidP="006A07CE">
            <w:pPr>
              <w:jc w:val="left"/>
              <w:rPr>
                <w:rFonts w:eastAsia="Times New Roman" w:cs="Times New Roman"/>
                <w:iCs/>
                <w:noProof/>
                <w:sz w:val="20"/>
              </w:rPr>
            </w:pPr>
            <w:r w:rsidRPr="00CC658B">
              <w:rPr>
                <w:rFonts w:eastAsia="Times New Roman" w:cs="Times New Roman"/>
                <w:iCs/>
                <w:noProof/>
                <w:sz w:val="20"/>
              </w:rPr>
              <w:t>ERDF</w:t>
            </w:r>
          </w:p>
        </w:tc>
        <w:tc>
          <w:tcPr>
            <w:tcW w:w="4764" w:type="dxa"/>
            <w:shd w:val="clear" w:color="auto" w:fill="auto"/>
          </w:tcPr>
          <w:p w14:paraId="7F45A7DB" w14:textId="5D6A3135" w:rsidR="00D82B49" w:rsidRPr="00CC658B" w:rsidDel="002C2E2A" w:rsidRDefault="00D26B07" w:rsidP="006A07CE">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noProof/>
                <w:sz w:val="20"/>
              </w:rPr>
            </w:pPr>
            <w:proofErr w:type="spellStart"/>
            <w:r w:rsidRPr="00CC658B">
              <w:rPr>
                <w:rStyle w:val="Siln"/>
                <w:b w:val="0"/>
                <w:sz w:val="20"/>
              </w:rPr>
              <w:t>ii</w:t>
            </w:r>
            <w:proofErr w:type="spellEnd"/>
            <w:r w:rsidRPr="00CC658B">
              <w:rPr>
                <w:rStyle w:val="Siln"/>
                <w:b w:val="0"/>
                <w:sz w:val="20"/>
              </w:rPr>
              <w:t>) rozvoj a posilování udržitelné, inteligentní a intermodální celostátní, regionální a místní mobility odolné vůči změnám klimatu, včetně lepšího přístupu k síti TEN-T a přeshraniční mobility</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2E45805C" w14:textId="4975E832" w:rsidR="00D82B49" w:rsidRPr="00CC658B" w:rsidDel="002C2E2A" w:rsidRDefault="00D96837" w:rsidP="006A07CE">
            <w:pPr>
              <w:jc w:val="left"/>
              <w:rPr>
                <w:rFonts w:eastAsia="Times New Roman" w:cs="Times New Roman"/>
                <w:iCs/>
                <w:noProof/>
                <w:sz w:val="20"/>
              </w:rPr>
            </w:pPr>
            <w:r w:rsidRPr="00CC658B">
              <w:rPr>
                <w:rFonts w:eastAsia="Times New Roman" w:cs="Times New Roman"/>
                <w:b/>
                <w:iCs/>
                <w:noProof/>
                <w:sz w:val="20"/>
              </w:rPr>
              <w:t>01</w:t>
            </w:r>
            <w:r w:rsidRPr="00CC658B">
              <w:rPr>
                <w:rFonts w:eastAsia="Times New Roman" w:cs="Times New Roman"/>
                <w:iCs/>
                <w:noProof/>
                <w:sz w:val="20"/>
              </w:rPr>
              <w:t xml:space="preserve"> </w:t>
            </w:r>
            <w:r w:rsidR="00EA4181" w:rsidRPr="00CC658B">
              <w:rPr>
                <w:rFonts w:eastAsia="Times New Roman" w:cs="Times New Roman"/>
                <w:iCs/>
                <w:noProof/>
                <w:sz w:val="20"/>
              </w:rPr>
              <w:t xml:space="preserve">- </w:t>
            </w:r>
            <w:r w:rsidRPr="00CC658B">
              <w:rPr>
                <w:rFonts w:eastAsia="Times New Roman" w:cs="Times New Roman"/>
                <w:iCs/>
                <w:noProof/>
                <w:sz w:val="20"/>
              </w:rPr>
              <w:t>Grant</w:t>
            </w:r>
          </w:p>
        </w:tc>
        <w:tc>
          <w:tcPr>
            <w:cnfStyle w:val="000100000000" w:firstRow="0" w:lastRow="0" w:firstColumn="0" w:lastColumn="1" w:oddVBand="0" w:evenVBand="0" w:oddHBand="0" w:evenHBand="0" w:firstRowFirstColumn="0" w:firstRowLastColumn="0" w:lastRowFirstColumn="0" w:lastRowLastColumn="0"/>
            <w:tcW w:w="1265" w:type="dxa"/>
            <w:shd w:val="clear" w:color="auto" w:fill="auto"/>
          </w:tcPr>
          <w:p w14:paraId="3B5A1061" w14:textId="52A71164" w:rsidR="00D82B49" w:rsidRPr="00CC658B" w:rsidDel="002C2E2A" w:rsidRDefault="0047374E" w:rsidP="00B206AE">
            <w:pPr>
              <w:jc w:val="right"/>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36 777 0</w:t>
            </w:r>
            <w:r w:rsidR="00B206AE" w:rsidRPr="00CC658B">
              <w:rPr>
                <w:rFonts w:asciiTheme="minorHAnsi" w:eastAsia="Times New Roman" w:hAnsiTheme="minorHAnsi" w:cstheme="minorHAnsi"/>
                <w:i w:val="0"/>
                <w:iCs w:val="0"/>
                <w:noProof/>
                <w:sz w:val="20"/>
              </w:rPr>
              <w:t>10</w:t>
            </w:r>
          </w:p>
        </w:tc>
      </w:tr>
    </w:tbl>
    <w:p w14:paraId="0C4F7709" w14:textId="77777777" w:rsidR="00C83FE6" w:rsidRPr="00CC658B" w:rsidDel="002C2E2A" w:rsidRDefault="00C83FE6" w:rsidP="00C83FE6">
      <w:pPr>
        <w:jc w:val="center"/>
        <w:rPr>
          <w:rFonts w:ascii="Times New Roman" w:eastAsia="Times New Roman" w:hAnsi="Times New Roman" w:cs="Times New Roman"/>
          <w:iCs/>
          <w:noProof/>
          <w:sz w:val="24"/>
          <w:szCs w:val="24"/>
        </w:rPr>
      </w:pPr>
    </w:p>
    <w:p w14:paraId="5F9650CF" w14:textId="77777777" w:rsidR="00C83FE6" w:rsidRPr="00CC658B" w:rsidDel="002C2E2A" w:rsidRDefault="00C83FE6" w:rsidP="00EA4181">
      <w:pPr>
        <w:spacing w:after="0"/>
        <w:rPr>
          <w:rStyle w:val="Zdraznn"/>
          <w:i w:val="0"/>
        </w:rPr>
      </w:pPr>
      <w:r w:rsidRPr="00CC658B" w:rsidDel="002C2E2A">
        <w:rPr>
          <w:rStyle w:val="Zdraznn"/>
          <w:i w:val="0"/>
        </w:rPr>
        <w:t>Tabulka 6: Dimenze 3 – mechanismus územního plnění a územní zaměření</w:t>
      </w:r>
    </w:p>
    <w:tbl>
      <w:tblPr>
        <w:tblStyle w:val="Prosttabulka5"/>
        <w:tblW w:w="0" w:type="auto"/>
        <w:tblBorders>
          <w:top w:val="single" w:sz="4" w:space="0" w:color="365F91" w:themeColor="accent1" w:themeShade="BF"/>
          <w:bottom w:val="single" w:sz="4" w:space="0" w:color="365F91" w:themeColor="accent1" w:themeShade="BF"/>
          <w:insideH w:val="single" w:sz="4" w:space="0" w:color="365F91" w:themeColor="accent1" w:themeShade="BF"/>
          <w:insideV w:val="single" w:sz="4" w:space="0" w:color="365F91" w:themeColor="accent1" w:themeShade="BF"/>
        </w:tblBorders>
        <w:tblLook w:val="01A0" w:firstRow="1" w:lastRow="0" w:firstColumn="1" w:lastColumn="1" w:noHBand="0" w:noVBand="0"/>
      </w:tblPr>
      <w:tblGrid>
        <w:gridCol w:w="729"/>
        <w:gridCol w:w="638"/>
        <w:gridCol w:w="4746"/>
        <w:gridCol w:w="1697"/>
        <w:gridCol w:w="1262"/>
      </w:tblGrid>
      <w:tr w:rsidR="00297346" w:rsidRPr="00CC658B" w:rsidDel="002C2E2A" w14:paraId="42D50C97" w14:textId="77777777" w:rsidTr="00BD2BE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712" w:type="dxa"/>
            <w:shd w:val="clear" w:color="auto" w:fill="auto"/>
            <w:vAlign w:val="center"/>
          </w:tcPr>
          <w:p w14:paraId="24A70C6A" w14:textId="77777777" w:rsidR="00C83FE6" w:rsidRPr="00CC658B" w:rsidDel="002C2E2A" w:rsidRDefault="00C83FE6" w:rsidP="00297346">
            <w:pPr>
              <w:jc w:val="center"/>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Číslo priority</w:t>
            </w:r>
          </w:p>
        </w:tc>
        <w:tc>
          <w:tcPr>
            <w:cnfStyle w:val="000010000000" w:firstRow="0" w:lastRow="0" w:firstColumn="0" w:lastColumn="0" w:oddVBand="1" w:evenVBand="0" w:oddHBand="0" w:evenHBand="0" w:firstRowFirstColumn="0" w:firstRowLastColumn="0" w:lastRowFirstColumn="0" w:lastRowLastColumn="0"/>
            <w:tcW w:w="623" w:type="dxa"/>
            <w:shd w:val="clear" w:color="auto" w:fill="auto"/>
            <w:vAlign w:val="center"/>
          </w:tcPr>
          <w:p w14:paraId="3793F19C" w14:textId="77777777" w:rsidR="00C83FE6" w:rsidRPr="00CC658B" w:rsidDel="002C2E2A" w:rsidRDefault="00C83FE6" w:rsidP="00297346">
            <w:pPr>
              <w:jc w:val="center"/>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Fond</w:t>
            </w:r>
          </w:p>
        </w:tc>
        <w:tc>
          <w:tcPr>
            <w:tcW w:w="4764" w:type="dxa"/>
            <w:shd w:val="clear" w:color="auto" w:fill="auto"/>
            <w:vAlign w:val="center"/>
          </w:tcPr>
          <w:p w14:paraId="41A8C2DE" w14:textId="77777777" w:rsidR="00C83FE6" w:rsidRPr="00CC658B" w:rsidDel="002C2E2A" w:rsidRDefault="00C83FE6" w:rsidP="0029734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Specifický cíl</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vAlign w:val="center"/>
          </w:tcPr>
          <w:p w14:paraId="02488649" w14:textId="5960F214" w:rsidR="00C83FE6" w:rsidRPr="00CC658B" w:rsidDel="002C2E2A" w:rsidRDefault="00C83FE6" w:rsidP="00297346">
            <w:pPr>
              <w:jc w:val="center"/>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Kód</w:t>
            </w:r>
          </w:p>
        </w:tc>
        <w:tc>
          <w:tcPr>
            <w:cnfStyle w:val="000100001000" w:firstRow="0" w:lastRow="0" w:firstColumn="0" w:lastColumn="1" w:oddVBand="0" w:evenVBand="0" w:oddHBand="0" w:evenHBand="0" w:firstRowFirstColumn="0" w:firstRowLastColumn="1" w:lastRowFirstColumn="0" w:lastRowLastColumn="0"/>
            <w:tcW w:w="1265" w:type="dxa"/>
            <w:shd w:val="clear" w:color="auto" w:fill="auto"/>
            <w:vAlign w:val="center"/>
          </w:tcPr>
          <w:p w14:paraId="11F9F12B" w14:textId="7733D8D5" w:rsidR="00297346" w:rsidRPr="00CC658B" w:rsidRDefault="00C83FE6" w:rsidP="00297346">
            <w:pPr>
              <w:jc w:val="center"/>
              <w:rPr>
                <w:noProof/>
                <w:color w:val="365F91" w:themeColor="accent1" w:themeShade="BF"/>
                <w:sz w:val="16"/>
                <w:szCs w:val="16"/>
              </w:rPr>
            </w:pPr>
            <w:r w:rsidRPr="00CC658B" w:rsidDel="002C2E2A">
              <w:rPr>
                <w:noProof/>
                <w:color w:val="365F91" w:themeColor="accent1" w:themeShade="BF"/>
                <w:sz w:val="16"/>
                <w:szCs w:val="16"/>
              </w:rPr>
              <w:t>Částka</w:t>
            </w:r>
          </w:p>
          <w:p w14:paraId="33544482" w14:textId="1ADFACEE" w:rsidR="00C83FE6" w:rsidRPr="00CC658B" w:rsidDel="002C2E2A" w:rsidRDefault="00C83FE6" w:rsidP="00297346">
            <w:pPr>
              <w:jc w:val="center"/>
              <w:rPr>
                <w:rFonts w:eastAsia="Times New Roman" w:cs="Times New Roman"/>
                <w:b/>
                <w:iCs w:val="0"/>
                <w:noProof/>
                <w:color w:val="365F91" w:themeColor="accent1" w:themeShade="BF"/>
                <w:sz w:val="16"/>
                <w:szCs w:val="16"/>
              </w:rPr>
            </w:pPr>
            <w:r w:rsidRPr="00CC658B" w:rsidDel="002C2E2A">
              <w:rPr>
                <w:noProof/>
                <w:color w:val="365F91" w:themeColor="accent1" w:themeShade="BF"/>
                <w:sz w:val="16"/>
                <w:szCs w:val="16"/>
              </w:rPr>
              <w:t>(v EUR)</w:t>
            </w:r>
          </w:p>
        </w:tc>
      </w:tr>
      <w:tr w:rsidR="00547F3F" w:rsidRPr="00CC658B" w:rsidDel="002C2E2A" w14:paraId="23FCA4C5" w14:textId="77777777" w:rsidTr="00BD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shd w:val="clear" w:color="auto" w:fill="auto"/>
          </w:tcPr>
          <w:p w14:paraId="0250D3C7" w14:textId="4DAD435C" w:rsidR="00547F3F" w:rsidRPr="00CC658B" w:rsidDel="002C2E2A" w:rsidRDefault="00547F3F" w:rsidP="00194F39">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3</w:t>
            </w:r>
          </w:p>
        </w:tc>
        <w:tc>
          <w:tcPr>
            <w:cnfStyle w:val="000010000000" w:firstRow="0" w:lastRow="0" w:firstColumn="0" w:lastColumn="0" w:oddVBand="1" w:evenVBand="0" w:oddHBand="0" w:evenHBand="0" w:firstRowFirstColumn="0" w:firstRowLastColumn="0" w:lastRowFirstColumn="0" w:lastRowLastColumn="0"/>
            <w:tcW w:w="623" w:type="dxa"/>
            <w:shd w:val="clear" w:color="auto" w:fill="auto"/>
          </w:tcPr>
          <w:p w14:paraId="71D92160" w14:textId="0AFE0D85" w:rsidR="00547F3F" w:rsidRPr="00CC658B" w:rsidDel="002C2E2A" w:rsidRDefault="00547F3F" w:rsidP="006A07CE">
            <w:pPr>
              <w:jc w:val="left"/>
              <w:rPr>
                <w:rFonts w:eastAsia="Times New Roman" w:cs="Times New Roman"/>
                <w:iCs/>
                <w:noProof/>
                <w:sz w:val="20"/>
              </w:rPr>
            </w:pPr>
            <w:r w:rsidRPr="00CC658B">
              <w:rPr>
                <w:rFonts w:eastAsia="Times New Roman" w:cs="Times New Roman"/>
                <w:iCs/>
                <w:noProof/>
                <w:sz w:val="20"/>
              </w:rPr>
              <w:t>ERDF</w:t>
            </w:r>
          </w:p>
        </w:tc>
        <w:tc>
          <w:tcPr>
            <w:tcW w:w="4764" w:type="dxa"/>
            <w:shd w:val="clear" w:color="auto" w:fill="auto"/>
          </w:tcPr>
          <w:p w14:paraId="31E266E6" w14:textId="54D4E7D2" w:rsidR="00547F3F" w:rsidRPr="00CC658B" w:rsidDel="002C2E2A" w:rsidRDefault="00D26B07" w:rsidP="006A07CE">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noProof/>
                <w:sz w:val="20"/>
              </w:rPr>
            </w:pPr>
            <w:proofErr w:type="spellStart"/>
            <w:r w:rsidRPr="00CC658B">
              <w:rPr>
                <w:rStyle w:val="Siln"/>
                <w:b w:val="0"/>
                <w:sz w:val="20"/>
              </w:rPr>
              <w:t>ii</w:t>
            </w:r>
            <w:proofErr w:type="spellEnd"/>
            <w:r w:rsidRPr="00CC658B">
              <w:rPr>
                <w:rStyle w:val="Siln"/>
                <w:b w:val="0"/>
                <w:sz w:val="20"/>
              </w:rPr>
              <w:t>) rozvoj a posilování udržitelné, inteligentní a intermodální celostátní, regionální a místní mobility odolné vůči změnám klimatu, včetně lepšího přístupu k síti TEN-T a přeshraniční mobility</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55925C3F" w14:textId="33EBCB8E" w:rsidR="00547F3F" w:rsidRPr="00CC658B" w:rsidDel="002C2E2A" w:rsidRDefault="00495C31" w:rsidP="006A07CE">
            <w:pPr>
              <w:jc w:val="left"/>
              <w:rPr>
                <w:rFonts w:eastAsia="Times New Roman" w:cs="Times New Roman"/>
                <w:iCs/>
                <w:noProof/>
                <w:sz w:val="20"/>
              </w:rPr>
            </w:pPr>
            <w:r w:rsidRPr="00CC658B">
              <w:rPr>
                <w:rFonts w:eastAsia="Times New Roman" w:cs="Times New Roman"/>
                <w:b/>
                <w:iCs/>
                <w:noProof/>
                <w:sz w:val="20"/>
              </w:rPr>
              <w:t>33</w:t>
            </w:r>
            <w:r w:rsidRPr="00CC658B">
              <w:rPr>
                <w:rFonts w:eastAsia="Times New Roman" w:cs="Times New Roman"/>
                <w:iCs/>
                <w:noProof/>
                <w:sz w:val="20"/>
              </w:rPr>
              <w:t xml:space="preserve"> </w:t>
            </w:r>
            <w:r w:rsidR="00EA4181" w:rsidRPr="00CC658B">
              <w:rPr>
                <w:rFonts w:eastAsia="Times New Roman" w:cs="Times New Roman"/>
                <w:iCs/>
                <w:noProof/>
                <w:sz w:val="20"/>
              </w:rPr>
              <w:t xml:space="preserve">- </w:t>
            </w:r>
            <w:r w:rsidR="00547F3F" w:rsidRPr="00CC658B">
              <w:rPr>
                <w:noProof/>
                <w:sz w:val="20"/>
              </w:rPr>
              <w:t>Žádné územní zaměření</w:t>
            </w:r>
          </w:p>
        </w:tc>
        <w:tc>
          <w:tcPr>
            <w:cnfStyle w:val="000100000000" w:firstRow="0" w:lastRow="0" w:firstColumn="0" w:lastColumn="1" w:oddVBand="0" w:evenVBand="0" w:oddHBand="0" w:evenHBand="0" w:firstRowFirstColumn="0" w:firstRowLastColumn="0" w:lastRowFirstColumn="0" w:lastRowLastColumn="0"/>
            <w:tcW w:w="1265" w:type="dxa"/>
            <w:shd w:val="clear" w:color="auto" w:fill="auto"/>
          </w:tcPr>
          <w:p w14:paraId="6AE9BCCB" w14:textId="6E530543" w:rsidR="00547F3F" w:rsidRPr="00CC658B" w:rsidDel="002C2E2A" w:rsidRDefault="0047374E" w:rsidP="00B206AE">
            <w:pPr>
              <w:jc w:val="right"/>
              <w:rPr>
                <w:rFonts w:eastAsia="Times New Roman" w:cs="Times New Roman"/>
                <w:b/>
                <w:iCs w:val="0"/>
                <w:noProof/>
                <w:sz w:val="20"/>
              </w:rPr>
            </w:pPr>
            <w:r w:rsidRPr="00CC658B">
              <w:rPr>
                <w:rFonts w:asciiTheme="minorHAnsi" w:eastAsia="Times New Roman" w:hAnsiTheme="minorHAnsi" w:cstheme="minorHAnsi"/>
                <w:i w:val="0"/>
                <w:iCs w:val="0"/>
                <w:noProof/>
                <w:sz w:val="20"/>
              </w:rPr>
              <w:t>36 777 0</w:t>
            </w:r>
            <w:r w:rsidR="00B206AE" w:rsidRPr="00CC658B">
              <w:rPr>
                <w:rFonts w:asciiTheme="minorHAnsi" w:eastAsia="Times New Roman" w:hAnsiTheme="minorHAnsi" w:cstheme="minorHAnsi"/>
                <w:i w:val="0"/>
                <w:iCs w:val="0"/>
                <w:noProof/>
                <w:sz w:val="20"/>
              </w:rPr>
              <w:t>10</w:t>
            </w:r>
          </w:p>
        </w:tc>
      </w:tr>
    </w:tbl>
    <w:p w14:paraId="6DE33883" w14:textId="6DB53354" w:rsidR="00DD4A62" w:rsidRPr="00CC658B" w:rsidRDefault="00DD4A62" w:rsidP="00D26B07">
      <w:pPr>
        <w:rPr>
          <w:rStyle w:val="Siln"/>
        </w:rPr>
      </w:pPr>
    </w:p>
    <w:p w14:paraId="5B7F16AD" w14:textId="77777777" w:rsidR="00D26B07" w:rsidRPr="00CC658B" w:rsidRDefault="00D26B07" w:rsidP="00D26B07">
      <w:pPr>
        <w:rPr>
          <w:rStyle w:val="Siln"/>
        </w:rPr>
      </w:pPr>
    </w:p>
    <w:p w14:paraId="7C4861F0" w14:textId="15C13B4C" w:rsidR="00150F43" w:rsidRPr="00CC658B" w:rsidRDefault="00150F43" w:rsidP="00EA4181">
      <w:pPr>
        <w:pStyle w:val="Nadpis2"/>
        <w:rPr>
          <w:rStyle w:val="Siln"/>
        </w:rPr>
      </w:pPr>
      <w:bookmarkStart w:id="56" w:name="_Toc106701785"/>
      <w:r w:rsidRPr="00CC658B">
        <w:rPr>
          <w:rStyle w:val="Siln"/>
        </w:rPr>
        <w:t xml:space="preserve">2.4. Priorita 4 </w:t>
      </w:r>
      <w:r w:rsidR="00C64A20" w:rsidRPr="00CC658B">
        <w:rPr>
          <w:rStyle w:val="Siln"/>
        </w:rPr>
        <w:t>–</w:t>
      </w:r>
      <w:r w:rsidRPr="00CC658B">
        <w:rPr>
          <w:rStyle w:val="Siln"/>
        </w:rPr>
        <w:t xml:space="preserve"> </w:t>
      </w:r>
      <w:r w:rsidR="00C64A20" w:rsidRPr="00CC658B">
        <w:rPr>
          <w:rStyle w:val="Siln"/>
        </w:rPr>
        <w:t>Spolupráce institucí a obyvatel</w:t>
      </w:r>
      <w:bookmarkEnd w:id="56"/>
    </w:p>
    <w:p w14:paraId="310C936C" w14:textId="77777777" w:rsidR="00DD4A62" w:rsidRPr="00CC658B" w:rsidRDefault="00DD4A62" w:rsidP="002E45CD"/>
    <w:p w14:paraId="22010919" w14:textId="1E262652" w:rsidR="00150F43" w:rsidRPr="00CC658B" w:rsidRDefault="00C97417" w:rsidP="00EA4181">
      <w:pPr>
        <w:pStyle w:val="Vrazncitt"/>
        <w:rPr>
          <w:noProof/>
        </w:rPr>
      </w:pPr>
      <w:r w:rsidRPr="00CC658B">
        <w:rPr>
          <w:noProof/>
        </w:rPr>
        <w:t>V rámci specifického cíle</w:t>
      </w:r>
      <w:r w:rsidRPr="00CC658B">
        <w:rPr>
          <w:i/>
          <w:noProof/>
        </w:rPr>
        <w:t xml:space="preserve"> </w:t>
      </w:r>
      <w:r w:rsidR="00D35767" w:rsidRPr="00CC658B">
        <w:rPr>
          <w:i/>
          <w:noProof/>
        </w:rPr>
        <w:t xml:space="preserve">Interreg </w:t>
      </w:r>
      <w:r w:rsidR="00D35767" w:rsidRPr="00CC658B">
        <w:rPr>
          <w:noProof/>
        </w:rPr>
        <w:t>„</w:t>
      </w:r>
      <w:r w:rsidRPr="00CC658B">
        <w:rPr>
          <w:noProof/>
        </w:rPr>
        <w:t xml:space="preserve">Lepší správa </w:t>
      </w:r>
      <w:r w:rsidR="00D35767" w:rsidRPr="00CC658B">
        <w:rPr>
          <w:noProof/>
        </w:rPr>
        <w:t>spolupráce“</w:t>
      </w:r>
      <w:r w:rsidRPr="00CC658B">
        <w:rPr>
          <w:i/>
          <w:noProof/>
        </w:rPr>
        <w:t xml:space="preserve"> </w:t>
      </w:r>
      <w:r w:rsidR="001A59D3" w:rsidRPr="00CC658B">
        <w:rPr>
          <w:noProof/>
        </w:rPr>
        <w:t>j</w:t>
      </w:r>
      <w:r w:rsidR="00D35767" w:rsidRPr="00CC658B">
        <w:rPr>
          <w:noProof/>
        </w:rPr>
        <w:t>sou</w:t>
      </w:r>
      <w:r w:rsidR="001A59D3" w:rsidRPr="00CC658B">
        <w:rPr>
          <w:noProof/>
        </w:rPr>
        <w:t xml:space="preserve"> </w:t>
      </w:r>
      <w:r w:rsidRPr="00CC658B">
        <w:rPr>
          <w:noProof/>
        </w:rPr>
        <w:t>podporován</w:t>
      </w:r>
      <w:r w:rsidR="00D35767" w:rsidRPr="00CC658B">
        <w:rPr>
          <w:noProof/>
        </w:rPr>
        <w:t>y činnosti</w:t>
      </w:r>
      <w:r w:rsidR="006023E3" w:rsidRPr="00CC658B">
        <w:rPr>
          <w:noProof/>
        </w:rPr>
        <w:t xml:space="preserve"> Zvýšení efektivnosti veřejné správy podporou právní a správní spolupráce a spolupráce mezi občany, aktéry občanské společnosti a orgány, zejména s cílem vyřešit právní a jiné překážky v příhraničních regionech</w:t>
      </w:r>
      <w:r w:rsidR="0027347A" w:rsidRPr="00CC658B">
        <w:rPr>
          <w:noProof/>
        </w:rPr>
        <w:t xml:space="preserve"> a Budování vzájemné důvěry, zejména podporou akcí „people to people“</w:t>
      </w:r>
      <w:r w:rsidR="00851628" w:rsidRPr="00CC658B">
        <w:rPr>
          <w:noProof/>
        </w:rPr>
        <w:t>.</w:t>
      </w:r>
    </w:p>
    <w:p w14:paraId="6815C0D2" w14:textId="77777777" w:rsidR="00DD4A62" w:rsidRPr="00CC658B" w:rsidRDefault="00DD4A62" w:rsidP="002E45CD"/>
    <w:p w14:paraId="6BABB5E5" w14:textId="77777777" w:rsidR="00C13E85" w:rsidRPr="00CC658B" w:rsidRDefault="00C13E85" w:rsidP="00C13E85">
      <w:pPr>
        <w:pStyle w:val="Nadpis3"/>
      </w:pPr>
      <w:bookmarkStart w:id="57" w:name="_Toc106701786"/>
      <w:r w:rsidRPr="00CC658B">
        <w:rPr>
          <w:rStyle w:val="Siln"/>
          <w:bCs w:val="0"/>
        </w:rPr>
        <w:t xml:space="preserve">2.4.1 </w:t>
      </w:r>
      <w:r w:rsidRPr="00CC658B">
        <w:rPr>
          <w:b/>
        </w:rPr>
        <w:t>Zvýšení efektivnosti veřejné správy podporou právní a správní spolupráce a spolupráce mezi občany, aktéry občanské společnosti a orgány, zejména s cílem vyřešit právní a jiné překážky v příhraničních regionech</w:t>
      </w:r>
      <w:bookmarkEnd w:id="57"/>
    </w:p>
    <w:p w14:paraId="0AD72C35" w14:textId="7BB3AB58" w:rsidR="006023E3" w:rsidRPr="00CC658B" w:rsidRDefault="006023E3" w:rsidP="006023E3">
      <w:pPr>
        <w:pStyle w:val="Nadpis3"/>
      </w:pPr>
      <w:bookmarkStart w:id="58" w:name="_Toc106701787"/>
      <w:r w:rsidRPr="00CC658B">
        <w:t>2.4.2</w:t>
      </w:r>
      <w:r w:rsidRPr="00CC658B">
        <w:tab/>
        <w:t>Související typy čin</w:t>
      </w:r>
      <w:r w:rsidR="00453EC2" w:rsidRPr="00CC658B">
        <w:t>ností a jejich očekávaný</w:t>
      </w:r>
      <w:r w:rsidRPr="00CC658B">
        <w:t xml:space="preserve"> pří</w:t>
      </w:r>
      <w:r w:rsidR="00453EC2" w:rsidRPr="00CC658B">
        <w:t xml:space="preserve">nos k daným specifickým cílům a </w:t>
      </w:r>
      <w:r w:rsidRPr="00CC658B">
        <w:t>případ</w:t>
      </w:r>
      <w:r w:rsidR="00453EC2" w:rsidRPr="00CC658B">
        <w:t>n</w:t>
      </w:r>
      <w:r w:rsidRPr="00CC658B">
        <w:t xml:space="preserve">ě </w:t>
      </w:r>
      <w:proofErr w:type="spellStart"/>
      <w:r w:rsidRPr="00CC658B">
        <w:t>makroregionálním</w:t>
      </w:r>
      <w:proofErr w:type="spellEnd"/>
      <w:r w:rsidRPr="00CC658B">
        <w:t xml:space="preserve"> strategiím a strategiím pro přímořské oblasti</w:t>
      </w:r>
      <w:bookmarkEnd w:id="58"/>
    </w:p>
    <w:p w14:paraId="78BCF325" w14:textId="341F57D5" w:rsidR="00D35767" w:rsidRPr="00CC658B" w:rsidRDefault="00D35767" w:rsidP="00D35767">
      <w:r w:rsidRPr="00CC658B">
        <w:t xml:space="preserve">Cílem podpory veřejné správy je </w:t>
      </w:r>
      <w:r w:rsidR="00051D3A" w:rsidRPr="00CC658B">
        <w:t>zlepšení podmínek pro její fungování a rozvoj přeshraniční spolupráce v dané oblasti</w:t>
      </w:r>
      <w:r w:rsidRPr="00CC658B">
        <w:t xml:space="preserve">. Přeshraniční spolupráce veřejné správy je limitována zejména jejím rozdílným uspořádáním na obou stranách hranice. Rozdíly spočívají zejména v odlišné struktuře a hierarchii rozhodovacích procesů a kompetencí. </w:t>
      </w:r>
    </w:p>
    <w:p w14:paraId="36C15671" w14:textId="0F357890" w:rsidR="00D35767" w:rsidRPr="00CC658B" w:rsidRDefault="00D35767" w:rsidP="002E45CD">
      <w:r w:rsidRPr="00CC658B">
        <w:rPr>
          <w:noProof/>
        </w:rPr>
        <w:t>Podpora v této oblasti přeshraniční spolupráce umožní identifikovat konkrétní překážky a nalézt  řešení problémů, které jsou pro obě strany hranice společné. Díky</w:t>
      </w:r>
      <w:r w:rsidR="00BC174D" w:rsidRPr="00CC658B">
        <w:rPr>
          <w:noProof/>
        </w:rPr>
        <w:t xml:space="preserve"> vzájemné spolupráci, přenosu zkušeností a dobré praxe či nových přístupů k řešení konkrétního problému,</w:t>
      </w:r>
      <w:r w:rsidR="00BC174D" w:rsidRPr="00CC658B" w:rsidDel="00D263DF">
        <w:rPr>
          <w:noProof/>
        </w:rPr>
        <w:t xml:space="preserve"> </w:t>
      </w:r>
      <w:r w:rsidR="00BC174D" w:rsidRPr="00CC658B">
        <w:rPr>
          <w:noProof/>
        </w:rPr>
        <w:t>vzniknou úspory z rozsahu při plánování a využívání veřejných prostředků a veřejné infrastruktury. Spolupráce umožní vytvoření společných standardů pro další přeshraniční činnost, což usnadní následnou realizaci veřejně prospěšných projektů a zvýší kvalitu služeb poskytovaných ve veřejném zájmu. Dojde k prohloubení koordinace aktivit orgánů veřejné správy a k intenzivnějšímu poskytování veřejných služeb přes hranici.</w:t>
      </w:r>
    </w:p>
    <w:p w14:paraId="154C7EDA" w14:textId="3E05CD7D" w:rsidR="00C252FB" w:rsidRPr="00CC658B" w:rsidRDefault="00BE457F" w:rsidP="00C252FB">
      <w:pPr>
        <w:rPr>
          <w:noProof/>
        </w:rPr>
      </w:pPr>
      <w:r w:rsidRPr="00CC658B">
        <w:rPr>
          <w:noProof/>
        </w:rPr>
        <w:t>S</w:t>
      </w:r>
      <w:r w:rsidR="00D43BD8" w:rsidRPr="00CC658B">
        <w:rPr>
          <w:noProof/>
        </w:rPr>
        <w:t xml:space="preserve">ubjekty veřejné správy </w:t>
      </w:r>
      <w:r w:rsidRPr="00CC658B">
        <w:rPr>
          <w:noProof/>
        </w:rPr>
        <w:t xml:space="preserve">mohou </w:t>
      </w:r>
      <w:r w:rsidR="00274E3D" w:rsidRPr="00CC658B">
        <w:rPr>
          <w:noProof/>
        </w:rPr>
        <w:t>spol</w:t>
      </w:r>
      <w:r w:rsidR="00F27667" w:rsidRPr="00CC658B">
        <w:rPr>
          <w:noProof/>
        </w:rPr>
        <w:t>u</w:t>
      </w:r>
      <w:r w:rsidR="00274E3D" w:rsidRPr="00CC658B">
        <w:rPr>
          <w:noProof/>
        </w:rPr>
        <w:t xml:space="preserve"> s partnery </w:t>
      </w:r>
      <w:r w:rsidR="00D43BD8" w:rsidRPr="00CC658B">
        <w:rPr>
          <w:noProof/>
        </w:rPr>
        <w:t>připravovat společné studie, koncepce</w:t>
      </w:r>
      <w:r w:rsidRPr="00CC658B">
        <w:rPr>
          <w:noProof/>
        </w:rPr>
        <w:t xml:space="preserve"> a strategie</w:t>
      </w:r>
      <w:r w:rsidR="00D43BD8" w:rsidRPr="00CC658B">
        <w:rPr>
          <w:noProof/>
        </w:rPr>
        <w:t>, v</w:t>
      </w:r>
      <w:r w:rsidR="00BF7E92" w:rsidRPr="00CC658B">
        <w:rPr>
          <w:noProof/>
        </w:rPr>
        <w:t>y</w:t>
      </w:r>
      <w:r w:rsidR="00D43BD8" w:rsidRPr="00CC658B">
        <w:rPr>
          <w:noProof/>
        </w:rPr>
        <w:t>měňovat si informace, data a znalosti či realizovat další aktivity podobného charakteru. Tyto projekty pomohou v odstraňování překážek a bariér v rozvoji území jak na úrovni celého pohraničí, tak také na lokální úrovni.</w:t>
      </w:r>
      <w:r w:rsidR="00C252FB">
        <w:rPr>
          <w:noProof/>
        </w:rPr>
        <w:t xml:space="preserve"> </w:t>
      </w:r>
      <w:r w:rsidR="00425CD9">
        <w:rPr>
          <w:noProof/>
        </w:rPr>
        <w:t>V rámci tohoto specifického cíle nebudou podporovány aktivity týkající se</w:t>
      </w:r>
      <w:r w:rsidR="00425CD9" w:rsidRPr="00F63B36">
        <w:rPr>
          <w:noProof/>
        </w:rPr>
        <w:t xml:space="preserve"> administrativních a právních překážek v oblasti IZS</w:t>
      </w:r>
      <w:r w:rsidR="00425CD9">
        <w:rPr>
          <w:noProof/>
        </w:rPr>
        <w:t>, ty</w:t>
      </w:r>
      <w:r w:rsidR="00425CD9" w:rsidRPr="00F63B36">
        <w:rPr>
          <w:noProof/>
        </w:rPr>
        <w:t xml:space="preserve"> jsou</w:t>
      </w:r>
      <w:r w:rsidR="00425CD9">
        <w:rPr>
          <w:noProof/>
        </w:rPr>
        <w:t xml:space="preserve"> </w:t>
      </w:r>
      <w:r w:rsidR="00425CD9" w:rsidRPr="00F63B36">
        <w:rPr>
          <w:noProof/>
        </w:rPr>
        <w:t xml:space="preserve">řešeny v rámci </w:t>
      </w:r>
      <w:r w:rsidR="00425CD9">
        <w:rPr>
          <w:noProof/>
        </w:rPr>
        <w:t>priority</w:t>
      </w:r>
      <w:r w:rsidR="00425CD9" w:rsidRPr="00F63B36">
        <w:rPr>
          <w:noProof/>
        </w:rPr>
        <w:t xml:space="preserve"> 1</w:t>
      </w:r>
      <w:r w:rsidR="00425CD9">
        <w:rPr>
          <w:noProof/>
        </w:rPr>
        <w:t>.</w:t>
      </w:r>
    </w:p>
    <w:p w14:paraId="480E2938" w14:textId="77777777" w:rsidR="00DC207A" w:rsidRPr="00CC658B" w:rsidRDefault="00DC207A" w:rsidP="00D43BD8">
      <w:pPr>
        <w:rPr>
          <w:noProof/>
        </w:rPr>
      </w:pPr>
    </w:p>
    <w:p w14:paraId="0647DC1B" w14:textId="32B6D8BF" w:rsidR="00DC207A" w:rsidRPr="00CC658B" w:rsidRDefault="00DC207A" w:rsidP="00DC207A">
      <w:pPr>
        <w:rPr>
          <w:noProof/>
        </w:rPr>
        <w:sectPr w:rsidR="00DC207A" w:rsidRPr="00CC658B" w:rsidSect="002E45CD">
          <w:headerReference w:type="default" r:id="rId23"/>
          <w:pgSz w:w="11906" w:h="16838"/>
          <w:pgMar w:top="1417" w:right="1417" w:bottom="1417" w:left="1417" w:header="708" w:footer="708" w:gutter="0"/>
          <w:cols w:space="720"/>
          <w:docGrid w:linePitch="360"/>
        </w:sectPr>
      </w:pPr>
      <w:r w:rsidRPr="00CC658B">
        <w:rPr>
          <w:noProof/>
        </w:rPr>
        <w:t>Typy ak</w:t>
      </w:r>
      <w:r w:rsidR="00410BE9" w:rsidRPr="00CC658B">
        <w:rPr>
          <w:noProof/>
        </w:rPr>
        <w:t>tivit</w:t>
      </w:r>
      <w:r w:rsidRPr="00CC658B">
        <w:rPr>
          <w:noProof/>
        </w:rPr>
        <w:t xml:space="preserve"> byly posouzeny jako slučitelné se zásadou „</w:t>
      </w:r>
      <w:r w:rsidR="00304417" w:rsidRPr="00CC658B">
        <w:rPr>
          <w:noProof/>
        </w:rPr>
        <w:t>významně nepoškozovat</w:t>
      </w:r>
      <w:r w:rsidRPr="00CC658B">
        <w:rPr>
          <w:noProof/>
        </w:rPr>
        <w:t>“, protože se neočekává, že budou mít vzhledem ke své povaze významný negativní dopad na životní prostředí.</w:t>
      </w:r>
      <w:r w:rsidR="00992BAB">
        <w:rPr>
          <w:noProof/>
        </w:rPr>
        <w:t xml:space="preserve"> </w:t>
      </w:r>
      <w:r w:rsidR="00992BAB" w:rsidRPr="00992BAB">
        <w:rPr>
          <w:noProof/>
        </w:rPr>
        <w:t>Specifický cíl bude prováděn v souladu s Listinou základních práv EU a zásadami rovnosti žen a mužů, nediskriminace a přístupnosti.</w:t>
      </w:r>
    </w:p>
    <w:p w14:paraId="2F466238" w14:textId="77777777" w:rsidR="006023E3" w:rsidRPr="00CC658B" w:rsidRDefault="006023E3" w:rsidP="006023E3">
      <w:pPr>
        <w:pStyle w:val="Nadpis3"/>
      </w:pPr>
      <w:bookmarkStart w:id="59" w:name="_Toc106701788"/>
      <w:r w:rsidRPr="00CC658B">
        <w:t>2.4.3</w:t>
      </w:r>
      <w:r w:rsidRPr="00CC658B">
        <w:tab/>
        <w:t>Ukazatele</w:t>
      </w:r>
      <w:bookmarkEnd w:id="59"/>
    </w:p>
    <w:p w14:paraId="3A32D26A" w14:textId="77777777" w:rsidR="006023E3" w:rsidRPr="00CC658B" w:rsidRDefault="006023E3" w:rsidP="006023E3">
      <w:pPr>
        <w:spacing w:before="240" w:after="0" w:line="240" w:lineRule="auto"/>
        <w:rPr>
          <w:rStyle w:val="Zdraznn"/>
          <w:i w:val="0"/>
        </w:rPr>
      </w:pPr>
      <w:r w:rsidRPr="00CC658B">
        <w:rPr>
          <w:rStyle w:val="Zdraznn"/>
          <w:i w:val="0"/>
        </w:rPr>
        <w:t>Tabulka 2: Ukazatele výstupů</w:t>
      </w:r>
    </w:p>
    <w:tbl>
      <w:tblPr>
        <w:tblStyle w:val="Prosttabulka5"/>
        <w:tblW w:w="5000" w:type="pct"/>
        <w:tblBorders>
          <w:top w:val="single" w:sz="4" w:space="0" w:color="365F91" w:themeColor="accent1" w:themeShade="BF"/>
          <w:bottom w:val="single" w:sz="4"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Pr>
      <w:tblGrid>
        <w:gridCol w:w="746"/>
        <w:gridCol w:w="4525"/>
        <w:gridCol w:w="846"/>
        <w:gridCol w:w="3254"/>
        <w:gridCol w:w="1554"/>
        <w:gridCol w:w="1551"/>
        <w:gridCol w:w="1526"/>
      </w:tblGrid>
      <w:tr w:rsidR="00297346" w:rsidRPr="00CC658B" w14:paraId="580A4CBE" w14:textId="77777777" w:rsidTr="00E9321D">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266" w:type="pct"/>
            <w:tcBorders>
              <w:bottom w:val="none" w:sz="0" w:space="0" w:color="auto"/>
            </w:tcBorders>
            <w:shd w:val="clear" w:color="auto" w:fill="auto"/>
            <w:vAlign w:val="center"/>
          </w:tcPr>
          <w:p w14:paraId="4ABEFEB4" w14:textId="6A78E56A" w:rsidR="006023E3" w:rsidRPr="00CC658B" w:rsidRDefault="006023E3" w:rsidP="00D20EC0">
            <w:pPr>
              <w:jc w:val="center"/>
              <w:rPr>
                <w:b/>
                <w:noProof/>
                <w:color w:val="365F91" w:themeColor="accent1" w:themeShade="BF"/>
                <w:sz w:val="16"/>
                <w:szCs w:val="16"/>
              </w:rPr>
            </w:pPr>
            <w:r w:rsidRPr="00CC658B">
              <w:rPr>
                <w:noProof/>
                <w:color w:val="365F91" w:themeColor="accent1" w:themeShade="BF"/>
                <w:sz w:val="16"/>
                <w:szCs w:val="16"/>
              </w:rPr>
              <w:t>Priorita</w:t>
            </w:r>
          </w:p>
        </w:tc>
        <w:tc>
          <w:tcPr>
            <w:cnfStyle w:val="000010000000" w:firstRow="0" w:lastRow="0" w:firstColumn="0" w:lastColumn="0" w:oddVBand="1" w:evenVBand="0" w:oddHBand="0" w:evenHBand="0" w:firstRowFirstColumn="0" w:firstRowLastColumn="0" w:lastRowFirstColumn="0" w:lastRowLastColumn="0"/>
            <w:tcW w:w="1616" w:type="pct"/>
            <w:tcBorders>
              <w:bottom w:val="none" w:sz="0" w:space="0" w:color="auto"/>
            </w:tcBorders>
            <w:shd w:val="clear" w:color="auto" w:fill="auto"/>
            <w:vAlign w:val="center"/>
          </w:tcPr>
          <w:p w14:paraId="1C3E2333" w14:textId="77777777" w:rsidR="006023E3" w:rsidRPr="00CC658B" w:rsidRDefault="006023E3" w:rsidP="00D20EC0">
            <w:pPr>
              <w:jc w:val="center"/>
              <w:rPr>
                <w:b/>
                <w:noProof/>
                <w:color w:val="365F91" w:themeColor="accent1" w:themeShade="BF"/>
                <w:sz w:val="16"/>
                <w:szCs w:val="16"/>
              </w:rPr>
            </w:pPr>
            <w:r w:rsidRPr="00CC658B">
              <w:rPr>
                <w:noProof/>
                <w:color w:val="365F91" w:themeColor="accent1" w:themeShade="BF"/>
                <w:sz w:val="16"/>
                <w:szCs w:val="16"/>
              </w:rPr>
              <w:t>Specifický cíl</w:t>
            </w:r>
          </w:p>
        </w:tc>
        <w:tc>
          <w:tcPr>
            <w:tcW w:w="302" w:type="pct"/>
            <w:tcBorders>
              <w:bottom w:val="none" w:sz="0" w:space="0" w:color="auto"/>
            </w:tcBorders>
            <w:shd w:val="clear" w:color="auto" w:fill="auto"/>
            <w:vAlign w:val="center"/>
          </w:tcPr>
          <w:p w14:paraId="16D90CE8" w14:textId="77777777" w:rsidR="006023E3" w:rsidRPr="00CC658B" w:rsidRDefault="006023E3" w:rsidP="00D20EC0">
            <w:pPr>
              <w:jc w:val="center"/>
              <w:cnfStyle w:val="100000000000" w:firstRow="1" w:lastRow="0" w:firstColumn="0" w:lastColumn="0" w:oddVBand="0" w:evenVBand="0" w:oddHBand="0" w:evenHBand="0" w:firstRowFirstColumn="0" w:firstRowLastColumn="0" w:lastRowFirstColumn="0" w:lastRowLastColumn="0"/>
              <w:rPr>
                <w:b/>
                <w:noProof/>
                <w:color w:val="365F91" w:themeColor="accent1" w:themeShade="BF"/>
                <w:sz w:val="16"/>
                <w:szCs w:val="16"/>
              </w:rPr>
            </w:pPr>
            <w:r w:rsidRPr="00CC658B">
              <w:rPr>
                <w:noProof/>
                <w:color w:val="365F91" w:themeColor="accent1" w:themeShade="BF"/>
                <w:sz w:val="16"/>
                <w:szCs w:val="16"/>
              </w:rPr>
              <w:t>ID</w:t>
            </w:r>
          </w:p>
          <w:p w14:paraId="1FD0EEA9" w14:textId="77777777" w:rsidR="006023E3" w:rsidRPr="00CC658B" w:rsidRDefault="006023E3" w:rsidP="00D20EC0">
            <w:pPr>
              <w:jc w:val="center"/>
              <w:cnfStyle w:val="100000000000" w:firstRow="1" w:lastRow="0" w:firstColumn="0" w:lastColumn="0" w:oddVBand="0" w:evenVBand="0" w:oddHBand="0" w:evenHBand="0" w:firstRowFirstColumn="0" w:firstRowLastColumn="0" w:lastRowFirstColumn="0" w:lastRowLastColumn="0"/>
              <w:rPr>
                <w:b/>
                <w:noProof/>
                <w:color w:val="365F91" w:themeColor="accent1" w:themeShade="BF"/>
                <w:sz w:val="16"/>
                <w:szCs w:val="16"/>
              </w:rPr>
            </w:pPr>
          </w:p>
        </w:tc>
        <w:tc>
          <w:tcPr>
            <w:cnfStyle w:val="000010000000" w:firstRow="0" w:lastRow="0" w:firstColumn="0" w:lastColumn="0" w:oddVBand="1" w:evenVBand="0" w:oddHBand="0" w:evenHBand="0" w:firstRowFirstColumn="0" w:firstRowLastColumn="0" w:lastRowFirstColumn="0" w:lastRowLastColumn="0"/>
            <w:tcW w:w="1162" w:type="pct"/>
            <w:tcBorders>
              <w:bottom w:val="none" w:sz="0" w:space="0" w:color="auto"/>
            </w:tcBorders>
            <w:shd w:val="clear" w:color="auto" w:fill="auto"/>
            <w:vAlign w:val="center"/>
          </w:tcPr>
          <w:p w14:paraId="2D607CB9" w14:textId="3B05F24B" w:rsidR="006023E3" w:rsidRPr="00CC658B" w:rsidRDefault="006023E3" w:rsidP="00D20EC0">
            <w:pPr>
              <w:jc w:val="center"/>
              <w:rPr>
                <w:b/>
                <w:noProof/>
                <w:color w:val="365F91" w:themeColor="accent1" w:themeShade="BF"/>
                <w:sz w:val="16"/>
                <w:szCs w:val="16"/>
              </w:rPr>
            </w:pPr>
            <w:r w:rsidRPr="00CC658B">
              <w:rPr>
                <w:noProof/>
                <w:color w:val="365F91" w:themeColor="accent1" w:themeShade="BF"/>
                <w:sz w:val="16"/>
                <w:szCs w:val="16"/>
              </w:rPr>
              <w:t>Ukazatel</w:t>
            </w:r>
          </w:p>
        </w:tc>
        <w:tc>
          <w:tcPr>
            <w:tcW w:w="555" w:type="pct"/>
            <w:tcBorders>
              <w:bottom w:val="none" w:sz="0" w:space="0" w:color="auto"/>
            </w:tcBorders>
            <w:shd w:val="clear" w:color="auto" w:fill="auto"/>
            <w:vAlign w:val="center"/>
          </w:tcPr>
          <w:p w14:paraId="5B9B672E" w14:textId="088A6412" w:rsidR="006023E3" w:rsidRPr="00CC658B" w:rsidRDefault="006023E3" w:rsidP="00D20EC0">
            <w:pPr>
              <w:jc w:val="center"/>
              <w:cnfStyle w:val="100000000000" w:firstRow="1" w:lastRow="0" w:firstColumn="0" w:lastColumn="0" w:oddVBand="0" w:evenVBand="0" w:oddHBand="0" w:evenHBand="0" w:firstRowFirstColumn="0" w:firstRowLastColumn="0" w:lastRowFirstColumn="0" w:lastRowLastColumn="0"/>
              <w:rPr>
                <w:b/>
                <w:noProof/>
                <w:color w:val="365F91" w:themeColor="accent1" w:themeShade="BF"/>
                <w:sz w:val="16"/>
                <w:szCs w:val="16"/>
              </w:rPr>
            </w:pPr>
            <w:r w:rsidRPr="00CC658B">
              <w:rPr>
                <w:noProof/>
                <w:color w:val="365F91" w:themeColor="accent1" w:themeShade="BF"/>
                <w:sz w:val="16"/>
                <w:szCs w:val="16"/>
              </w:rPr>
              <w:t>Jednotka měření</w:t>
            </w:r>
          </w:p>
        </w:tc>
        <w:tc>
          <w:tcPr>
            <w:cnfStyle w:val="000010000000" w:firstRow="0" w:lastRow="0" w:firstColumn="0" w:lastColumn="0" w:oddVBand="1" w:evenVBand="0" w:oddHBand="0" w:evenHBand="0" w:firstRowFirstColumn="0" w:firstRowLastColumn="0" w:lastRowFirstColumn="0" w:lastRowLastColumn="0"/>
            <w:tcW w:w="554" w:type="pct"/>
            <w:tcBorders>
              <w:bottom w:val="none" w:sz="0" w:space="0" w:color="auto"/>
            </w:tcBorders>
            <w:shd w:val="clear" w:color="auto" w:fill="auto"/>
            <w:vAlign w:val="center"/>
          </w:tcPr>
          <w:p w14:paraId="0CA2D13D" w14:textId="6E2CF877" w:rsidR="00D20EC0" w:rsidRPr="00CC658B" w:rsidRDefault="006023E3" w:rsidP="00D20EC0">
            <w:pPr>
              <w:jc w:val="center"/>
              <w:rPr>
                <w:noProof/>
                <w:color w:val="365F91" w:themeColor="accent1" w:themeShade="BF"/>
                <w:sz w:val="16"/>
                <w:szCs w:val="16"/>
              </w:rPr>
            </w:pPr>
            <w:r w:rsidRPr="00CC658B">
              <w:rPr>
                <w:noProof/>
                <w:color w:val="365F91" w:themeColor="accent1" w:themeShade="BF"/>
                <w:sz w:val="16"/>
                <w:szCs w:val="16"/>
              </w:rPr>
              <w:t>Milník</w:t>
            </w:r>
          </w:p>
          <w:p w14:paraId="64764B04" w14:textId="43CEFB01" w:rsidR="006023E3" w:rsidRPr="00CC658B" w:rsidRDefault="006023E3" w:rsidP="00D20EC0">
            <w:pPr>
              <w:jc w:val="center"/>
              <w:rPr>
                <w:b/>
                <w:noProof/>
                <w:color w:val="365F91" w:themeColor="accent1" w:themeShade="BF"/>
                <w:sz w:val="16"/>
                <w:szCs w:val="16"/>
              </w:rPr>
            </w:pPr>
            <w:r w:rsidRPr="00CC658B">
              <w:rPr>
                <w:noProof/>
                <w:color w:val="365F91" w:themeColor="accent1" w:themeShade="BF"/>
                <w:sz w:val="16"/>
                <w:szCs w:val="16"/>
              </w:rPr>
              <w:t>(2024)</w:t>
            </w:r>
          </w:p>
        </w:tc>
        <w:tc>
          <w:tcPr>
            <w:cnfStyle w:val="000100001000" w:firstRow="0" w:lastRow="0" w:firstColumn="0" w:lastColumn="1" w:oddVBand="0" w:evenVBand="0" w:oddHBand="0" w:evenHBand="0" w:firstRowFirstColumn="0" w:firstRowLastColumn="1" w:lastRowFirstColumn="0" w:lastRowLastColumn="0"/>
            <w:tcW w:w="545" w:type="pct"/>
            <w:tcBorders>
              <w:bottom w:val="none" w:sz="0" w:space="0" w:color="auto"/>
            </w:tcBorders>
            <w:shd w:val="clear" w:color="auto" w:fill="auto"/>
            <w:vAlign w:val="center"/>
          </w:tcPr>
          <w:p w14:paraId="177B4C36" w14:textId="4E44E989" w:rsidR="00D20EC0" w:rsidRPr="00CC658B" w:rsidRDefault="006023E3" w:rsidP="00D20EC0">
            <w:pPr>
              <w:jc w:val="center"/>
              <w:rPr>
                <w:noProof/>
                <w:color w:val="365F91" w:themeColor="accent1" w:themeShade="BF"/>
                <w:sz w:val="16"/>
                <w:szCs w:val="16"/>
              </w:rPr>
            </w:pPr>
            <w:r w:rsidRPr="00CC658B">
              <w:rPr>
                <w:noProof/>
                <w:color w:val="365F91" w:themeColor="accent1" w:themeShade="BF"/>
                <w:sz w:val="16"/>
                <w:szCs w:val="16"/>
              </w:rPr>
              <w:t>Konečný cíl</w:t>
            </w:r>
          </w:p>
          <w:p w14:paraId="1D68C996" w14:textId="7D27DE34" w:rsidR="006023E3" w:rsidRPr="00CC658B" w:rsidRDefault="006023E3" w:rsidP="00D20EC0">
            <w:pPr>
              <w:jc w:val="center"/>
              <w:rPr>
                <w:b/>
                <w:noProof/>
                <w:color w:val="365F91" w:themeColor="accent1" w:themeShade="BF"/>
                <w:sz w:val="16"/>
                <w:szCs w:val="16"/>
              </w:rPr>
            </w:pPr>
            <w:r w:rsidRPr="00CC658B">
              <w:rPr>
                <w:noProof/>
                <w:color w:val="365F91" w:themeColor="accent1" w:themeShade="BF"/>
                <w:sz w:val="16"/>
                <w:szCs w:val="16"/>
              </w:rPr>
              <w:t>(2029)</w:t>
            </w:r>
          </w:p>
        </w:tc>
      </w:tr>
      <w:tr w:rsidR="006023E3" w:rsidRPr="00DB0A25" w14:paraId="53CBBC0F" w14:textId="77777777" w:rsidTr="00E9321D">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66" w:type="pct"/>
            <w:shd w:val="clear" w:color="auto" w:fill="auto"/>
          </w:tcPr>
          <w:p w14:paraId="0B5F3B50" w14:textId="77777777" w:rsidR="006023E3" w:rsidRPr="00DB0A25" w:rsidRDefault="006023E3" w:rsidP="00194F39">
            <w:pPr>
              <w:jc w:val="center"/>
              <w:rPr>
                <w:rFonts w:asciiTheme="minorHAnsi" w:hAnsiTheme="minorHAnsi" w:cstheme="minorHAnsi"/>
                <w:i w:val="0"/>
                <w:noProof/>
                <w:sz w:val="20"/>
              </w:rPr>
            </w:pPr>
            <w:r w:rsidRPr="00DB0A25">
              <w:rPr>
                <w:rFonts w:asciiTheme="minorHAnsi" w:hAnsiTheme="minorHAnsi" w:cstheme="minorHAnsi"/>
                <w:i w:val="0"/>
                <w:noProof/>
                <w:sz w:val="20"/>
              </w:rPr>
              <w:t>4</w:t>
            </w:r>
          </w:p>
        </w:tc>
        <w:tc>
          <w:tcPr>
            <w:cnfStyle w:val="000010000000" w:firstRow="0" w:lastRow="0" w:firstColumn="0" w:lastColumn="0" w:oddVBand="1" w:evenVBand="0" w:oddHBand="0" w:evenHBand="0" w:firstRowFirstColumn="0" w:firstRowLastColumn="0" w:lastRowFirstColumn="0" w:lastRowLastColumn="0"/>
            <w:tcW w:w="1616" w:type="pct"/>
            <w:shd w:val="clear" w:color="auto" w:fill="auto"/>
          </w:tcPr>
          <w:p w14:paraId="5F7334AB" w14:textId="3B9B6085" w:rsidR="006023E3" w:rsidRPr="00DB0A25" w:rsidRDefault="00D20EC0" w:rsidP="00CB71C2">
            <w:pPr>
              <w:jc w:val="left"/>
              <w:rPr>
                <w:rFonts w:cstheme="minorHAnsi"/>
                <w:noProof/>
                <w:sz w:val="20"/>
              </w:rPr>
            </w:pPr>
            <w:r w:rsidRPr="00DB0A25">
              <w:rPr>
                <w:rFonts w:cstheme="minorHAnsi"/>
                <w:sz w:val="20"/>
              </w:rPr>
              <w:t>Zvýšení efektivnosti veřejné správy podporou právní a správní spolupráce a spolupráce mezi občany, aktéry občanské společnosti a orgány, zejména s cílem vyřešit právní a jiné překážky v příhraničních regionech</w:t>
            </w:r>
          </w:p>
        </w:tc>
        <w:tc>
          <w:tcPr>
            <w:tcW w:w="302" w:type="pct"/>
            <w:shd w:val="clear" w:color="auto" w:fill="auto"/>
          </w:tcPr>
          <w:p w14:paraId="61B85E55" w14:textId="77777777" w:rsidR="006023E3" w:rsidRPr="00DB0A25" w:rsidRDefault="006023E3" w:rsidP="00CB71C2">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DB0A25">
              <w:rPr>
                <w:rFonts w:cstheme="minorHAnsi"/>
                <w:noProof/>
                <w:sz w:val="20"/>
              </w:rPr>
              <w:t>RCO87</w:t>
            </w:r>
          </w:p>
        </w:tc>
        <w:tc>
          <w:tcPr>
            <w:cnfStyle w:val="000010000000" w:firstRow="0" w:lastRow="0" w:firstColumn="0" w:lastColumn="0" w:oddVBand="1" w:evenVBand="0" w:oddHBand="0" w:evenHBand="0" w:firstRowFirstColumn="0" w:firstRowLastColumn="0" w:lastRowFirstColumn="0" w:lastRowLastColumn="0"/>
            <w:tcW w:w="1162" w:type="pct"/>
            <w:shd w:val="clear" w:color="auto" w:fill="auto"/>
          </w:tcPr>
          <w:p w14:paraId="7907D764" w14:textId="77777777" w:rsidR="006023E3" w:rsidRPr="00DB0A25" w:rsidRDefault="006023E3" w:rsidP="00CB71C2">
            <w:pPr>
              <w:jc w:val="left"/>
              <w:rPr>
                <w:rFonts w:cstheme="minorHAnsi"/>
                <w:noProof/>
                <w:sz w:val="20"/>
              </w:rPr>
            </w:pPr>
            <w:r w:rsidRPr="00DB0A25">
              <w:rPr>
                <w:rFonts w:cstheme="minorHAnsi"/>
                <w:noProof/>
                <w:sz w:val="20"/>
              </w:rPr>
              <w:t>Organizace zapojené do přeshraniční spolupráce</w:t>
            </w:r>
          </w:p>
        </w:tc>
        <w:tc>
          <w:tcPr>
            <w:tcW w:w="555" w:type="pct"/>
            <w:shd w:val="clear" w:color="auto" w:fill="auto"/>
          </w:tcPr>
          <w:p w14:paraId="3CDF027A" w14:textId="77777777" w:rsidR="006023E3" w:rsidRPr="00DB0A25" w:rsidRDefault="006023E3" w:rsidP="00CB71C2">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DB0A25">
              <w:rPr>
                <w:rFonts w:cstheme="minorHAnsi"/>
                <w:noProof/>
                <w:sz w:val="20"/>
              </w:rPr>
              <w:t>organizace</w:t>
            </w:r>
          </w:p>
        </w:tc>
        <w:tc>
          <w:tcPr>
            <w:cnfStyle w:val="000010000000" w:firstRow="0" w:lastRow="0" w:firstColumn="0" w:lastColumn="0" w:oddVBand="1" w:evenVBand="0" w:oddHBand="0" w:evenHBand="0" w:firstRowFirstColumn="0" w:firstRowLastColumn="0" w:lastRowFirstColumn="0" w:lastRowLastColumn="0"/>
            <w:tcW w:w="554" w:type="pct"/>
            <w:shd w:val="clear" w:color="auto" w:fill="auto"/>
          </w:tcPr>
          <w:p w14:paraId="526ED291" w14:textId="1ABCF1A0" w:rsidR="006023E3" w:rsidRPr="00DB0A25" w:rsidRDefault="00E9321D" w:rsidP="00194F39">
            <w:pPr>
              <w:jc w:val="center"/>
              <w:rPr>
                <w:rFonts w:cstheme="minorHAnsi"/>
                <w:noProof/>
                <w:sz w:val="20"/>
              </w:rPr>
            </w:pPr>
            <w:r w:rsidRPr="00DB0A25">
              <w:rPr>
                <w:rFonts w:cstheme="minorHAnsi"/>
                <w:noProof/>
                <w:sz w:val="20"/>
              </w:rPr>
              <w:t>0</w:t>
            </w:r>
          </w:p>
        </w:tc>
        <w:tc>
          <w:tcPr>
            <w:cnfStyle w:val="000100000000" w:firstRow="0" w:lastRow="0" w:firstColumn="0" w:lastColumn="1" w:oddVBand="0" w:evenVBand="0" w:oddHBand="0" w:evenHBand="0" w:firstRowFirstColumn="0" w:firstRowLastColumn="0" w:lastRowFirstColumn="0" w:lastRowLastColumn="0"/>
            <w:tcW w:w="545" w:type="pct"/>
            <w:shd w:val="clear" w:color="auto" w:fill="auto"/>
          </w:tcPr>
          <w:p w14:paraId="0090F320" w14:textId="405A1D8C" w:rsidR="006023E3" w:rsidRPr="00DB0A25" w:rsidRDefault="00E9321D" w:rsidP="00194F39">
            <w:pPr>
              <w:jc w:val="center"/>
              <w:rPr>
                <w:rFonts w:asciiTheme="minorHAnsi" w:hAnsiTheme="minorHAnsi" w:cstheme="minorHAnsi"/>
                <w:i w:val="0"/>
                <w:noProof/>
                <w:sz w:val="20"/>
              </w:rPr>
            </w:pPr>
            <w:r w:rsidRPr="00DB0A25">
              <w:rPr>
                <w:rFonts w:asciiTheme="minorHAnsi" w:hAnsiTheme="minorHAnsi" w:cstheme="minorHAnsi"/>
                <w:i w:val="0"/>
                <w:noProof/>
                <w:sz w:val="20"/>
              </w:rPr>
              <w:t>2</w:t>
            </w:r>
            <w:r w:rsidR="00703659" w:rsidRPr="00DB0A25">
              <w:rPr>
                <w:rFonts w:asciiTheme="minorHAnsi" w:hAnsiTheme="minorHAnsi" w:cstheme="minorHAnsi"/>
                <w:i w:val="0"/>
                <w:noProof/>
                <w:sz w:val="20"/>
              </w:rPr>
              <w:t>0</w:t>
            </w:r>
          </w:p>
        </w:tc>
      </w:tr>
      <w:tr w:rsidR="00E9321D" w:rsidRPr="00DB0A25" w14:paraId="2DFA6CB3" w14:textId="77777777" w:rsidTr="00E9321D">
        <w:trPr>
          <w:cnfStyle w:val="010000000000" w:firstRow="0" w:lastRow="1" w:firstColumn="0" w:lastColumn="0" w:oddVBand="0" w:evenVBand="0" w:oddHBand="0" w:evenHBand="0" w:firstRowFirstColumn="0" w:firstRowLastColumn="0" w:lastRowFirstColumn="0" w:lastRowLastColumn="0"/>
          <w:trHeight w:val="579"/>
        </w:trPr>
        <w:tc>
          <w:tcPr>
            <w:cnfStyle w:val="001000000001" w:firstRow="0" w:lastRow="0" w:firstColumn="1" w:lastColumn="0" w:oddVBand="0" w:evenVBand="0" w:oddHBand="0" w:evenHBand="0" w:firstRowFirstColumn="0" w:firstRowLastColumn="0" w:lastRowFirstColumn="1" w:lastRowLastColumn="0"/>
            <w:tcW w:w="266" w:type="pct"/>
            <w:shd w:val="clear" w:color="auto" w:fill="auto"/>
          </w:tcPr>
          <w:p w14:paraId="39AB8861" w14:textId="03DA1006" w:rsidR="00E9321D" w:rsidRPr="00DB0A25" w:rsidRDefault="00E9321D" w:rsidP="00E9321D">
            <w:pPr>
              <w:jc w:val="center"/>
              <w:rPr>
                <w:rFonts w:cstheme="minorHAnsi"/>
                <w:i w:val="0"/>
                <w:noProof/>
                <w:sz w:val="20"/>
              </w:rPr>
            </w:pPr>
            <w:r w:rsidRPr="00DB0A25">
              <w:rPr>
                <w:rFonts w:asciiTheme="minorHAnsi" w:hAnsiTheme="minorHAnsi" w:cstheme="minorHAnsi"/>
                <w:i w:val="0"/>
                <w:noProof/>
                <w:sz w:val="20"/>
              </w:rPr>
              <w:t>4</w:t>
            </w:r>
          </w:p>
        </w:tc>
        <w:tc>
          <w:tcPr>
            <w:cnfStyle w:val="000010000000" w:firstRow="0" w:lastRow="0" w:firstColumn="0" w:lastColumn="0" w:oddVBand="1" w:evenVBand="0" w:oddHBand="0" w:evenHBand="0" w:firstRowFirstColumn="0" w:firstRowLastColumn="0" w:lastRowFirstColumn="0" w:lastRowLastColumn="0"/>
            <w:tcW w:w="1616" w:type="pct"/>
            <w:shd w:val="clear" w:color="auto" w:fill="auto"/>
          </w:tcPr>
          <w:p w14:paraId="049BB38E" w14:textId="5FA56682" w:rsidR="00E9321D" w:rsidRPr="00DB0A25" w:rsidRDefault="00E9321D" w:rsidP="00E9321D">
            <w:pPr>
              <w:jc w:val="left"/>
              <w:rPr>
                <w:rFonts w:cstheme="minorHAnsi"/>
                <w:i w:val="0"/>
                <w:sz w:val="20"/>
              </w:rPr>
            </w:pPr>
            <w:r w:rsidRPr="00DB0A25">
              <w:rPr>
                <w:rFonts w:asciiTheme="minorHAnsi" w:eastAsiaTheme="minorEastAsia" w:hAnsiTheme="minorHAnsi" w:cstheme="minorHAnsi"/>
                <w:i w:val="0"/>
                <w:iCs w:val="0"/>
                <w:sz w:val="20"/>
              </w:rPr>
              <w:t>Zvýšení efektivnosti veřejné správy podporou právní a správní spolupráce a spolupráce mezi občany, aktéry občanské společnosti a orgány, zejména s cílem vyřešit právní a jiné překážky v příhraničních regionech</w:t>
            </w:r>
          </w:p>
        </w:tc>
        <w:tc>
          <w:tcPr>
            <w:tcW w:w="302" w:type="pct"/>
            <w:shd w:val="clear" w:color="auto" w:fill="auto"/>
          </w:tcPr>
          <w:p w14:paraId="6443F88B" w14:textId="4D61708E" w:rsidR="00E9321D" w:rsidRPr="00DB0A25" w:rsidRDefault="00E9321D" w:rsidP="00E9321D">
            <w:pPr>
              <w:jc w:val="left"/>
              <w:cnfStyle w:val="010000000000" w:firstRow="0" w:lastRow="1" w:firstColumn="0" w:lastColumn="0" w:oddVBand="0" w:evenVBand="0" w:oddHBand="0" w:evenHBand="0" w:firstRowFirstColumn="0" w:firstRowLastColumn="0" w:lastRowFirstColumn="0" w:lastRowLastColumn="0"/>
              <w:rPr>
                <w:rFonts w:asciiTheme="minorHAnsi" w:eastAsiaTheme="minorEastAsia" w:hAnsiTheme="minorHAnsi" w:cstheme="minorHAnsi"/>
                <w:i w:val="0"/>
                <w:iCs w:val="0"/>
                <w:noProof/>
                <w:sz w:val="20"/>
              </w:rPr>
            </w:pPr>
            <w:r w:rsidRPr="00DB0A25">
              <w:rPr>
                <w:rFonts w:asciiTheme="minorHAnsi" w:eastAsiaTheme="minorEastAsia" w:hAnsiTheme="minorHAnsi" w:cstheme="minorHAnsi"/>
                <w:i w:val="0"/>
                <w:iCs w:val="0"/>
                <w:noProof/>
                <w:sz w:val="20"/>
              </w:rPr>
              <w:t>RCO83</w:t>
            </w:r>
          </w:p>
        </w:tc>
        <w:tc>
          <w:tcPr>
            <w:cnfStyle w:val="000010000000" w:firstRow="0" w:lastRow="0" w:firstColumn="0" w:lastColumn="0" w:oddVBand="1" w:evenVBand="0" w:oddHBand="0" w:evenHBand="0" w:firstRowFirstColumn="0" w:firstRowLastColumn="0" w:lastRowFirstColumn="0" w:lastRowLastColumn="0"/>
            <w:tcW w:w="1162" w:type="pct"/>
            <w:shd w:val="clear" w:color="auto" w:fill="auto"/>
          </w:tcPr>
          <w:p w14:paraId="1EA2E1E9" w14:textId="6234E966" w:rsidR="00E9321D" w:rsidRPr="00DB0A25" w:rsidRDefault="00793819" w:rsidP="00E9321D">
            <w:pPr>
              <w:jc w:val="left"/>
              <w:rPr>
                <w:rFonts w:asciiTheme="minorHAnsi" w:eastAsiaTheme="minorEastAsia" w:hAnsiTheme="minorHAnsi" w:cstheme="minorHAnsi"/>
                <w:i w:val="0"/>
                <w:iCs w:val="0"/>
                <w:noProof/>
                <w:sz w:val="20"/>
              </w:rPr>
            </w:pPr>
            <w:r w:rsidRPr="00DB0A25">
              <w:rPr>
                <w:rFonts w:asciiTheme="minorHAnsi" w:eastAsiaTheme="minorEastAsia" w:hAnsiTheme="minorHAnsi" w:cstheme="minorHAnsi"/>
                <w:i w:val="0"/>
                <w:iCs w:val="0"/>
                <w:noProof/>
                <w:sz w:val="20"/>
              </w:rPr>
              <w:t>Společně vypracované strategie a akční plány</w:t>
            </w:r>
          </w:p>
        </w:tc>
        <w:tc>
          <w:tcPr>
            <w:tcW w:w="555" w:type="pct"/>
            <w:shd w:val="clear" w:color="auto" w:fill="auto"/>
          </w:tcPr>
          <w:p w14:paraId="69C17352" w14:textId="3EE7B56B" w:rsidR="00E9321D" w:rsidRPr="00DB0A25" w:rsidRDefault="00793819" w:rsidP="00E9321D">
            <w:pPr>
              <w:jc w:val="left"/>
              <w:cnfStyle w:val="010000000000" w:firstRow="0" w:lastRow="1" w:firstColumn="0" w:lastColumn="0" w:oddVBand="0" w:evenVBand="0" w:oddHBand="0" w:evenHBand="0" w:firstRowFirstColumn="0" w:firstRowLastColumn="0" w:lastRowFirstColumn="0" w:lastRowLastColumn="0"/>
              <w:rPr>
                <w:rFonts w:asciiTheme="minorHAnsi" w:eastAsiaTheme="minorEastAsia" w:hAnsiTheme="minorHAnsi" w:cstheme="minorHAnsi"/>
                <w:i w:val="0"/>
                <w:iCs w:val="0"/>
                <w:noProof/>
                <w:sz w:val="20"/>
              </w:rPr>
            </w:pPr>
            <w:r w:rsidRPr="00DB0A25">
              <w:rPr>
                <w:rFonts w:asciiTheme="minorHAnsi" w:eastAsiaTheme="minorEastAsia" w:hAnsiTheme="minorHAnsi" w:cstheme="minorHAnsi"/>
                <w:i w:val="0"/>
                <w:iCs w:val="0"/>
                <w:noProof/>
                <w:sz w:val="20"/>
              </w:rPr>
              <w:t>strategie / akční plány</w:t>
            </w:r>
          </w:p>
        </w:tc>
        <w:tc>
          <w:tcPr>
            <w:cnfStyle w:val="000010000000" w:firstRow="0" w:lastRow="0" w:firstColumn="0" w:lastColumn="0" w:oddVBand="1" w:evenVBand="0" w:oddHBand="0" w:evenHBand="0" w:firstRowFirstColumn="0" w:firstRowLastColumn="0" w:lastRowFirstColumn="0" w:lastRowLastColumn="0"/>
            <w:tcW w:w="554" w:type="pct"/>
            <w:shd w:val="clear" w:color="auto" w:fill="auto"/>
          </w:tcPr>
          <w:p w14:paraId="3D71FC29" w14:textId="21B0B34C" w:rsidR="00E9321D" w:rsidRPr="00DB0A25" w:rsidDel="00E338EB" w:rsidRDefault="00E9321D" w:rsidP="00E9321D">
            <w:pPr>
              <w:jc w:val="center"/>
              <w:rPr>
                <w:rFonts w:asciiTheme="minorHAnsi" w:eastAsiaTheme="minorEastAsia" w:hAnsiTheme="minorHAnsi" w:cstheme="minorHAnsi"/>
                <w:i w:val="0"/>
                <w:iCs w:val="0"/>
                <w:noProof/>
                <w:sz w:val="20"/>
              </w:rPr>
            </w:pPr>
            <w:r w:rsidRPr="00DB0A25">
              <w:rPr>
                <w:rFonts w:asciiTheme="minorHAnsi" w:eastAsiaTheme="minorEastAsia" w:hAnsiTheme="minorHAnsi" w:cstheme="minorHAnsi"/>
                <w:i w:val="0"/>
                <w:iCs w:val="0"/>
                <w:noProof/>
                <w:sz w:val="20"/>
              </w:rPr>
              <w:t>0</w:t>
            </w:r>
          </w:p>
        </w:tc>
        <w:tc>
          <w:tcPr>
            <w:cnfStyle w:val="000100000010" w:firstRow="0" w:lastRow="0" w:firstColumn="0" w:lastColumn="1" w:oddVBand="0" w:evenVBand="0" w:oddHBand="0" w:evenHBand="0" w:firstRowFirstColumn="0" w:firstRowLastColumn="0" w:lastRowFirstColumn="0" w:lastRowLastColumn="1"/>
            <w:tcW w:w="545" w:type="pct"/>
            <w:shd w:val="clear" w:color="auto" w:fill="auto"/>
          </w:tcPr>
          <w:p w14:paraId="58E395E6" w14:textId="12DB3ADC" w:rsidR="00E9321D" w:rsidRPr="00DB0A25" w:rsidRDefault="00E9321D" w:rsidP="00E9321D">
            <w:pPr>
              <w:jc w:val="center"/>
              <w:rPr>
                <w:rFonts w:asciiTheme="minorHAnsi" w:eastAsiaTheme="minorEastAsia" w:hAnsiTheme="minorHAnsi" w:cstheme="minorHAnsi"/>
                <w:i w:val="0"/>
                <w:iCs w:val="0"/>
                <w:noProof/>
                <w:sz w:val="20"/>
              </w:rPr>
            </w:pPr>
            <w:r w:rsidRPr="00DB0A25">
              <w:rPr>
                <w:rFonts w:asciiTheme="minorHAnsi" w:eastAsiaTheme="minorEastAsia" w:hAnsiTheme="minorHAnsi" w:cstheme="minorHAnsi"/>
                <w:i w:val="0"/>
                <w:iCs w:val="0"/>
                <w:noProof/>
                <w:sz w:val="20"/>
              </w:rPr>
              <w:t>6</w:t>
            </w:r>
          </w:p>
        </w:tc>
      </w:tr>
    </w:tbl>
    <w:p w14:paraId="1B6E7FA4" w14:textId="77777777" w:rsidR="006023E3" w:rsidRPr="00CC658B" w:rsidRDefault="006023E3" w:rsidP="006023E3">
      <w:pPr>
        <w:spacing w:before="240" w:after="0" w:line="240" w:lineRule="auto"/>
        <w:rPr>
          <w:rStyle w:val="Zdraznn"/>
          <w:i w:val="0"/>
        </w:rPr>
      </w:pPr>
      <w:r w:rsidRPr="00CC658B">
        <w:rPr>
          <w:rStyle w:val="Zdraznn"/>
          <w:i w:val="0"/>
        </w:rPr>
        <w:t>Tabulka 3: Ukazatele výsledků</w:t>
      </w:r>
    </w:p>
    <w:tbl>
      <w:tblPr>
        <w:tblStyle w:val="Prosttabulka5"/>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1E0" w:firstRow="1" w:lastRow="1" w:firstColumn="1" w:lastColumn="1" w:noHBand="0" w:noVBand="0"/>
      </w:tblPr>
      <w:tblGrid>
        <w:gridCol w:w="709"/>
        <w:gridCol w:w="3688"/>
        <w:gridCol w:w="851"/>
        <w:gridCol w:w="2126"/>
        <w:gridCol w:w="1134"/>
        <w:gridCol w:w="994"/>
        <w:gridCol w:w="991"/>
        <w:gridCol w:w="1134"/>
        <w:gridCol w:w="1017"/>
        <w:gridCol w:w="1358"/>
      </w:tblGrid>
      <w:tr w:rsidR="00297346" w:rsidRPr="00CC658B" w14:paraId="2F15A303" w14:textId="77777777" w:rsidTr="00BD2BE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253" w:type="pct"/>
            <w:tcBorders>
              <w:left w:val="nil"/>
              <w:bottom w:val="single" w:sz="4" w:space="0" w:color="365F91" w:themeColor="accent1" w:themeShade="BF"/>
            </w:tcBorders>
            <w:shd w:val="clear" w:color="auto" w:fill="auto"/>
            <w:vAlign w:val="center"/>
          </w:tcPr>
          <w:p w14:paraId="79237F8E" w14:textId="2EA67D8E" w:rsidR="006023E3" w:rsidRPr="00CC658B" w:rsidRDefault="006023E3" w:rsidP="00D20EC0">
            <w:pPr>
              <w:ind w:right="-111"/>
              <w:jc w:val="center"/>
              <w:rPr>
                <w:rFonts w:cs="Times New Roman"/>
                <w:noProof/>
                <w:color w:val="365F91" w:themeColor="accent1" w:themeShade="BF"/>
                <w:sz w:val="16"/>
                <w:szCs w:val="16"/>
              </w:rPr>
            </w:pPr>
            <w:r w:rsidRPr="00CC658B">
              <w:rPr>
                <w:noProof/>
                <w:color w:val="365F91" w:themeColor="accent1" w:themeShade="BF"/>
                <w:sz w:val="16"/>
                <w:szCs w:val="16"/>
              </w:rPr>
              <w:t>Priorita</w:t>
            </w:r>
          </w:p>
        </w:tc>
        <w:tc>
          <w:tcPr>
            <w:cnfStyle w:val="000010000000" w:firstRow="0" w:lastRow="0" w:firstColumn="0" w:lastColumn="0" w:oddVBand="1" w:evenVBand="0" w:oddHBand="0" w:evenHBand="0" w:firstRowFirstColumn="0" w:firstRowLastColumn="0" w:lastRowFirstColumn="0" w:lastRowLastColumn="0"/>
            <w:tcW w:w="1317" w:type="pct"/>
            <w:tcBorders>
              <w:bottom w:val="single" w:sz="4" w:space="0" w:color="365F91" w:themeColor="accent1" w:themeShade="BF"/>
            </w:tcBorders>
            <w:shd w:val="clear" w:color="auto" w:fill="auto"/>
            <w:vAlign w:val="center"/>
          </w:tcPr>
          <w:p w14:paraId="61E167A4" w14:textId="77777777" w:rsidR="006023E3" w:rsidRPr="00CC658B" w:rsidRDefault="006023E3" w:rsidP="00D20EC0">
            <w:pPr>
              <w:ind w:right="-106"/>
              <w:jc w:val="center"/>
              <w:rPr>
                <w:rFonts w:cs="Times New Roman"/>
                <w:noProof/>
                <w:color w:val="365F91" w:themeColor="accent1" w:themeShade="BF"/>
                <w:sz w:val="16"/>
                <w:szCs w:val="16"/>
              </w:rPr>
            </w:pPr>
            <w:r w:rsidRPr="00CC658B">
              <w:rPr>
                <w:noProof/>
                <w:color w:val="365F91" w:themeColor="accent1" w:themeShade="BF"/>
                <w:sz w:val="16"/>
                <w:szCs w:val="16"/>
              </w:rPr>
              <w:t>Specifický cíl</w:t>
            </w:r>
          </w:p>
        </w:tc>
        <w:tc>
          <w:tcPr>
            <w:tcW w:w="304" w:type="pct"/>
            <w:tcBorders>
              <w:bottom w:val="single" w:sz="4" w:space="0" w:color="365F91" w:themeColor="accent1" w:themeShade="BF"/>
            </w:tcBorders>
            <w:shd w:val="clear" w:color="auto" w:fill="auto"/>
            <w:vAlign w:val="center"/>
          </w:tcPr>
          <w:p w14:paraId="1F51DE90" w14:textId="77777777" w:rsidR="006023E3" w:rsidRPr="00CC658B" w:rsidRDefault="006023E3" w:rsidP="00D20EC0">
            <w:pPr>
              <w:jc w:val="center"/>
              <w:cnfStyle w:val="100000000000" w:firstRow="1" w:lastRow="0" w:firstColumn="0" w:lastColumn="0" w:oddVBand="0" w:evenVBand="0" w:oddHBand="0" w:evenHBand="0" w:firstRowFirstColumn="0" w:firstRowLastColumn="0" w:lastRowFirstColumn="0" w:lastRowLastColumn="0"/>
              <w:rPr>
                <w:rFonts w:cs="Times New Roman"/>
                <w:noProof/>
                <w:color w:val="365F91" w:themeColor="accent1" w:themeShade="BF"/>
                <w:sz w:val="16"/>
                <w:szCs w:val="16"/>
              </w:rPr>
            </w:pPr>
            <w:r w:rsidRPr="00CC658B">
              <w:rPr>
                <w:noProof/>
                <w:color w:val="365F91" w:themeColor="accent1" w:themeShade="BF"/>
                <w:sz w:val="16"/>
                <w:szCs w:val="16"/>
              </w:rPr>
              <w:t>ID</w:t>
            </w:r>
          </w:p>
        </w:tc>
        <w:tc>
          <w:tcPr>
            <w:cnfStyle w:val="000010000000" w:firstRow="0" w:lastRow="0" w:firstColumn="0" w:lastColumn="0" w:oddVBand="1" w:evenVBand="0" w:oddHBand="0" w:evenHBand="0" w:firstRowFirstColumn="0" w:firstRowLastColumn="0" w:lastRowFirstColumn="0" w:lastRowLastColumn="0"/>
            <w:tcW w:w="759" w:type="pct"/>
            <w:tcBorders>
              <w:bottom w:val="single" w:sz="4" w:space="0" w:color="365F91" w:themeColor="accent1" w:themeShade="BF"/>
            </w:tcBorders>
            <w:shd w:val="clear" w:color="auto" w:fill="auto"/>
            <w:vAlign w:val="center"/>
          </w:tcPr>
          <w:p w14:paraId="22D407F1" w14:textId="442B894D" w:rsidR="006023E3" w:rsidRPr="00CC658B" w:rsidRDefault="006023E3" w:rsidP="00D20EC0">
            <w:pPr>
              <w:jc w:val="center"/>
              <w:rPr>
                <w:rFonts w:cs="Times New Roman"/>
                <w:noProof/>
                <w:color w:val="365F91" w:themeColor="accent1" w:themeShade="BF"/>
                <w:sz w:val="16"/>
                <w:szCs w:val="16"/>
              </w:rPr>
            </w:pPr>
            <w:r w:rsidRPr="00CC658B">
              <w:rPr>
                <w:noProof/>
                <w:color w:val="365F91" w:themeColor="accent1" w:themeShade="BF"/>
                <w:sz w:val="16"/>
                <w:szCs w:val="16"/>
              </w:rPr>
              <w:t>Ukazatel</w:t>
            </w:r>
          </w:p>
        </w:tc>
        <w:tc>
          <w:tcPr>
            <w:tcW w:w="405" w:type="pct"/>
            <w:tcBorders>
              <w:bottom w:val="single" w:sz="4" w:space="0" w:color="365F91" w:themeColor="accent1" w:themeShade="BF"/>
            </w:tcBorders>
            <w:shd w:val="clear" w:color="auto" w:fill="auto"/>
            <w:vAlign w:val="center"/>
          </w:tcPr>
          <w:p w14:paraId="3B4162EC" w14:textId="77777777" w:rsidR="006023E3" w:rsidRPr="00CC658B" w:rsidRDefault="006023E3" w:rsidP="00D20EC0">
            <w:pPr>
              <w:jc w:val="center"/>
              <w:cnfStyle w:val="100000000000" w:firstRow="1" w:lastRow="0" w:firstColumn="0" w:lastColumn="0" w:oddVBand="0" w:evenVBand="0" w:oddHBand="0" w:evenHBand="0" w:firstRowFirstColumn="0" w:firstRowLastColumn="0" w:lastRowFirstColumn="0" w:lastRowLastColumn="0"/>
              <w:rPr>
                <w:rFonts w:cs="Times New Roman"/>
                <w:noProof/>
                <w:color w:val="365F91" w:themeColor="accent1" w:themeShade="BF"/>
                <w:sz w:val="16"/>
                <w:szCs w:val="16"/>
              </w:rPr>
            </w:pPr>
            <w:r w:rsidRPr="00CC658B">
              <w:rPr>
                <w:noProof/>
                <w:color w:val="365F91" w:themeColor="accent1" w:themeShade="BF"/>
                <w:sz w:val="16"/>
                <w:szCs w:val="16"/>
              </w:rPr>
              <w:t>Jednotka měření</w:t>
            </w:r>
          </w:p>
        </w:tc>
        <w:tc>
          <w:tcPr>
            <w:cnfStyle w:val="000010000000" w:firstRow="0" w:lastRow="0" w:firstColumn="0" w:lastColumn="0" w:oddVBand="1" w:evenVBand="0" w:oddHBand="0" w:evenHBand="0" w:firstRowFirstColumn="0" w:firstRowLastColumn="0" w:lastRowFirstColumn="0" w:lastRowLastColumn="0"/>
            <w:tcW w:w="355" w:type="pct"/>
            <w:tcBorders>
              <w:bottom w:val="single" w:sz="4" w:space="0" w:color="365F91" w:themeColor="accent1" w:themeShade="BF"/>
            </w:tcBorders>
            <w:shd w:val="clear" w:color="auto" w:fill="auto"/>
            <w:vAlign w:val="center"/>
          </w:tcPr>
          <w:p w14:paraId="567CBE51" w14:textId="77777777" w:rsidR="006023E3" w:rsidRPr="00CC658B" w:rsidRDefault="006023E3" w:rsidP="00D20EC0">
            <w:pPr>
              <w:ind w:left="-24" w:right="-127" w:firstLine="24"/>
              <w:jc w:val="center"/>
              <w:rPr>
                <w:rFonts w:cs="Times New Roman"/>
                <w:noProof/>
                <w:color w:val="365F91" w:themeColor="accent1" w:themeShade="BF"/>
                <w:sz w:val="16"/>
                <w:szCs w:val="16"/>
              </w:rPr>
            </w:pPr>
            <w:r w:rsidRPr="00CC658B">
              <w:rPr>
                <w:noProof/>
                <w:color w:val="365F91" w:themeColor="accent1" w:themeShade="BF"/>
                <w:sz w:val="16"/>
                <w:szCs w:val="16"/>
              </w:rPr>
              <w:t>Základní hodnota</w:t>
            </w:r>
          </w:p>
        </w:tc>
        <w:tc>
          <w:tcPr>
            <w:tcW w:w="354" w:type="pct"/>
            <w:tcBorders>
              <w:bottom w:val="single" w:sz="4" w:space="0" w:color="365F91" w:themeColor="accent1" w:themeShade="BF"/>
            </w:tcBorders>
            <w:shd w:val="clear" w:color="auto" w:fill="auto"/>
            <w:vAlign w:val="center"/>
          </w:tcPr>
          <w:p w14:paraId="0A9E0751" w14:textId="77777777" w:rsidR="006023E3" w:rsidRPr="00CC658B" w:rsidRDefault="006023E3" w:rsidP="00D20EC0">
            <w:pPr>
              <w:jc w:val="center"/>
              <w:cnfStyle w:val="100000000000" w:firstRow="1" w:lastRow="0" w:firstColumn="0" w:lastColumn="0" w:oddVBand="0" w:evenVBand="0" w:oddHBand="0" w:evenHBand="0" w:firstRowFirstColumn="0" w:firstRowLastColumn="0" w:lastRowFirstColumn="0" w:lastRowLastColumn="0"/>
              <w:rPr>
                <w:rFonts w:cs="Times New Roman"/>
                <w:noProof/>
                <w:color w:val="365F91" w:themeColor="accent1" w:themeShade="BF"/>
                <w:sz w:val="16"/>
                <w:szCs w:val="16"/>
              </w:rPr>
            </w:pPr>
            <w:r w:rsidRPr="00CC658B">
              <w:rPr>
                <w:noProof/>
                <w:color w:val="365F91" w:themeColor="accent1" w:themeShade="BF"/>
                <w:sz w:val="16"/>
                <w:szCs w:val="16"/>
              </w:rPr>
              <w:t>Referenční rok</w:t>
            </w:r>
          </w:p>
        </w:tc>
        <w:tc>
          <w:tcPr>
            <w:cnfStyle w:val="000010000000" w:firstRow="0" w:lastRow="0" w:firstColumn="0" w:lastColumn="0" w:oddVBand="1" w:evenVBand="0" w:oddHBand="0" w:evenHBand="0" w:firstRowFirstColumn="0" w:firstRowLastColumn="0" w:lastRowFirstColumn="0" w:lastRowLastColumn="0"/>
            <w:tcW w:w="405" w:type="pct"/>
            <w:tcBorders>
              <w:bottom w:val="single" w:sz="4" w:space="0" w:color="365F91" w:themeColor="accent1" w:themeShade="BF"/>
            </w:tcBorders>
            <w:shd w:val="clear" w:color="auto" w:fill="auto"/>
            <w:vAlign w:val="center"/>
          </w:tcPr>
          <w:p w14:paraId="2F9DCEEF" w14:textId="553F2B35" w:rsidR="00D20EC0" w:rsidRPr="00CC658B" w:rsidRDefault="006023E3" w:rsidP="00D20EC0">
            <w:pPr>
              <w:ind w:right="-144"/>
              <w:jc w:val="center"/>
              <w:rPr>
                <w:noProof/>
                <w:color w:val="365F91" w:themeColor="accent1" w:themeShade="BF"/>
                <w:sz w:val="16"/>
                <w:szCs w:val="16"/>
              </w:rPr>
            </w:pPr>
            <w:r w:rsidRPr="00CC658B">
              <w:rPr>
                <w:noProof/>
                <w:color w:val="365F91" w:themeColor="accent1" w:themeShade="BF"/>
                <w:sz w:val="16"/>
                <w:szCs w:val="16"/>
              </w:rPr>
              <w:t>Konečný cíl</w:t>
            </w:r>
          </w:p>
          <w:p w14:paraId="6B8B5264" w14:textId="7D7293D2" w:rsidR="006023E3" w:rsidRPr="00CC658B" w:rsidRDefault="006023E3" w:rsidP="00D20EC0">
            <w:pPr>
              <w:ind w:right="-144"/>
              <w:jc w:val="center"/>
              <w:rPr>
                <w:rFonts w:cs="Times New Roman"/>
                <w:noProof/>
                <w:color w:val="365F91" w:themeColor="accent1" w:themeShade="BF"/>
                <w:sz w:val="16"/>
                <w:szCs w:val="16"/>
              </w:rPr>
            </w:pPr>
            <w:r w:rsidRPr="00CC658B">
              <w:rPr>
                <w:noProof/>
                <w:color w:val="365F91" w:themeColor="accent1" w:themeShade="BF"/>
                <w:sz w:val="16"/>
                <w:szCs w:val="16"/>
              </w:rPr>
              <w:t>(2029)</w:t>
            </w:r>
          </w:p>
        </w:tc>
        <w:tc>
          <w:tcPr>
            <w:tcW w:w="363" w:type="pct"/>
            <w:tcBorders>
              <w:bottom w:val="single" w:sz="4" w:space="0" w:color="365F91" w:themeColor="accent1" w:themeShade="BF"/>
            </w:tcBorders>
            <w:shd w:val="clear" w:color="auto" w:fill="auto"/>
            <w:vAlign w:val="center"/>
          </w:tcPr>
          <w:p w14:paraId="5AE4A75C" w14:textId="77777777" w:rsidR="006023E3" w:rsidRPr="00CC658B" w:rsidRDefault="006023E3" w:rsidP="00D20EC0">
            <w:pPr>
              <w:jc w:val="center"/>
              <w:cnfStyle w:val="100000000000" w:firstRow="1" w:lastRow="0" w:firstColumn="0" w:lastColumn="0" w:oddVBand="0" w:evenVBand="0" w:oddHBand="0" w:evenHBand="0" w:firstRowFirstColumn="0" w:firstRowLastColumn="0" w:lastRowFirstColumn="0" w:lastRowLastColumn="0"/>
              <w:rPr>
                <w:rFonts w:cs="Times New Roman"/>
                <w:noProof/>
                <w:color w:val="365F91" w:themeColor="accent1" w:themeShade="BF"/>
                <w:sz w:val="16"/>
                <w:szCs w:val="16"/>
              </w:rPr>
            </w:pPr>
            <w:r w:rsidRPr="00CC658B">
              <w:rPr>
                <w:noProof/>
                <w:color w:val="365F91" w:themeColor="accent1" w:themeShade="BF"/>
                <w:sz w:val="16"/>
                <w:szCs w:val="16"/>
              </w:rPr>
              <w:t>Zdroj údajů</w:t>
            </w:r>
          </w:p>
        </w:tc>
        <w:tc>
          <w:tcPr>
            <w:cnfStyle w:val="000100001000" w:firstRow="0" w:lastRow="0" w:firstColumn="0" w:lastColumn="1" w:oddVBand="0" w:evenVBand="0" w:oddHBand="0" w:evenHBand="0" w:firstRowFirstColumn="0" w:firstRowLastColumn="1" w:lastRowFirstColumn="0" w:lastRowLastColumn="0"/>
            <w:tcW w:w="486" w:type="pct"/>
            <w:tcBorders>
              <w:bottom w:val="single" w:sz="4" w:space="0" w:color="365F91" w:themeColor="accent1" w:themeShade="BF"/>
              <w:right w:val="nil"/>
            </w:tcBorders>
            <w:shd w:val="clear" w:color="auto" w:fill="auto"/>
            <w:vAlign w:val="center"/>
          </w:tcPr>
          <w:p w14:paraId="10F556F5" w14:textId="77777777" w:rsidR="006023E3" w:rsidRPr="00CC658B" w:rsidRDefault="006023E3" w:rsidP="00D20EC0">
            <w:pPr>
              <w:ind w:right="-118"/>
              <w:jc w:val="center"/>
              <w:rPr>
                <w:rFonts w:cs="Times New Roman"/>
                <w:noProof/>
                <w:color w:val="365F91" w:themeColor="accent1" w:themeShade="BF"/>
                <w:sz w:val="16"/>
                <w:szCs w:val="16"/>
              </w:rPr>
            </w:pPr>
            <w:r w:rsidRPr="00CC658B">
              <w:rPr>
                <w:noProof/>
                <w:color w:val="365F91" w:themeColor="accent1" w:themeShade="BF"/>
                <w:sz w:val="16"/>
                <w:szCs w:val="16"/>
              </w:rPr>
              <w:t>Poznámky</w:t>
            </w:r>
          </w:p>
        </w:tc>
      </w:tr>
      <w:tr w:rsidR="00D20EC0" w:rsidRPr="00CC658B" w14:paraId="0C9DB244" w14:textId="77777777" w:rsidTr="00BD2BEE">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53" w:type="pct"/>
            <w:tcBorders>
              <w:left w:val="nil"/>
            </w:tcBorders>
            <w:shd w:val="clear" w:color="auto" w:fill="auto"/>
          </w:tcPr>
          <w:p w14:paraId="6C1B71CB" w14:textId="77777777" w:rsidR="006023E3" w:rsidRPr="00CC658B" w:rsidRDefault="006023E3"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4</w:t>
            </w:r>
          </w:p>
        </w:tc>
        <w:tc>
          <w:tcPr>
            <w:cnfStyle w:val="000010000000" w:firstRow="0" w:lastRow="0" w:firstColumn="0" w:lastColumn="0" w:oddVBand="1" w:evenVBand="0" w:oddHBand="0" w:evenHBand="0" w:firstRowFirstColumn="0" w:firstRowLastColumn="0" w:lastRowFirstColumn="0" w:lastRowLastColumn="0"/>
            <w:tcW w:w="1317" w:type="pct"/>
            <w:shd w:val="clear" w:color="auto" w:fill="auto"/>
          </w:tcPr>
          <w:p w14:paraId="73E9726D" w14:textId="17158EB8" w:rsidR="006023E3" w:rsidRPr="00CC658B" w:rsidRDefault="00D20EC0" w:rsidP="00CB71C2">
            <w:pPr>
              <w:jc w:val="left"/>
              <w:rPr>
                <w:rFonts w:cstheme="minorHAnsi"/>
                <w:noProof/>
                <w:sz w:val="20"/>
              </w:rPr>
            </w:pPr>
            <w:r w:rsidRPr="00CC658B">
              <w:rPr>
                <w:rFonts w:cstheme="minorHAnsi"/>
                <w:sz w:val="20"/>
              </w:rPr>
              <w:t>Zvýšení efektivnosti veřejné správy podporou právní a správní spolupráce a spolupráce mezi občany, aktéry občanské společnosti a orgány, zejména s cílem vyřešit právní a jiné překážky v příhraničních regionech</w:t>
            </w:r>
          </w:p>
        </w:tc>
        <w:tc>
          <w:tcPr>
            <w:tcW w:w="304" w:type="pct"/>
            <w:shd w:val="clear" w:color="auto" w:fill="auto"/>
          </w:tcPr>
          <w:p w14:paraId="5DD7BF33" w14:textId="77777777" w:rsidR="006023E3" w:rsidRPr="00CC658B" w:rsidRDefault="006023E3" w:rsidP="00CB71C2">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RCR84</w:t>
            </w:r>
          </w:p>
        </w:tc>
        <w:tc>
          <w:tcPr>
            <w:cnfStyle w:val="000010000000" w:firstRow="0" w:lastRow="0" w:firstColumn="0" w:lastColumn="0" w:oddVBand="1" w:evenVBand="0" w:oddHBand="0" w:evenHBand="0" w:firstRowFirstColumn="0" w:firstRowLastColumn="0" w:lastRowFirstColumn="0" w:lastRowLastColumn="0"/>
            <w:tcW w:w="759" w:type="pct"/>
            <w:shd w:val="clear" w:color="auto" w:fill="auto"/>
          </w:tcPr>
          <w:p w14:paraId="38CEEE41" w14:textId="1C5529BC" w:rsidR="006023E3" w:rsidRPr="00CC658B" w:rsidRDefault="006023E3" w:rsidP="00075025">
            <w:pPr>
              <w:jc w:val="left"/>
              <w:rPr>
                <w:rFonts w:cstheme="minorHAnsi"/>
                <w:noProof/>
                <w:sz w:val="20"/>
              </w:rPr>
            </w:pPr>
            <w:r w:rsidRPr="00CC658B">
              <w:rPr>
                <w:rFonts w:cstheme="minorHAnsi"/>
                <w:noProof/>
                <w:sz w:val="20"/>
              </w:rPr>
              <w:t xml:space="preserve">Organizace zapojené do přeshraniční spolupráce po </w:t>
            </w:r>
            <w:r w:rsidR="00075025" w:rsidRPr="00CC658B">
              <w:rPr>
                <w:rFonts w:cstheme="minorHAnsi"/>
                <w:noProof/>
                <w:sz w:val="20"/>
              </w:rPr>
              <w:t>do</w:t>
            </w:r>
            <w:r w:rsidRPr="00CC658B">
              <w:rPr>
                <w:rFonts w:cstheme="minorHAnsi"/>
                <w:noProof/>
                <w:sz w:val="20"/>
              </w:rPr>
              <w:t>končení projektu</w:t>
            </w:r>
          </w:p>
        </w:tc>
        <w:tc>
          <w:tcPr>
            <w:tcW w:w="405" w:type="pct"/>
            <w:shd w:val="clear" w:color="auto" w:fill="auto"/>
          </w:tcPr>
          <w:p w14:paraId="75970E93" w14:textId="77777777" w:rsidR="006023E3" w:rsidRPr="00CC658B" w:rsidRDefault="006023E3" w:rsidP="00CB71C2">
            <w:pPr>
              <w:ind w:right="-194"/>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organizace</w:t>
            </w:r>
          </w:p>
        </w:tc>
        <w:tc>
          <w:tcPr>
            <w:cnfStyle w:val="000010000000" w:firstRow="0" w:lastRow="0" w:firstColumn="0" w:lastColumn="0" w:oddVBand="1" w:evenVBand="0" w:oddHBand="0" w:evenHBand="0" w:firstRowFirstColumn="0" w:firstRowLastColumn="0" w:lastRowFirstColumn="0" w:lastRowLastColumn="0"/>
            <w:tcW w:w="355" w:type="pct"/>
            <w:shd w:val="clear" w:color="auto" w:fill="auto"/>
          </w:tcPr>
          <w:p w14:paraId="3F170ADF" w14:textId="77F87665" w:rsidR="006023E3" w:rsidRPr="00CC658B" w:rsidRDefault="00D201AF" w:rsidP="00194F39">
            <w:pPr>
              <w:jc w:val="center"/>
              <w:rPr>
                <w:rFonts w:cstheme="minorHAnsi"/>
                <w:noProof/>
                <w:sz w:val="20"/>
              </w:rPr>
            </w:pPr>
            <w:r w:rsidRPr="00CC658B">
              <w:rPr>
                <w:rFonts w:cstheme="minorHAnsi"/>
                <w:noProof/>
                <w:sz w:val="20"/>
              </w:rPr>
              <w:t>0</w:t>
            </w:r>
          </w:p>
        </w:tc>
        <w:tc>
          <w:tcPr>
            <w:tcW w:w="354" w:type="pct"/>
            <w:shd w:val="clear" w:color="auto" w:fill="auto"/>
          </w:tcPr>
          <w:p w14:paraId="7208F562" w14:textId="456728F0" w:rsidR="006023E3" w:rsidRPr="00CC658B" w:rsidRDefault="00D201AF" w:rsidP="00194F39">
            <w:pPr>
              <w:jc w:val="center"/>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2020</w:t>
            </w:r>
          </w:p>
        </w:tc>
        <w:tc>
          <w:tcPr>
            <w:cnfStyle w:val="000010000000" w:firstRow="0" w:lastRow="0" w:firstColumn="0" w:lastColumn="0" w:oddVBand="1" w:evenVBand="0" w:oddHBand="0" w:evenHBand="0" w:firstRowFirstColumn="0" w:firstRowLastColumn="0" w:lastRowFirstColumn="0" w:lastRowLastColumn="0"/>
            <w:tcW w:w="405" w:type="pct"/>
            <w:shd w:val="clear" w:color="auto" w:fill="auto"/>
          </w:tcPr>
          <w:p w14:paraId="5CBAB1C7" w14:textId="7F009674" w:rsidR="006023E3" w:rsidRPr="00CC658B" w:rsidRDefault="00A97CC9" w:rsidP="00194F39">
            <w:pPr>
              <w:jc w:val="center"/>
              <w:rPr>
                <w:rFonts w:cstheme="minorHAnsi"/>
                <w:noProof/>
                <w:sz w:val="20"/>
              </w:rPr>
            </w:pPr>
            <w:r w:rsidRPr="00CC658B">
              <w:rPr>
                <w:rFonts w:cstheme="minorHAnsi"/>
                <w:noProof/>
                <w:sz w:val="20"/>
              </w:rPr>
              <w:t>1</w:t>
            </w:r>
            <w:r w:rsidR="006023E3" w:rsidRPr="00CC658B">
              <w:rPr>
                <w:rFonts w:cstheme="minorHAnsi"/>
                <w:noProof/>
                <w:sz w:val="20"/>
              </w:rPr>
              <w:t>0</w:t>
            </w:r>
          </w:p>
        </w:tc>
        <w:tc>
          <w:tcPr>
            <w:tcW w:w="363" w:type="pct"/>
            <w:shd w:val="clear" w:color="auto" w:fill="auto"/>
          </w:tcPr>
          <w:p w14:paraId="0142FED5" w14:textId="77777777" w:rsidR="006023E3" w:rsidRPr="00CC658B" w:rsidRDefault="006023E3" w:rsidP="00CB71C2">
            <w:pPr>
              <w:ind w:right="-139"/>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příjemci</w:t>
            </w:r>
          </w:p>
        </w:tc>
        <w:tc>
          <w:tcPr>
            <w:cnfStyle w:val="000100000000" w:firstRow="0" w:lastRow="0" w:firstColumn="0" w:lastColumn="1" w:oddVBand="0" w:evenVBand="0" w:oddHBand="0" w:evenHBand="0" w:firstRowFirstColumn="0" w:firstRowLastColumn="0" w:lastRowFirstColumn="0" w:lastRowLastColumn="0"/>
            <w:tcW w:w="486" w:type="pct"/>
            <w:tcBorders>
              <w:right w:val="nil"/>
            </w:tcBorders>
            <w:shd w:val="clear" w:color="auto" w:fill="auto"/>
          </w:tcPr>
          <w:p w14:paraId="0236D533" w14:textId="77777777" w:rsidR="006023E3" w:rsidRPr="00CC658B" w:rsidRDefault="006023E3" w:rsidP="00CB71C2">
            <w:pPr>
              <w:jc w:val="left"/>
              <w:rPr>
                <w:rFonts w:asciiTheme="minorHAnsi" w:hAnsiTheme="minorHAnsi" w:cstheme="minorHAnsi"/>
                <w:i w:val="0"/>
                <w:noProof/>
                <w:sz w:val="20"/>
              </w:rPr>
            </w:pPr>
          </w:p>
        </w:tc>
      </w:tr>
      <w:tr w:rsidR="00D20EC0" w:rsidRPr="00CC658B" w14:paraId="5482DF18" w14:textId="77777777" w:rsidTr="00BD2BEE">
        <w:trPr>
          <w:cnfStyle w:val="010000000000" w:firstRow="0" w:lastRow="1" w:firstColumn="0" w:lastColumn="0" w:oddVBand="0" w:evenVBand="0" w:oddHBand="0" w:evenHBand="0" w:firstRowFirstColumn="0" w:firstRowLastColumn="0" w:lastRowFirstColumn="0" w:lastRowLastColumn="0"/>
          <w:trHeight w:val="629"/>
        </w:trPr>
        <w:tc>
          <w:tcPr>
            <w:cnfStyle w:val="001000000001" w:firstRow="0" w:lastRow="0" w:firstColumn="1" w:lastColumn="0" w:oddVBand="0" w:evenVBand="0" w:oddHBand="0" w:evenHBand="0" w:firstRowFirstColumn="0" w:firstRowLastColumn="0" w:lastRowFirstColumn="1" w:lastRowLastColumn="0"/>
            <w:tcW w:w="253" w:type="pct"/>
            <w:tcBorders>
              <w:top w:val="none" w:sz="0" w:space="0" w:color="auto"/>
              <w:left w:val="nil"/>
            </w:tcBorders>
            <w:shd w:val="clear" w:color="auto" w:fill="auto"/>
          </w:tcPr>
          <w:p w14:paraId="45666F87" w14:textId="4FE11A23" w:rsidR="00D201AF" w:rsidRPr="00CC658B" w:rsidRDefault="00D201AF"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4</w:t>
            </w:r>
          </w:p>
        </w:tc>
        <w:tc>
          <w:tcPr>
            <w:cnfStyle w:val="000010000000" w:firstRow="0" w:lastRow="0" w:firstColumn="0" w:lastColumn="0" w:oddVBand="1" w:evenVBand="0" w:oddHBand="0" w:evenHBand="0" w:firstRowFirstColumn="0" w:firstRowLastColumn="0" w:lastRowFirstColumn="0" w:lastRowLastColumn="0"/>
            <w:tcW w:w="1317" w:type="pct"/>
            <w:tcBorders>
              <w:top w:val="none" w:sz="0" w:space="0" w:color="auto"/>
            </w:tcBorders>
            <w:shd w:val="clear" w:color="auto" w:fill="auto"/>
          </w:tcPr>
          <w:p w14:paraId="05D1662A" w14:textId="3054897C" w:rsidR="00D201AF" w:rsidRPr="00CC658B" w:rsidRDefault="00D20EC0" w:rsidP="00D201AF">
            <w:pPr>
              <w:jc w:val="left"/>
              <w:rPr>
                <w:rFonts w:asciiTheme="minorHAnsi" w:hAnsiTheme="minorHAnsi" w:cstheme="minorHAnsi"/>
                <w:i w:val="0"/>
                <w:noProof/>
                <w:sz w:val="20"/>
              </w:rPr>
            </w:pPr>
            <w:r w:rsidRPr="00CC658B">
              <w:rPr>
                <w:rFonts w:asciiTheme="minorHAnsi" w:hAnsiTheme="minorHAnsi" w:cstheme="minorHAnsi"/>
                <w:i w:val="0"/>
                <w:sz w:val="20"/>
              </w:rPr>
              <w:t>Zvýšení efektivnosti veřejné správy podporou právní a správní spolupráce a spolupráce mezi občany, aktéry občanské společnosti a orgány, zejména s cílem vyřešit právní a jiné překážky v příhraničních regionech</w:t>
            </w:r>
          </w:p>
        </w:tc>
        <w:tc>
          <w:tcPr>
            <w:tcW w:w="304" w:type="pct"/>
            <w:tcBorders>
              <w:top w:val="none" w:sz="0" w:space="0" w:color="auto"/>
            </w:tcBorders>
            <w:shd w:val="clear" w:color="auto" w:fill="auto"/>
          </w:tcPr>
          <w:p w14:paraId="4D48FDBF" w14:textId="09B4835D" w:rsidR="00D201AF" w:rsidRPr="00CC658B" w:rsidRDefault="00D201AF" w:rsidP="00D201AF">
            <w:pPr>
              <w:jc w:val="lef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noProof/>
                <w:sz w:val="20"/>
              </w:rPr>
            </w:pPr>
            <w:r w:rsidRPr="00CC658B">
              <w:rPr>
                <w:rFonts w:asciiTheme="minorHAnsi" w:hAnsiTheme="minorHAnsi" w:cstheme="minorHAnsi"/>
                <w:i w:val="0"/>
                <w:noProof/>
                <w:sz w:val="20"/>
              </w:rPr>
              <w:t>RCR104</w:t>
            </w:r>
          </w:p>
        </w:tc>
        <w:tc>
          <w:tcPr>
            <w:cnfStyle w:val="000010000000" w:firstRow="0" w:lastRow="0" w:firstColumn="0" w:lastColumn="0" w:oddVBand="1" w:evenVBand="0" w:oddHBand="0" w:evenHBand="0" w:firstRowFirstColumn="0" w:firstRowLastColumn="0" w:lastRowFirstColumn="0" w:lastRowLastColumn="0"/>
            <w:tcW w:w="759" w:type="pct"/>
            <w:tcBorders>
              <w:top w:val="none" w:sz="0" w:space="0" w:color="auto"/>
            </w:tcBorders>
            <w:shd w:val="clear" w:color="auto" w:fill="auto"/>
          </w:tcPr>
          <w:p w14:paraId="043B73D6" w14:textId="6D2047AC" w:rsidR="00D201AF" w:rsidRPr="00CC658B" w:rsidRDefault="00D201AF" w:rsidP="00D201AF">
            <w:pPr>
              <w:jc w:val="left"/>
              <w:rPr>
                <w:rFonts w:asciiTheme="minorHAnsi" w:hAnsiTheme="minorHAnsi" w:cstheme="minorHAnsi"/>
                <w:i w:val="0"/>
                <w:noProof/>
                <w:sz w:val="20"/>
              </w:rPr>
            </w:pPr>
            <w:r w:rsidRPr="00CC658B">
              <w:rPr>
                <w:rFonts w:asciiTheme="minorHAnsi" w:hAnsiTheme="minorHAnsi" w:cstheme="minorHAnsi"/>
                <w:i w:val="0"/>
                <w:noProof/>
                <w:sz w:val="20"/>
              </w:rPr>
              <w:t>Řešení přijatá nebo rozvíjená organizacemi</w:t>
            </w:r>
          </w:p>
        </w:tc>
        <w:tc>
          <w:tcPr>
            <w:tcW w:w="405" w:type="pct"/>
            <w:tcBorders>
              <w:top w:val="none" w:sz="0" w:space="0" w:color="auto"/>
            </w:tcBorders>
            <w:shd w:val="clear" w:color="auto" w:fill="auto"/>
          </w:tcPr>
          <w:p w14:paraId="77D79E59" w14:textId="0A6A76DE" w:rsidR="00D201AF" w:rsidRPr="00CC658B" w:rsidRDefault="00D201AF" w:rsidP="00D201AF">
            <w:pPr>
              <w:ind w:right="-194"/>
              <w:jc w:val="lef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noProof/>
                <w:sz w:val="20"/>
              </w:rPr>
            </w:pPr>
            <w:r w:rsidRPr="00CC658B">
              <w:rPr>
                <w:rFonts w:asciiTheme="minorHAnsi" w:hAnsiTheme="minorHAnsi" w:cstheme="minorHAnsi"/>
                <w:i w:val="0"/>
                <w:noProof/>
                <w:sz w:val="20"/>
              </w:rPr>
              <w:t>řešení</w:t>
            </w:r>
          </w:p>
        </w:tc>
        <w:tc>
          <w:tcPr>
            <w:cnfStyle w:val="000010000000" w:firstRow="0" w:lastRow="0" w:firstColumn="0" w:lastColumn="0" w:oddVBand="1" w:evenVBand="0" w:oddHBand="0" w:evenHBand="0" w:firstRowFirstColumn="0" w:firstRowLastColumn="0" w:lastRowFirstColumn="0" w:lastRowLastColumn="0"/>
            <w:tcW w:w="355" w:type="pct"/>
            <w:tcBorders>
              <w:top w:val="none" w:sz="0" w:space="0" w:color="auto"/>
            </w:tcBorders>
            <w:shd w:val="clear" w:color="auto" w:fill="auto"/>
          </w:tcPr>
          <w:p w14:paraId="25E2B2B8" w14:textId="30152D30" w:rsidR="00D201AF" w:rsidRPr="00CC658B" w:rsidRDefault="00D201AF"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0</w:t>
            </w:r>
          </w:p>
        </w:tc>
        <w:tc>
          <w:tcPr>
            <w:tcW w:w="354" w:type="pct"/>
            <w:tcBorders>
              <w:top w:val="none" w:sz="0" w:space="0" w:color="auto"/>
            </w:tcBorders>
            <w:shd w:val="clear" w:color="auto" w:fill="auto"/>
          </w:tcPr>
          <w:p w14:paraId="04EF1663" w14:textId="534126AA" w:rsidR="00D201AF" w:rsidRPr="00CC658B" w:rsidRDefault="00D201AF" w:rsidP="00194F39">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noProof/>
                <w:sz w:val="20"/>
              </w:rPr>
            </w:pPr>
            <w:r w:rsidRPr="00CC658B">
              <w:rPr>
                <w:rFonts w:asciiTheme="minorHAnsi" w:hAnsiTheme="minorHAnsi" w:cstheme="minorHAnsi"/>
                <w:i w:val="0"/>
                <w:noProof/>
                <w:sz w:val="20"/>
              </w:rPr>
              <w:t>2020</w:t>
            </w:r>
          </w:p>
        </w:tc>
        <w:tc>
          <w:tcPr>
            <w:cnfStyle w:val="000010000000" w:firstRow="0" w:lastRow="0" w:firstColumn="0" w:lastColumn="0" w:oddVBand="1" w:evenVBand="0" w:oddHBand="0" w:evenHBand="0" w:firstRowFirstColumn="0" w:firstRowLastColumn="0" w:lastRowFirstColumn="0" w:lastRowLastColumn="0"/>
            <w:tcW w:w="405" w:type="pct"/>
            <w:tcBorders>
              <w:top w:val="none" w:sz="0" w:space="0" w:color="auto"/>
            </w:tcBorders>
            <w:shd w:val="clear" w:color="auto" w:fill="auto"/>
          </w:tcPr>
          <w:p w14:paraId="633A89C3" w14:textId="3475193F" w:rsidR="00D201AF" w:rsidRPr="00CC658B" w:rsidRDefault="00A97CC9"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10</w:t>
            </w:r>
          </w:p>
        </w:tc>
        <w:tc>
          <w:tcPr>
            <w:tcW w:w="363" w:type="pct"/>
            <w:tcBorders>
              <w:top w:val="none" w:sz="0" w:space="0" w:color="auto"/>
            </w:tcBorders>
            <w:shd w:val="clear" w:color="auto" w:fill="auto"/>
          </w:tcPr>
          <w:p w14:paraId="57C3E7B6" w14:textId="315ECCFC" w:rsidR="00D201AF" w:rsidRPr="00CC658B" w:rsidRDefault="00D201AF" w:rsidP="00D201AF">
            <w:pPr>
              <w:ind w:right="-139"/>
              <w:jc w:val="lef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noProof/>
                <w:sz w:val="20"/>
              </w:rPr>
            </w:pPr>
            <w:r w:rsidRPr="00CC658B">
              <w:rPr>
                <w:rFonts w:asciiTheme="minorHAnsi" w:hAnsiTheme="minorHAnsi" w:cstheme="minorHAnsi"/>
                <w:i w:val="0"/>
                <w:noProof/>
                <w:sz w:val="20"/>
              </w:rPr>
              <w:t>příjemci</w:t>
            </w:r>
          </w:p>
        </w:tc>
        <w:tc>
          <w:tcPr>
            <w:cnfStyle w:val="000100000010" w:firstRow="0" w:lastRow="0" w:firstColumn="0" w:lastColumn="1" w:oddVBand="0" w:evenVBand="0" w:oddHBand="0" w:evenHBand="0" w:firstRowFirstColumn="0" w:firstRowLastColumn="0" w:lastRowFirstColumn="0" w:lastRowLastColumn="1"/>
            <w:tcW w:w="486" w:type="pct"/>
            <w:tcBorders>
              <w:top w:val="none" w:sz="0" w:space="0" w:color="auto"/>
              <w:right w:val="nil"/>
            </w:tcBorders>
            <w:shd w:val="clear" w:color="auto" w:fill="auto"/>
          </w:tcPr>
          <w:p w14:paraId="119D2436" w14:textId="77777777" w:rsidR="00D201AF" w:rsidRPr="00CC658B" w:rsidRDefault="00D201AF" w:rsidP="00D201AF">
            <w:pPr>
              <w:jc w:val="left"/>
              <w:rPr>
                <w:rFonts w:asciiTheme="minorHAnsi" w:hAnsiTheme="minorHAnsi" w:cstheme="minorHAnsi"/>
                <w:i w:val="0"/>
                <w:noProof/>
                <w:sz w:val="20"/>
              </w:rPr>
            </w:pPr>
          </w:p>
        </w:tc>
      </w:tr>
    </w:tbl>
    <w:p w14:paraId="7B5777DA" w14:textId="77777777" w:rsidR="00D20EC0" w:rsidRPr="00CC658B" w:rsidRDefault="00D20EC0" w:rsidP="006023E3">
      <w:pPr>
        <w:pStyle w:val="Nadpis3"/>
        <w:sectPr w:rsidR="00D20EC0" w:rsidRPr="00CC658B" w:rsidSect="002E45CD">
          <w:headerReference w:type="default" r:id="rId24"/>
          <w:pgSz w:w="16838" w:h="11906" w:orient="landscape"/>
          <w:pgMar w:top="1418" w:right="1418" w:bottom="1418" w:left="1418" w:header="709" w:footer="709" w:gutter="0"/>
          <w:cols w:space="720"/>
          <w:docGrid w:linePitch="360"/>
        </w:sectPr>
      </w:pPr>
    </w:p>
    <w:p w14:paraId="458C39CB" w14:textId="21DECC7C" w:rsidR="006023E3" w:rsidRPr="00CC658B" w:rsidRDefault="006023E3" w:rsidP="006023E3">
      <w:pPr>
        <w:pStyle w:val="Nadpis3"/>
      </w:pPr>
      <w:bookmarkStart w:id="60" w:name="_Toc106701789"/>
      <w:r w:rsidRPr="00CC658B">
        <w:t>2.4.4</w:t>
      </w:r>
      <w:r w:rsidRPr="00CC658B">
        <w:tab/>
        <w:t>Hlavní cílové skupiny</w:t>
      </w:r>
      <w:bookmarkEnd w:id="60"/>
    </w:p>
    <w:p w14:paraId="20A5DE9A" w14:textId="77777777" w:rsidR="008E00D8" w:rsidRPr="00CC658B" w:rsidRDefault="001C2886" w:rsidP="00AC1228">
      <w:pPr>
        <w:pStyle w:val="Odrky"/>
        <w:numPr>
          <w:ilvl w:val="0"/>
          <w:numId w:val="0"/>
        </w:numPr>
        <w:ind w:left="360" w:hanging="360"/>
        <w:rPr>
          <w:rFonts w:eastAsia="Times New Roman"/>
          <w:noProof/>
        </w:rPr>
      </w:pPr>
      <w:r w:rsidRPr="00CC658B">
        <w:t>Hlavními cílovými skupinami podporovaných opatření jsou:</w:t>
      </w:r>
    </w:p>
    <w:p w14:paraId="0DE282B2" w14:textId="7298C372" w:rsidR="006023E3" w:rsidRPr="00CC658B" w:rsidRDefault="006023E3" w:rsidP="006023E3">
      <w:pPr>
        <w:pStyle w:val="Odrky"/>
        <w:rPr>
          <w:rFonts w:eastAsia="Times New Roman"/>
          <w:noProof/>
        </w:rPr>
      </w:pPr>
      <w:r w:rsidRPr="00CC658B">
        <w:rPr>
          <w:rFonts w:eastAsia="Times New Roman"/>
          <w:noProof/>
        </w:rPr>
        <w:t>obyvatelé přeshraničního regionu;</w:t>
      </w:r>
    </w:p>
    <w:p w14:paraId="386D4718" w14:textId="3557D10E" w:rsidR="00951779" w:rsidRPr="00CC658B" w:rsidRDefault="00951779" w:rsidP="00951779">
      <w:pPr>
        <w:pStyle w:val="Odrky"/>
        <w:rPr>
          <w:rFonts w:eastAsia="Times New Roman"/>
          <w:noProof/>
        </w:rPr>
      </w:pPr>
      <w:r w:rsidRPr="00CC658B">
        <w:rPr>
          <w:rFonts w:eastAsia="Times New Roman"/>
          <w:noProof/>
        </w:rPr>
        <w:t>turisté a návštěvníci regionu;</w:t>
      </w:r>
    </w:p>
    <w:p w14:paraId="45BC9079" w14:textId="49ABA074" w:rsidR="006023E3" w:rsidRPr="00CC658B" w:rsidRDefault="0036011E" w:rsidP="006023E3">
      <w:pPr>
        <w:pStyle w:val="Odrky"/>
        <w:rPr>
          <w:rFonts w:eastAsia="Times New Roman"/>
          <w:noProof/>
        </w:rPr>
      </w:pPr>
      <w:r w:rsidRPr="00CC658B">
        <w:t>subjekty, org</w:t>
      </w:r>
      <w:r w:rsidR="00951779" w:rsidRPr="00CC658B">
        <w:t>á</w:t>
      </w:r>
      <w:r w:rsidRPr="00CC658B">
        <w:t>ny a instituce veřejné správy</w:t>
      </w:r>
      <w:r w:rsidR="006023E3" w:rsidRPr="00CC658B">
        <w:rPr>
          <w:rFonts w:eastAsia="Times New Roman"/>
          <w:noProof/>
        </w:rPr>
        <w:t>;</w:t>
      </w:r>
    </w:p>
    <w:p w14:paraId="2A5D8C2D" w14:textId="583750D0" w:rsidR="00453F2E" w:rsidRPr="00CC658B" w:rsidRDefault="00453F2E" w:rsidP="00453F2E">
      <w:pPr>
        <w:pStyle w:val="Odrky"/>
        <w:rPr>
          <w:rFonts w:eastAsia="Times New Roman"/>
          <w:noProof/>
        </w:rPr>
      </w:pPr>
      <w:r w:rsidRPr="00CC658B">
        <w:rPr>
          <w:rFonts w:eastAsia="Times New Roman"/>
          <w:noProof/>
        </w:rPr>
        <w:t>organizace občanské společnosti</w:t>
      </w:r>
      <w:r w:rsidR="00951779" w:rsidRPr="00CC658B">
        <w:rPr>
          <w:rFonts w:eastAsia="Times New Roman"/>
          <w:noProof/>
        </w:rPr>
        <w:t>.</w:t>
      </w:r>
    </w:p>
    <w:p w14:paraId="50C61B90" w14:textId="2D1CB2C9" w:rsidR="006023E3" w:rsidRPr="00CC658B" w:rsidRDefault="006023E3" w:rsidP="006023E3">
      <w:pPr>
        <w:pStyle w:val="Nadpis3"/>
      </w:pPr>
      <w:bookmarkStart w:id="61" w:name="_Toc106701790"/>
      <w:r w:rsidRPr="00CC658B">
        <w:t>2.4.5</w:t>
      </w:r>
      <w:r w:rsidR="00453EC2" w:rsidRPr="00CC658B">
        <w:tab/>
        <w:t>Uvede</w:t>
      </w:r>
      <w:r w:rsidRPr="00CC658B">
        <w:t>ní konkrétních cílových území, včetně plánovaného využívání integrovaných územních investic, komunitně vedeného místního rozvoje nebo jiných nástrojů územního rozvoje</w:t>
      </w:r>
      <w:bookmarkEnd w:id="61"/>
    </w:p>
    <w:p w14:paraId="5B1C4145" w14:textId="77777777" w:rsidR="006023E3" w:rsidRPr="00CC658B" w:rsidRDefault="006023E3" w:rsidP="006023E3">
      <w:pPr>
        <w:spacing w:before="120"/>
        <w:rPr>
          <w:rFonts w:eastAsia="Times New Roman"/>
          <w:i/>
          <w:noProof/>
        </w:rPr>
      </w:pPr>
      <w:r w:rsidRPr="00CC658B">
        <w:rPr>
          <w:rFonts w:eastAsia="Times New Roman"/>
          <w:noProof/>
        </w:rPr>
        <w:t>Podpora směřuje do celého programového území. Integrované územní investice, komunitně vedený místní rozvoj nebo jiné nástroje územního rozvoje nejsou v tomto specifickém cíli využity.</w:t>
      </w:r>
    </w:p>
    <w:p w14:paraId="6600EBBA" w14:textId="77777777" w:rsidR="006023E3" w:rsidRPr="00CC658B" w:rsidRDefault="006023E3" w:rsidP="006023E3">
      <w:pPr>
        <w:pStyle w:val="Nadpis3"/>
      </w:pPr>
      <w:bookmarkStart w:id="62" w:name="_Toc106701791"/>
      <w:r w:rsidRPr="00CC658B">
        <w:t>2.4.6</w:t>
      </w:r>
      <w:r w:rsidRPr="00CC658B">
        <w:tab/>
        <w:t>Plánované využívání finančních nástrojů</w:t>
      </w:r>
      <w:bookmarkEnd w:id="62"/>
    </w:p>
    <w:p w14:paraId="4C601B7B" w14:textId="77777777" w:rsidR="006023E3" w:rsidRPr="00CC658B" w:rsidRDefault="006023E3" w:rsidP="006023E3">
      <w:pPr>
        <w:spacing w:before="120"/>
        <w:rPr>
          <w:rFonts w:eastAsia="Times New Roman"/>
          <w:i/>
          <w:noProof/>
        </w:rPr>
      </w:pPr>
      <w:r w:rsidRPr="00CC658B">
        <w:rPr>
          <w:rFonts w:eastAsia="Times New Roman"/>
          <w:noProof/>
        </w:rPr>
        <w:t>Žádné využívání finančních nástrojů.</w:t>
      </w:r>
    </w:p>
    <w:p w14:paraId="1E0B2084" w14:textId="77777777" w:rsidR="006023E3" w:rsidRPr="00CC658B" w:rsidDel="002C2E2A" w:rsidRDefault="006023E3" w:rsidP="006023E3">
      <w:pPr>
        <w:pStyle w:val="Nadpis3"/>
      </w:pPr>
      <w:bookmarkStart w:id="63" w:name="_Toc106701792"/>
      <w:r w:rsidRPr="00CC658B">
        <w:t>2.4</w:t>
      </w:r>
      <w:r w:rsidRPr="00CC658B" w:rsidDel="002C2E2A">
        <w:t>.</w:t>
      </w:r>
      <w:r w:rsidRPr="00CC658B">
        <w:t>7</w:t>
      </w:r>
      <w:r w:rsidRPr="00CC658B" w:rsidDel="002C2E2A">
        <w:tab/>
        <w:t>Orientační rozdělení programových zdrojů EU podle typu intervence</w:t>
      </w:r>
      <w:bookmarkEnd w:id="63"/>
    </w:p>
    <w:p w14:paraId="2BEB31D5" w14:textId="77777777" w:rsidR="006023E3" w:rsidRPr="00CC658B" w:rsidDel="002C2E2A" w:rsidRDefault="006023E3" w:rsidP="006023E3">
      <w:pPr>
        <w:spacing w:before="120" w:after="0"/>
        <w:rPr>
          <w:rStyle w:val="Zdraznn"/>
        </w:rPr>
      </w:pPr>
      <w:r w:rsidRPr="00CC658B" w:rsidDel="002C2E2A">
        <w:rPr>
          <w:rStyle w:val="Zdraznn"/>
        </w:rPr>
        <w:t>Tabulka 4: Dimenze 1 – oblast intervence</w:t>
      </w:r>
    </w:p>
    <w:tbl>
      <w:tblPr>
        <w:tblStyle w:val="Prosttabulka5"/>
        <w:tblW w:w="0" w:type="auto"/>
        <w:tblBorders>
          <w:top w:val="single" w:sz="4" w:space="0" w:color="365F91" w:themeColor="accent1" w:themeShade="BF"/>
          <w:bottom w:val="single" w:sz="4" w:space="0" w:color="365F91" w:themeColor="accent1" w:themeShade="BF"/>
          <w:insideH w:val="single" w:sz="4" w:space="0" w:color="365F91" w:themeColor="accent1" w:themeShade="BF"/>
          <w:insideV w:val="single" w:sz="4" w:space="0" w:color="365F91" w:themeColor="accent1" w:themeShade="BF"/>
        </w:tblBorders>
        <w:tblLook w:val="01A0" w:firstRow="1" w:lastRow="0" w:firstColumn="1" w:lastColumn="1" w:noHBand="0" w:noVBand="0"/>
      </w:tblPr>
      <w:tblGrid>
        <w:gridCol w:w="729"/>
        <w:gridCol w:w="638"/>
        <w:gridCol w:w="3357"/>
        <w:gridCol w:w="3086"/>
        <w:gridCol w:w="1262"/>
      </w:tblGrid>
      <w:tr w:rsidR="00297346" w:rsidRPr="00CC658B" w:rsidDel="002C2E2A" w14:paraId="257A43EA" w14:textId="77777777" w:rsidTr="00BD2BE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712" w:type="dxa"/>
            <w:tcBorders>
              <w:bottom w:val="none" w:sz="0" w:space="0" w:color="auto"/>
            </w:tcBorders>
            <w:shd w:val="clear" w:color="auto" w:fill="auto"/>
            <w:vAlign w:val="center"/>
          </w:tcPr>
          <w:p w14:paraId="78E395F6" w14:textId="77777777" w:rsidR="006023E3" w:rsidRPr="00CC658B" w:rsidDel="002C2E2A" w:rsidRDefault="006023E3" w:rsidP="00297346">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Číslo priority</w:t>
            </w:r>
          </w:p>
        </w:tc>
        <w:tc>
          <w:tcPr>
            <w:cnfStyle w:val="000010000000" w:firstRow="0" w:lastRow="0" w:firstColumn="0" w:lastColumn="0" w:oddVBand="1" w:evenVBand="0" w:oddHBand="0" w:evenHBand="0" w:firstRowFirstColumn="0" w:firstRowLastColumn="0" w:lastRowFirstColumn="0" w:lastRowLastColumn="0"/>
            <w:tcW w:w="564" w:type="dxa"/>
            <w:tcBorders>
              <w:bottom w:val="none" w:sz="0" w:space="0" w:color="auto"/>
            </w:tcBorders>
            <w:shd w:val="clear" w:color="auto" w:fill="auto"/>
            <w:vAlign w:val="center"/>
          </w:tcPr>
          <w:p w14:paraId="4DFCF98C" w14:textId="77777777" w:rsidR="006023E3" w:rsidRPr="00CC658B" w:rsidDel="002C2E2A" w:rsidRDefault="006023E3" w:rsidP="00297346">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Fond</w:t>
            </w:r>
          </w:p>
        </w:tc>
        <w:tc>
          <w:tcPr>
            <w:tcW w:w="3402" w:type="dxa"/>
            <w:tcBorders>
              <w:bottom w:val="none" w:sz="0" w:space="0" w:color="auto"/>
            </w:tcBorders>
            <w:shd w:val="clear" w:color="auto" w:fill="auto"/>
            <w:vAlign w:val="center"/>
          </w:tcPr>
          <w:p w14:paraId="7CFE615F" w14:textId="77777777" w:rsidR="006023E3" w:rsidRPr="00CC658B" w:rsidDel="002C2E2A" w:rsidRDefault="006023E3" w:rsidP="0029734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Specifický cíl</w:t>
            </w:r>
          </w:p>
        </w:tc>
        <w:tc>
          <w:tcPr>
            <w:cnfStyle w:val="000010000000" w:firstRow="0" w:lastRow="0" w:firstColumn="0" w:lastColumn="0" w:oddVBand="1" w:evenVBand="0" w:oddHBand="0" w:evenHBand="0" w:firstRowFirstColumn="0" w:firstRowLastColumn="0" w:lastRowFirstColumn="0" w:lastRowLastColumn="0"/>
            <w:tcW w:w="3119" w:type="dxa"/>
            <w:tcBorders>
              <w:bottom w:val="none" w:sz="0" w:space="0" w:color="auto"/>
            </w:tcBorders>
            <w:shd w:val="clear" w:color="auto" w:fill="auto"/>
            <w:vAlign w:val="center"/>
          </w:tcPr>
          <w:p w14:paraId="45EA80D5" w14:textId="09E39C4E" w:rsidR="006023E3" w:rsidRPr="00CC658B" w:rsidDel="002C2E2A" w:rsidRDefault="006023E3" w:rsidP="00297346">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Kód</w:t>
            </w:r>
          </w:p>
        </w:tc>
        <w:tc>
          <w:tcPr>
            <w:cnfStyle w:val="000100001000" w:firstRow="0" w:lastRow="0" w:firstColumn="0" w:lastColumn="1" w:oddVBand="0" w:evenVBand="0" w:oddHBand="0" w:evenHBand="0" w:firstRowFirstColumn="0" w:firstRowLastColumn="1" w:lastRowFirstColumn="0" w:lastRowLastColumn="0"/>
            <w:tcW w:w="1275" w:type="dxa"/>
            <w:tcBorders>
              <w:bottom w:val="none" w:sz="0" w:space="0" w:color="auto"/>
            </w:tcBorders>
            <w:shd w:val="clear" w:color="auto" w:fill="auto"/>
            <w:vAlign w:val="center"/>
          </w:tcPr>
          <w:p w14:paraId="4C198153" w14:textId="7BF00C49" w:rsidR="00297346" w:rsidRPr="00CC658B" w:rsidRDefault="006023E3" w:rsidP="00297346">
            <w:pPr>
              <w:jc w:val="center"/>
              <w:rPr>
                <w:noProof/>
                <w:color w:val="365F91" w:themeColor="accent1" w:themeShade="BF"/>
                <w:sz w:val="16"/>
                <w:szCs w:val="16"/>
              </w:rPr>
            </w:pPr>
            <w:r w:rsidRPr="00CC658B" w:rsidDel="002C2E2A">
              <w:rPr>
                <w:noProof/>
                <w:color w:val="365F91" w:themeColor="accent1" w:themeShade="BF"/>
                <w:sz w:val="16"/>
                <w:szCs w:val="16"/>
              </w:rPr>
              <w:t>Částka</w:t>
            </w:r>
          </w:p>
          <w:p w14:paraId="505D4704" w14:textId="0934DD46" w:rsidR="006023E3" w:rsidRPr="00CC658B" w:rsidDel="002C2E2A" w:rsidRDefault="006023E3" w:rsidP="00297346">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(v EUR)</w:t>
            </w:r>
          </w:p>
        </w:tc>
      </w:tr>
      <w:tr w:rsidR="006023E3" w:rsidRPr="00CC658B" w:rsidDel="002C2E2A" w14:paraId="576B5927" w14:textId="77777777" w:rsidTr="00BD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shd w:val="clear" w:color="auto" w:fill="auto"/>
          </w:tcPr>
          <w:p w14:paraId="5E8C2B38" w14:textId="77777777" w:rsidR="006023E3" w:rsidRPr="00CC658B" w:rsidDel="002C2E2A" w:rsidRDefault="006023E3" w:rsidP="00194F39">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4</w:t>
            </w:r>
          </w:p>
        </w:tc>
        <w:tc>
          <w:tcPr>
            <w:cnfStyle w:val="000010000000" w:firstRow="0" w:lastRow="0" w:firstColumn="0" w:lastColumn="0" w:oddVBand="1" w:evenVBand="0" w:oddHBand="0" w:evenHBand="0" w:firstRowFirstColumn="0" w:firstRowLastColumn="0" w:lastRowFirstColumn="0" w:lastRowLastColumn="0"/>
            <w:tcW w:w="564" w:type="dxa"/>
            <w:shd w:val="clear" w:color="auto" w:fill="auto"/>
          </w:tcPr>
          <w:p w14:paraId="4262DA8F" w14:textId="77777777" w:rsidR="006023E3" w:rsidRPr="00CC658B" w:rsidDel="002C2E2A" w:rsidRDefault="006023E3" w:rsidP="00CB71C2">
            <w:pPr>
              <w:jc w:val="left"/>
              <w:rPr>
                <w:rFonts w:eastAsia="Times New Roman" w:cs="Times New Roman"/>
                <w:iCs/>
                <w:noProof/>
                <w:sz w:val="20"/>
              </w:rPr>
            </w:pPr>
            <w:r w:rsidRPr="00CC658B">
              <w:rPr>
                <w:rFonts w:eastAsia="Times New Roman" w:cs="Times New Roman"/>
                <w:iCs/>
                <w:noProof/>
                <w:sz w:val="20"/>
              </w:rPr>
              <w:t>ERDF</w:t>
            </w:r>
          </w:p>
        </w:tc>
        <w:tc>
          <w:tcPr>
            <w:tcW w:w="3402" w:type="dxa"/>
            <w:shd w:val="clear" w:color="auto" w:fill="auto"/>
          </w:tcPr>
          <w:p w14:paraId="65678A45" w14:textId="32276B6F" w:rsidR="006023E3" w:rsidRPr="00CC658B" w:rsidDel="002C2E2A" w:rsidRDefault="006023E3" w:rsidP="00CB71C2">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noProof/>
                <w:sz w:val="20"/>
              </w:rPr>
            </w:pPr>
            <w:r w:rsidRPr="00CC658B">
              <w:rPr>
                <w:rFonts w:eastAsia="Times New Roman" w:cs="Times New Roman"/>
                <w:iCs/>
                <w:noProof/>
                <w:sz w:val="20"/>
              </w:rPr>
              <w:t>Zvýšení efektivnosti veřejné správy podporou právní a správní spolupráce a spolupráce mezi občany, aktéry občanské společnosti a orgány, zejména s cílem vyřešit právní a jiné překážky v příhraničních regionech</w:t>
            </w:r>
          </w:p>
        </w:tc>
        <w:tc>
          <w:tcPr>
            <w:cnfStyle w:val="000010000000" w:firstRow="0" w:lastRow="0" w:firstColumn="0" w:lastColumn="0" w:oddVBand="1" w:evenVBand="0" w:oddHBand="0" w:evenHBand="0" w:firstRowFirstColumn="0" w:firstRowLastColumn="0" w:lastRowFirstColumn="0" w:lastRowLastColumn="0"/>
            <w:tcW w:w="3119" w:type="dxa"/>
            <w:shd w:val="clear" w:color="auto" w:fill="auto"/>
          </w:tcPr>
          <w:p w14:paraId="50306F9A" w14:textId="7FB46AD2" w:rsidR="006023E3" w:rsidRPr="00CC658B" w:rsidDel="002C2E2A" w:rsidRDefault="006023E3" w:rsidP="00C846CA">
            <w:pPr>
              <w:jc w:val="left"/>
              <w:rPr>
                <w:rFonts w:eastAsia="Times New Roman" w:cs="Times New Roman"/>
                <w:iCs/>
                <w:noProof/>
                <w:sz w:val="20"/>
              </w:rPr>
            </w:pPr>
            <w:r w:rsidRPr="00CC658B">
              <w:rPr>
                <w:rFonts w:eastAsia="Times New Roman" w:cs="Times New Roman"/>
                <w:b/>
                <w:iCs/>
                <w:noProof/>
                <w:sz w:val="20"/>
              </w:rPr>
              <w:t>1</w:t>
            </w:r>
            <w:r w:rsidR="00C846CA" w:rsidRPr="00CC658B">
              <w:rPr>
                <w:rFonts w:eastAsia="Times New Roman" w:cs="Times New Roman"/>
                <w:b/>
                <w:iCs/>
                <w:noProof/>
                <w:sz w:val="20"/>
              </w:rPr>
              <w:t>73</w:t>
            </w:r>
            <w:r w:rsidRPr="00CC658B">
              <w:rPr>
                <w:rFonts w:eastAsia="Times New Roman" w:cs="Times New Roman"/>
                <w:iCs/>
                <w:noProof/>
                <w:sz w:val="20"/>
              </w:rPr>
              <w:t xml:space="preserve">- </w:t>
            </w:r>
            <w:r w:rsidRPr="00CC658B">
              <w:rPr>
                <w:rFonts w:cs="Times New Roman"/>
                <w:noProof/>
                <w:sz w:val="20"/>
              </w:rPr>
              <w:t>Posilování institucionální kapacity orgánů veřejné správy a zúčastněných stran provádět projekty a iniciativy územní spolupráce v přeshraničním, nadnárodním, námořním a meziregionálním kontextu</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auto"/>
          </w:tcPr>
          <w:p w14:paraId="6D364E6B" w14:textId="08CA5C3D" w:rsidR="006023E3" w:rsidRPr="00CC658B" w:rsidDel="002C2E2A" w:rsidRDefault="0005293D" w:rsidP="00B206AE">
            <w:pPr>
              <w:jc w:val="right"/>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3 343 36</w:t>
            </w:r>
            <w:r w:rsidR="00B206AE" w:rsidRPr="00CC658B">
              <w:rPr>
                <w:rFonts w:asciiTheme="minorHAnsi" w:eastAsia="Times New Roman" w:hAnsiTheme="minorHAnsi" w:cstheme="minorHAnsi"/>
                <w:i w:val="0"/>
                <w:iCs w:val="0"/>
                <w:noProof/>
                <w:sz w:val="20"/>
              </w:rPr>
              <w:t>5</w:t>
            </w:r>
          </w:p>
        </w:tc>
      </w:tr>
    </w:tbl>
    <w:p w14:paraId="754124C9" w14:textId="77777777" w:rsidR="00D20EC0" w:rsidRPr="00CC658B" w:rsidRDefault="00D20EC0" w:rsidP="006023E3">
      <w:pPr>
        <w:spacing w:after="0"/>
        <w:rPr>
          <w:rStyle w:val="Zdraznn"/>
        </w:rPr>
      </w:pPr>
    </w:p>
    <w:p w14:paraId="4C4817CA" w14:textId="5592A141" w:rsidR="006023E3" w:rsidRPr="00CC658B" w:rsidDel="002C2E2A" w:rsidRDefault="006023E3" w:rsidP="006023E3">
      <w:pPr>
        <w:spacing w:after="0"/>
        <w:rPr>
          <w:rStyle w:val="Zdraznn"/>
        </w:rPr>
      </w:pPr>
      <w:r w:rsidRPr="00CC658B" w:rsidDel="002C2E2A">
        <w:rPr>
          <w:rStyle w:val="Zdraznn"/>
        </w:rPr>
        <w:t>Tabulka 5: Dimenze 2 – forma financování</w:t>
      </w:r>
    </w:p>
    <w:tbl>
      <w:tblPr>
        <w:tblStyle w:val="Prosttabulka5"/>
        <w:tblW w:w="0" w:type="auto"/>
        <w:tblBorders>
          <w:top w:val="single" w:sz="4" w:space="0" w:color="365F91" w:themeColor="accent1" w:themeShade="BF"/>
          <w:bottom w:val="single" w:sz="4" w:space="0" w:color="365F91" w:themeColor="accent1" w:themeShade="BF"/>
          <w:insideH w:val="single" w:sz="4" w:space="0" w:color="365F91" w:themeColor="accent1" w:themeShade="BF"/>
          <w:insideV w:val="single" w:sz="4" w:space="0" w:color="365F91" w:themeColor="accent1" w:themeShade="BF"/>
        </w:tblBorders>
        <w:tblLook w:val="01A0" w:firstRow="1" w:lastRow="0" w:firstColumn="1" w:lastColumn="1" w:noHBand="0" w:noVBand="0"/>
      </w:tblPr>
      <w:tblGrid>
        <w:gridCol w:w="729"/>
        <w:gridCol w:w="638"/>
        <w:gridCol w:w="4310"/>
        <w:gridCol w:w="2131"/>
        <w:gridCol w:w="1264"/>
      </w:tblGrid>
      <w:tr w:rsidR="00297346" w:rsidRPr="00CC658B" w:rsidDel="002C2E2A" w14:paraId="12BF7A0B" w14:textId="77777777" w:rsidTr="00BD2BE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712" w:type="dxa"/>
            <w:tcBorders>
              <w:bottom w:val="none" w:sz="0" w:space="0" w:color="auto"/>
            </w:tcBorders>
            <w:shd w:val="clear" w:color="auto" w:fill="auto"/>
            <w:vAlign w:val="center"/>
          </w:tcPr>
          <w:p w14:paraId="04C58C6F" w14:textId="77777777" w:rsidR="006023E3" w:rsidRPr="00CC658B" w:rsidDel="002C2E2A" w:rsidRDefault="006023E3" w:rsidP="00297346">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Číslo priority</w:t>
            </w:r>
          </w:p>
        </w:tc>
        <w:tc>
          <w:tcPr>
            <w:cnfStyle w:val="000010000000" w:firstRow="0" w:lastRow="0" w:firstColumn="0" w:lastColumn="0" w:oddVBand="1" w:evenVBand="0" w:oddHBand="0" w:evenHBand="0" w:firstRowFirstColumn="0" w:firstRowLastColumn="0" w:lastRowFirstColumn="0" w:lastRowLastColumn="0"/>
            <w:tcW w:w="638" w:type="dxa"/>
            <w:tcBorders>
              <w:bottom w:val="none" w:sz="0" w:space="0" w:color="auto"/>
            </w:tcBorders>
            <w:shd w:val="clear" w:color="auto" w:fill="auto"/>
            <w:vAlign w:val="center"/>
          </w:tcPr>
          <w:p w14:paraId="29A92EF4" w14:textId="77777777" w:rsidR="006023E3" w:rsidRPr="00CC658B" w:rsidDel="002C2E2A" w:rsidRDefault="006023E3" w:rsidP="00297346">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Fond</w:t>
            </w:r>
          </w:p>
        </w:tc>
        <w:tc>
          <w:tcPr>
            <w:tcW w:w="4320" w:type="dxa"/>
            <w:tcBorders>
              <w:bottom w:val="none" w:sz="0" w:space="0" w:color="auto"/>
            </w:tcBorders>
            <w:shd w:val="clear" w:color="auto" w:fill="auto"/>
            <w:vAlign w:val="center"/>
          </w:tcPr>
          <w:p w14:paraId="5A7B1C0F" w14:textId="77777777" w:rsidR="006023E3" w:rsidRPr="00CC658B" w:rsidDel="002C2E2A" w:rsidRDefault="006023E3" w:rsidP="0029734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Specifický cíl</w:t>
            </w:r>
          </w:p>
        </w:tc>
        <w:tc>
          <w:tcPr>
            <w:cnfStyle w:val="000010000000" w:firstRow="0" w:lastRow="0" w:firstColumn="0" w:lastColumn="0" w:oddVBand="1" w:evenVBand="0" w:oddHBand="0" w:evenHBand="0" w:firstRowFirstColumn="0" w:firstRowLastColumn="0" w:lastRowFirstColumn="0" w:lastRowLastColumn="0"/>
            <w:tcW w:w="2136" w:type="dxa"/>
            <w:tcBorders>
              <w:bottom w:val="none" w:sz="0" w:space="0" w:color="auto"/>
            </w:tcBorders>
            <w:shd w:val="clear" w:color="auto" w:fill="auto"/>
            <w:vAlign w:val="center"/>
          </w:tcPr>
          <w:p w14:paraId="3FF047FC" w14:textId="7A4BF86E" w:rsidR="006023E3" w:rsidRPr="00CC658B" w:rsidDel="002C2E2A" w:rsidRDefault="006023E3" w:rsidP="00297346">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Kód</w:t>
            </w:r>
          </w:p>
        </w:tc>
        <w:tc>
          <w:tcPr>
            <w:cnfStyle w:val="000100001000" w:firstRow="0" w:lastRow="0" w:firstColumn="0" w:lastColumn="1" w:oddVBand="0" w:evenVBand="0" w:oddHBand="0" w:evenHBand="0" w:firstRowFirstColumn="0" w:firstRowLastColumn="1" w:lastRowFirstColumn="0" w:lastRowLastColumn="0"/>
            <w:tcW w:w="1266" w:type="dxa"/>
            <w:tcBorders>
              <w:bottom w:val="none" w:sz="0" w:space="0" w:color="auto"/>
            </w:tcBorders>
            <w:shd w:val="clear" w:color="auto" w:fill="auto"/>
            <w:vAlign w:val="center"/>
          </w:tcPr>
          <w:p w14:paraId="209E1A18" w14:textId="4F868254" w:rsidR="00297346" w:rsidRPr="00CC658B" w:rsidRDefault="006023E3" w:rsidP="00297346">
            <w:pPr>
              <w:jc w:val="center"/>
              <w:rPr>
                <w:noProof/>
                <w:color w:val="365F91" w:themeColor="accent1" w:themeShade="BF"/>
                <w:sz w:val="16"/>
                <w:szCs w:val="16"/>
              </w:rPr>
            </w:pPr>
            <w:r w:rsidRPr="00CC658B" w:rsidDel="002C2E2A">
              <w:rPr>
                <w:noProof/>
                <w:color w:val="365F91" w:themeColor="accent1" w:themeShade="BF"/>
                <w:sz w:val="16"/>
                <w:szCs w:val="16"/>
              </w:rPr>
              <w:t>Částka</w:t>
            </w:r>
          </w:p>
          <w:p w14:paraId="000674E7" w14:textId="560F362C" w:rsidR="006023E3" w:rsidRPr="00CC658B" w:rsidDel="002C2E2A" w:rsidRDefault="006023E3" w:rsidP="00297346">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(v EUR)</w:t>
            </w:r>
          </w:p>
        </w:tc>
      </w:tr>
      <w:tr w:rsidR="006023E3" w:rsidRPr="00CC658B" w:rsidDel="002C2E2A" w14:paraId="2F9557A3" w14:textId="77777777" w:rsidTr="00BD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shd w:val="clear" w:color="auto" w:fill="auto"/>
          </w:tcPr>
          <w:p w14:paraId="56B9AD58" w14:textId="77777777" w:rsidR="006023E3" w:rsidRPr="00CC658B" w:rsidDel="002C2E2A" w:rsidRDefault="006023E3" w:rsidP="00194F39">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4</w:t>
            </w:r>
          </w:p>
        </w:tc>
        <w:tc>
          <w:tcPr>
            <w:cnfStyle w:val="000010000000" w:firstRow="0" w:lastRow="0" w:firstColumn="0" w:lastColumn="0" w:oddVBand="1" w:evenVBand="0" w:oddHBand="0" w:evenHBand="0" w:firstRowFirstColumn="0" w:firstRowLastColumn="0" w:lastRowFirstColumn="0" w:lastRowLastColumn="0"/>
            <w:tcW w:w="638" w:type="dxa"/>
            <w:shd w:val="clear" w:color="auto" w:fill="auto"/>
          </w:tcPr>
          <w:p w14:paraId="2C3BFD0E" w14:textId="77777777" w:rsidR="006023E3" w:rsidRPr="00CC658B" w:rsidDel="002C2E2A" w:rsidRDefault="006023E3" w:rsidP="00CB71C2">
            <w:pPr>
              <w:jc w:val="left"/>
              <w:rPr>
                <w:rFonts w:eastAsia="Times New Roman" w:cs="Times New Roman"/>
                <w:iCs/>
                <w:noProof/>
                <w:sz w:val="20"/>
              </w:rPr>
            </w:pPr>
            <w:r w:rsidRPr="00CC658B">
              <w:rPr>
                <w:rFonts w:eastAsia="Times New Roman" w:cs="Times New Roman"/>
                <w:iCs/>
                <w:noProof/>
                <w:sz w:val="20"/>
              </w:rPr>
              <w:t>ERDF</w:t>
            </w:r>
          </w:p>
        </w:tc>
        <w:tc>
          <w:tcPr>
            <w:tcW w:w="4320" w:type="dxa"/>
            <w:shd w:val="clear" w:color="auto" w:fill="auto"/>
          </w:tcPr>
          <w:p w14:paraId="1467BB8F" w14:textId="2FF42347" w:rsidR="006023E3" w:rsidRPr="00CC658B" w:rsidDel="002C2E2A" w:rsidRDefault="006023E3" w:rsidP="00CB71C2">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noProof/>
                <w:sz w:val="20"/>
              </w:rPr>
            </w:pPr>
            <w:r w:rsidRPr="00CC658B">
              <w:rPr>
                <w:rFonts w:eastAsia="Times New Roman" w:cs="Times New Roman"/>
                <w:iCs/>
                <w:noProof/>
                <w:sz w:val="20"/>
              </w:rPr>
              <w:t>Zvýšení efektivnosti veřejné správy podporou právní a správní spolupráce a spolupráce mezi občany, aktéry občanské společnosti a orgány, zejména s cílem vyřešit právní a jiné překážky v příhraničních regionech</w:t>
            </w:r>
          </w:p>
        </w:tc>
        <w:tc>
          <w:tcPr>
            <w:cnfStyle w:val="000010000000" w:firstRow="0" w:lastRow="0" w:firstColumn="0" w:lastColumn="0" w:oddVBand="1" w:evenVBand="0" w:oddHBand="0" w:evenHBand="0" w:firstRowFirstColumn="0" w:firstRowLastColumn="0" w:lastRowFirstColumn="0" w:lastRowLastColumn="0"/>
            <w:tcW w:w="2136" w:type="dxa"/>
            <w:shd w:val="clear" w:color="auto" w:fill="auto"/>
          </w:tcPr>
          <w:p w14:paraId="6A931CA3" w14:textId="77777777" w:rsidR="006023E3" w:rsidRPr="00CC658B" w:rsidDel="002C2E2A" w:rsidRDefault="006023E3" w:rsidP="00CB71C2">
            <w:pPr>
              <w:jc w:val="left"/>
              <w:rPr>
                <w:rFonts w:eastAsia="Times New Roman" w:cs="Times New Roman"/>
                <w:iCs/>
                <w:noProof/>
                <w:sz w:val="20"/>
              </w:rPr>
            </w:pPr>
            <w:r w:rsidRPr="00CC658B">
              <w:rPr>
                <w:rFonts w:eastAsia="Times New Roman" w:cs="Times New Roman"/>
                <w:b/>
                <w:iCs/>
                <w:noProof/>
                <w:sz w:val="20"/>
              </w:rPr>
              <w:t>01</w:t>
            </w:r>
            <w:r w:rsidRPr="00CC658B">
              <w:rPr>
                <w:rFonts w:eastAsia="Times New Roman" w:cs="Times New Roman"/>
                <w:iCs/>
                <w:noProof/>
                <w:sz w:val="20"/>
              </w:rPr>
              <w:t xml:space="preserve"> - Grant</w:t>
            </w:r>
          </w:p>
        </w:tc>
        <w:tc>
          <w:tcPr>
            <w:cnfStyle w:val="000100000000" w:firstRow="0" w:lastRow="0" w:firstColumn="0" w:lastColumn="1" w:oddVBand="0" w:evenVBand="0" w:oddHBand="0" w:evenHBand="0" w:firstRowFirstColumn="0" w:firstRowLastColumn="0" w:lastRowFirstColumn="0" w:lastRowLastColumn="0"/>
            <w:tcW w:w="1266" w:type="dxa"/>
            <w:shd w:val="clear" w:color="auto" w:fill="auto"/>
          </w:tcPr>
          <w:p w14:paraId="28BE8231" w14:textId="564145E2" w:rsidR="006023E3" w:rsidRPr="00CC658B" w:rsidDel="002C2E2A" w:rsidRDefault="0047374E" w:rsidP="00B206AE">
            <w:pPr>
              <w:jc w:val="right"/>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3 343 36</w:t>
            </w:r>
            <w:r w:rsidR="00B206AE" w:rsidRPr="00CC658B">
              <w:rPr>
                <w:rFonts w:asciiTheme="minorHAnsi" w:eastAsia="Times New Roman" w:hAnsiTheme="minorHAnsi" w:cstheme="minorHAnsi"/>
                <w:i w:val="0"/>
                <w:iCs w:val="0"/>
                <w:noProof/>
                <w:sz w:val="20"/>
              </w:rPr>
              <w:t>5</w:t>
            </w:r>
          </w:p>
        </w:tc>
      </w:tr>
    </w:tbl>
    <w:p w14:paraId="67846EEB" w14:textId="77777777" w:rsidR="004166DB" w:rsidRPr="00CC658B" w:rsidDel="002C2E2A" w:rsidRDefault="004166DB" w:rsidP="006023E3">
      <w:pPr>
        <w:jc w:val="center"/>
        <w:rPr>
          <w:rFonts w:ascii="Times New Roman" w:eastAsia="Times New Roman" w:hAnsi="Times New Roman" w:cs="Times New Roman"/>
          <w:iCs/>
          <w:noProof/>
          <w:sz w:val="24"/>
          <w:szCs w:val="24"/>
        </w:rPr>
      </w:pPr>
    </w:p>
    <w:p w14:paraId="0289B3D6" w14:textId="77777777" w:rsidR="006023E3" w:rsidRPr="00CC658B" w:rsidDel="002C2E2A" w:rsidRDefault="006023E3" w:rsidP="006023E3">
      <w:pPr>
        <w:spacing w:after="0"/>
        <w:rPr>
          <w:rStyle w:val="Zdraznn"/>
        </w:rPr>
      </w:pPr>
      <w:r w:rsidRPr="00CC658B" w:rsidDel="002C2E2A">
        <w:rPr>
          <w:rStyle w:val="Zdraznn"/>
        </w:rPr>
        <w:t>Tabulka 6: Dimenze 3 – mechanismus územního plnění a územní zaměření</w:t>
      </w:r>
    </w:p>
    <w:tbl>
      <w:tblPr>
        <w:tblStyle w:val="Prosttabulka5"/>
        <w:tblW w:w="0" w:type="auto"/>
        <w:tblBorders>
          <w:top w:val="single" w:sz="4" w:space="0" w:color="365F91" w:themeColor="accent1" w:themeShade="BF"/>
          <w:bottom w:val="single" w:sz="4" w:space="0" w:color="365F91" w:themeColor="accent1" w:themeShade="BF"/>
          <w:insideH w:val="single" w:sz="4" w:space="0" w:color="365F91" w:themeColor="accent1" w:themeShade="BF"/>
          <w:insideV w:val="single" w:sz="4" w:space="0" w:color="365F91" w:themeColor="accent1" w:themeShade="BF"/>
        </w:tblBorders>
        <w:tblLook w:val="01A0" w:firstRow="1" w:lastRow="0" w:firstColumn="1" w:lastColumn="1" w:noHBand="0" w:noVBand="0"/>
      </w:tblPr>
      <w:tblGrid>
        <w:gridCol w:w="728"/>
        <w:gridCol w:w="638"/>
        <w:gridCol w:w="4310"/>
        <w:gridCol w:w="2132"/>
        <w:gridCol w:w="1264"/>
      </w:tblGrid>
      <w:tr w:rsidR="00297346" w:rsidRPr="00CC658B" w:rsidDel="002C2E2A" w14:paraId="44CC68D0" w14:textId="77777777" w:rsidTr="00BD2BE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712" w:type="dxa"/>
            <w:tcBorders>
              <w:bottom w:val="none" w:sz="0" w:space="0" w:color="auto"/>
            </w:tcBorders>
            <w:shd w:val="clear" w:color="auto" w:fill="auto"/>
            <w:vAlign w:val="center"/>
          </w:tcPr>
          <w:p w14:paraId="77C4CFA9" w14:textId="77777777" w:rsidR="006023E3" w:rsidRPr="00CC658B" w:rsidDel="002C2E2A" w:rsidRDefault="006023E3" w:rsidP="00297346">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Číslo priority</w:t>
            </w:r>
          </w:p>
        </w:tc>
        <w:tc>
          <w:tcPr>
            <w:cnfStyle w:val="000010000000" w:firstRow="0" w:lastRow="0" w:firstColumn="0" w:lastColumn="0" w:oddVBand="1" w:evenVBand="0" w:oddHBand="0" w:evenHBand="0" w:firstRowFirstColumn="0" w:firstRowLastColumn="0" w:lastRowFirstColumn="0" w:lastRowLastColumn="0"/>
            <w:tcW w:w="638" w:type="dxa"/>
            <w:tcBorders>
              <w:bottom w:val="none" w:sz="0" w:space="0" w:color="auto"/>
            </w:tcBorders>
            <w:shd w:val="clear" w:color="auto" w:fill="auto"/>
            <w:vAlign w:val="center"/>
          </w:tcPr>
          <w:p w14:paraId="545F8C11" w14:textId="77777777" w:rsidR="006023E3" w:rsidRPr="00CC658B" w:rsidDel="002C2E2A" w:rsidRDefault="006023E3" w:rsidP="00297346">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Fond</w:t>
            </w:r>
          </w:p>
        </w:tc>
        <w:tc>
          <w:tcPr>
            <w:tcW w:w="4320" w:type="dxa"/>
            <w:tcBorders>
              <w:bottom w:val="none" w:sz="0" w:space="0" w:color="auto"/>
            </w:tcBorders>
            <w:shd w:val="clear" w:color="auto" w:fill="auto"/>
            <w:vAlign w:val="center"/>
          </w:tcPr>
          <w:p w14:paraId="708D5AE3" w14:textId="77777777" w:rsidR="006023E3" w:rsidRPr="00CC658B" w:rsidDel="002C2E2A" w:rsidRDefault="006023E3" w:rsidP="0029734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Specifický cíl</w:t>
            </w:r>
          </w:p>
        </w:tc>
        <w:tc>
          <w:tcPr>
            <w:cnfStyle w:val="000010000000" w:firstRow="0" w:lastRow="0" w:firstColumn="0" w:lastColumn="0" w:oddVBand="1" w:evenVBand="0" w:oddHBand="0" w:evenHBand="0" w:firstRowFirstColumn="0" w:firstRowLastColumn="0" w:lastRowFirstColumn="0" w:lastRowLastColumn="0"/>
            <w:tcW w:w="2136" w:type="dxa"/>
            <w:tcBorders>
              <w:bottom w:val="none" w:sz="0" w:space="0" w:color="auto"/>
            </w:tcBorders>
            <w:shd w:val="clear" w:color="auto" w:fill="auto"/>
            <w:vAlign w:val="center"/>
          </w:tcPr>
          <w:p w14:paraId="79E4BA30" w14:textId="53D77396" w:rsidR="006023E3" w:rsidRPr="00CC658B" w:rsidDel="002C2E2A" w:rsidRDefault="006023E3" w:rsidP="00297346">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Kód</w:t>
            </w:r>
          </w:p>
        </w:tc>
        <w:tc>
          <w:tcPr>
            <w:cnfStyle w:val="000100001000" w:firstRow="0" w:lastRow="0" w:firstColumn="0" w:lastColumn="1" w:oddVBand="0" w:evenVBand="0" w:oddHBand="0" w:evenHBand="0" w:firstRowFirstColumn="0" w:firstRowLastColumn="1" w:lastRowFirstColumn="0" w:lastRowLastColumn="0"/>
            <w:tcW w:w="1266" w:type="dxa"/>
            <w:tcBorders>
              <w:bottom w:val="none" w:sz="0" w:space="0" w:color="auto"/>
            </w:tcBorders>
            <w:shd w:val="clear" w:color="auto" w:fill="auto"/>
            <w:vAlign w:val="center"/>
          </w:tcPr>
          <w:p w14:paraId="1B9D6952" w14:textId="0B7A2334" w:rsidR="00297346" w:rsidRPr="00CC658B" w:rsidRDefault="006023E3" w:rsidP="00297346">
            <w:pPr>
              <w:jc w:val="center"/>
              <w:rPr>
                <w:noProof/>
                <w:color w:val="365F91" w:themeColor="accent1" w:themeShade="BF"/>
                <w:sz w:val="16"/>
                <w:szCs w:val="16"/>
              </w:rPr>
            </w:pPr>
            <w:r w:rsidRPr="00CC658B" w:rsidDel="002C2E2A">
              <w:rPr>
                <w:noProof/>
                <w:color w:val="365F91" w:themeColor="accent1" w:themeShade="BF"/>
                <w:sz w:val="16"/>
                <w:szCs w:val="16"/>
              </w:rPr>
              <w:t>Částka</w:t>
            </w:r>
          </w:p>
          <w:p w14:paraId="56C7A9DD" w14:textId="78BD922B" w:rsidR="006023E3" w:rsidRPr="00CC658B" w:rsidDel="002C2E2A" w:rsidRDefault="006023E3" w:rsidP="00297346">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(v EUR)</w:t>
            </w:r>
          </w:p>
        </w:tc>
      </w:tr>
      <w:tr w:rsidR="006023E3" w:rsidRPr="00CC658B" w:rsidDel="002C2E2A" w14:paraId="550388AB" w14:textId="77777777" w:rsidTr="00BD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shd w:val="clear" w:color="auto" w:fill="auto"/>
          </w:tcPr>
          <w:p w14:paraId="70DDD21F" w14:textId="77777777" w:rsidR="006023E3" w:rsidRPr="00CC658B" w:rsidDel="002C2E2A" w:rsidRDefault="006023E3" w:rsidP="00194F39">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4</w:t>
            </w:r>
          </w:p>
        </w:tc>
        <w:tc>
          <w:tcPr>
            <w:cnfStyle w:val="000010000000" w:firstRow="0" w:lastRow="0" w:firstColumn="0" w:lastColumn="0" w:oddVBand="1" w:evenVBand="0" w:oddHBand="0" w:evenHBand="0" w:firstRowFirstColumn="0" w:firstRowLastColumn="0" w:lastRowFirstColumn="0" w:lastRowLastColumn="0"/>
            <w:tcW w:w="638" w:type="dxa"/>
            <w:shd w:val="clear" w:color="auto" w:fill="auto"/>
          </w:tcPr>
          <w:p w14:paraId="08D2D1F2" w14:textId="77777777" w:rsidR="006023E3" w:rsidRPr="00CC658B" w:rsidDel="002C2E2A" w:rsidRDefault="006023E3" w:rsidP="00CB71C2">
            <w:pPr>
              <w:jc w:val="left"/>
              <w:rPr>
                <w:rFonts w:eastAsia="Times New Roman" w:cs="Times New Roman"/>
                <w:iCs/>
                <w:noProof/>
                <w:sz w:val="20"/>
              </w:rPr>
            </w:pPr>
            <w:r w:rsidRPr="00CC658B">
              <w:rPr>
                <w:rFonts w:eastAsia="Times New Roman" w:cs="Times New Roman"/>
                <w:iCs/>
                <w:noProof/>
                <w:sz w:val="20"/>
              </w:rPr>
              <w:t>ERDF</w:t>
            </w:r>
          </w:p>
        </w:tc>
        <w:tc>
          <w:tcPr>
            <w:tcW w:w="4320" w:type="dxa"/>
            <w:shd w:val="clear" w:color="auto" w:fill="auto"/>
          </w:tcPr>
          <w:p w14:paraId="1ACCECEF" w14:textId="3FE4ED66" w:rsidR="006023E3" w:rsidRPr="00CC658B" w:rsidDel="002C2E2A" w:rsidRDefault="006023E3" w:rsidP="00CB71C2">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noProof/>
                <w:sz w:val="20"/>
              </w:rPr>
            </w:pPr>
            <w:r w:rsidRPr="00CC658B">
              <w:rPr>
                <w:rFonts w:eastAsia="Times New Roman" w:cs="Times New Roman"/>
                <w:iCs/>
                <w:noProof/>
                <w:sz w:val="20"/>
              </w:rPr>
              <w:t>Zvýšení efektivnosti veřejné správy podporou právní a správní spolupráce a spolupráce mezi občany, aktéry občanské společnosti a orgány, zejména s cílem vyřešit právní a jiné překážky v příhraničních regionech</w:t>
            </w:r>
          </w:p>
        </w:tc>
        <w:tc>
          <w:tcPr>
            <w:cnfStyle w:val="000010000000" w:firstRow="0" w:lastRow="0" w:firstColumn="0" w:lastColumn="0" w:oddVBand="1" w:evenVBand="0" w:oddHBand="0" w:evenHBand="0" w:firstRowFirstColumn="0" w:firstRowLastColumn="0" w:lastRowFirstColumn="0" w:lastRowLastColumn="0"/>
            <w:tcW w:w="2136" w:type="dxa"/>
            <w:shd w:val="clear" w:color="auto" w:fill="auto"/>
          </w:tcPr>
          <w:p w14:paraId="42AA5342" w14:textId="477307D4" w:rsidR="006023E3" w:rsidRPr="00CC658B" w:rsidDel="002C2E2A" w:rsidRDefault="00B42C4F" w:rsidP="00CB71C2">
            <w:pPr>
              <w:jc w:val="left"/>
              <w:rPr>
                <w:rFonts w:eastAsia="Times New Roman" w:cs="Times New Roman"/>
                <w:iCs/>
                <w:noProof/>
                <w:sz w:val="20"/>
              </w:rPr>
            </w:pPr>
            <w:r w:rsidRPr="00CC658B">
              <w:rPr>
                <w:rFonts w:eastAsia="Times New Roman" w:cs="Times New Roman"/>
                <w:b/>
                <w:iCs/>
                <w:noProof/>
                <w:sz w:val="20"/>
              </w:rPr>
              <w:t>33</w:t>
            </w:r>
            <w:r w:rsidR="006023E3" w:rsidRPr="00CC658B">
              <w:rPr>
                <w:rFonts w:eastAsia="Times New Roman" w:cs="Times New Roman"/>
                <w:iCs/>
                <w:noProof/>
                <w:sz w:val="20"/>
              </w:rPr>
              <w:t xml:space="preserve"> – Žádné územní zaměření</w:t>
            </w:r>
          </w:p>
        </w:tc>
        <w:tc>
          <w:tcPr>
            <w:cnfStyle w:val="000100000000" w:firstRow="0" w:lastRow="0" w:firstColumn="0" w:lastColumn="1" w:oddVBand="0" w:evenVBand="0" w:oddHBand="0" w:evenHBand="0" w:firstRowFirstColumn="0" w:firstRowLastColumn="0" w:lastRowFirstColumn="0" w:lastRowLastColumn="0"/>
            <w:tcW w:w="1266" w:type="dxa"/>
            <w:shd w:val="clear" w:color="auto" w:fill="auto"/>
          </w:tcPr>
          <w:p w14:paraId="1B48DAED" w14:textId="2122D202" w:rsidR="006023E3" w:rsidRPr="00CC658B" w:rsidDel="002C2E2A" w:rsidRDefault="0047374E" w:rsidP="00B206AE">
            <w:pPr>
              <w:jc w:val="right"/>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3 343 36</w:t>
            </w:r>
            <w:r w:rsidR="00B206AE" w:rsidRPr="00CC658B">
              <w:rPr>
                <w:rFonts w:asciiTheme="minorHAnsi" w:eastAsia="Times New Roman" w:hAnsiTheme="minorHAnsi" w:cstheme="minorHAnsi"/>
                <w:i w:val="0"/>
                <w:iCs w:val="0"/>
                <w:noProof/>
                <w:sz w:val="20"/>
              </w:rPr>
              <w:t>5</w:t>
            </w:r>
          </w:p>
        </w:tc>
      </w:tr>
    </w:tbl>
    <w:p w14:paraId="0BAD72D9" w14:textId="77777777" w:rsidR="006023E3" w:rsidRPr="00CC658B" w:rsidRDefault="006023E3" w:rsidP="006023E3"/>
    <w:p w14:paraId="130A87D0" w14:textId="1C7FF9FE" w:rsidR="00150F43" w:rsidRPr="00CC658B" w:rsidRDefault="00150F43" w:rsidP="004D7CB3">
      <w:pPr>
        <w:pStyle w:val="Nadpis3"/>
        <w:rPr>
          <w:rStyle w:val="Siln"/>
        </w:rPr>
      </w:pPr>
      <w:bookmarkStart w:id="64" w:name="_Toc106701793"/>
      <w:r w:rsidRPr="00CC658B">
        <w:rPr>
          <w:rStyle w:val="Siln"/>
        </w:rPr>
        <w:t>2.4.</w:t>
      </w:r>
      <w:r w:rsidR="002E2BB0" w:rsidRPr="00CC658B">
        <w:rPr>
          <w:rStyle w:val="Siln"/>
        </w:rPr>
        <w:t>8</w:t>
      </w:r>
      <w:r w:rsidRPr="00CC658B">
        <w:rPr>
          <w:rStyle w:val="Siln"/>
        </w:rPr>
        <w:t>.</w:t>
      </w:r>
      <w:r w:rsidRPr="00CC658B">
        <w:rPr>
          <w:rStyle w:val="Siln"/>
        </w:rPr>
        <w:tab/>
      </w:r>
      <w:r w:rsidR="006023E3" w:rsidRPr="00CC658B">
        <w:rPr>
          <w:rStyle w:val="Siln"/>
        </w:rPr>
        <w:t>Budování vzájemné důvěry, zejména podporou akcí „</w:t>
      </w:r>
      <w:proofErr w:type="spellStart"/>
      <w:r w:rsidR="006023E3" w:rsidRPr="00CC658B">
        <w:rPr>
          <w:rStyle w:val="Siln"/>
        </w:rPr>
        <w:t>people</w:t>
      </w:r>
      <w:proofErr w:type="spellEnd"/>
      <w:r w:rsidR="006023E3" w:rsidRPr="00CC658B">
        <w:rPr>
          <w:rStyle w:val="Siln"/>
        </w:rPr>
        <w:t xml:space="preserve"> to </w:t>
      </w:r>
      <w:proofErr w:type="spellStart"/>
      <w:r w:rsidR="006023E3" w:rsidRPr="00CC658B">
        <w:rPr>
          <w:rStyle w:val="Siln"/>
        </w:rPr>
        <w:t>people</w:t>
      </w:r>
      <w:proofErr w:type="spellEnd"/>
      <w:r w:rsidR="006023E3" w:rsidRPr="00CC658B">
        <w:rPr>
          <w:rStyle w:val="Siln"/>
        </w:rPr>
        <w:t>“</w:t>
      </w:r>
      <w:bookmarkEnd w:id="64"/>
    </w:p>
    <w:p w14:paraId="3C5F9029" w14:textId="285D551B" w:rsidR="00150F43" w:rsidRPr="00CC658B" w:rsidRDefault="00150F43" w:rsidP="00154134">
      <w:pPr>
        <w:pStyle w:val="Nadpis3"/>
      </w:pPr>
      <w:bookmarkStart w:id="65" w:name="_Toc106701794"/>
      <w:r w:rsidRPr="00CC658B">
        <w:t>2.4.</w:t>
      </w:r>
      <w:r w:rsidR="002E2BB0" w:rsidRPr="00CC658B">
        <w:t>9</w:t>
      </w:r>
      <w:r w:rsidRPr="00CC658B">
        <w:tab/>
        <w:t>Související typy činnost</w:t>
      </w:r>
      <w:r w:rsidR="0063613C" w:rsidRPr="00CC658B">
        <w:t>í</w:t>
      </w:r>
      <w:r w:rsidRPr="00CC658B">
        <w:t xml:space="preserve"> a jejich očekávan</w:t>
      </w:r>
      <w:r w:rsidR="0063613C" w:rsidRPr="00CC658B">
        <w:t>ý</w:t>
      </w:r>
      <w:r w:rsidRPr="00CC658B">
        <w:t xml:space="preserve"> pří</w:t>
      </w:r>
      <w:r w:rsidR="0063613C" w:rsidRPr="00CC658B">
        <w:t>nos</w:t>
      </w:r>
      <w:r w:rsidRPr="00CC658B">
        <w:t xml:space="preserve"> k daným specifickým cílům a případ</w:t>
      </w:r>
      <w:r w:rsidR="0063613C" w:rsidRPr="00CC658B">
        <w:t>n</w:t>
      </w:r>
      <w:r w:rsidRPr="00CC658B">
        <w:t xml:space="preserve">ě </w:t>
      </w:r>
      <w:proofErr w:type="spellStart"/>
      <w:r w:rsidRPr="00CC658B">
        <w:t>makroregionálním</w:t>
      </w:r>
      <w:proofErr w:type="spellEnd"/>
      <w:r w:rsidRPr="00CC658B">
        <w:t xml:space="preserve"> strategiím a strategiím pro přímořské oblasti</w:t>
      </w:r>
      <w:bookmarkEnd w:id="65"/>
    </w:p>
    <w:p w14:paraId="7A2F1D6A" w14:textId="61A9F4DC" w:rsidR="00C64A20" w:rsidRPr="00CC658B" w:rsidRDefault="00606166" w:rsidP="000A2B69">
      <w:pPr>
        <w:spacing w:before="120"/>
        <w:rPr>
          <w:noProof/>
        </w:rPr>
      </w:pPr>
      <w:r w:rsidRPr="00CC658B">
        <w:rPr>
          <w:noProof/>
        </w:rPr>
        <w:t xml:space="preserve">Cílem </w:t>
      </w:r>
      <w:r w:rsidR="00C64A20" w:rsidRPr="00CC658B">
        <w:rPr>
          <w:noProof/>
        </w:rPr>
        <w:t xml:space="preserve">podpory </w:t>
      </w:r>
      <w:r w:rsidR="00093E0B" w:rsidRPr="00CC658B">
        <w:rPr>
          <w:noProof/>
        </w:rPr>
        <w:t xml:space="preserve">budování vzájemné důvěry je prohlubování přeshraničních vazeb obyvatel a </w:t>
      </w:r>
      <w:r w:rsidR="00D514E2" w:rsidRPr="00CC658B">
        <w:rPr>
          <w:noProof/>
        </w:rPr>
        <w:t>institucí česko-polského pohraničí</w:t>
      </w:r>
      <w:r w:rsidR="00093E0B" w:rsidRPr="00CC658B">
        <w:rPr>
          <w:noProof/>
        </w:rPr>
        <w:t>.</w:t>
      </w:r>
      <w:r w:rsidR="00D514E2" w:rsidRPr="00CC658B">
        <w:rPr>
          <w:noProof/>
        </w:rPr>
        <w:t xml:space="preserve"> </w:t>
      </w:r>
      <w:r w:rsidR="00093E0B" w:rsidRPr="00CC658B">
        <w:rPr>
          <w:noProof/>
        </w:rPr>
        <w:t>Základem pro silnou vzájemnou důvěru je s</w:t>
      </w:r>
      <w:r w:rsidR="00D514E2" w:rsidRPr="00CC658B">
        <w:rPr>
          <w:noProof/>
        </w:rPr>
        <w:t xml:space="preserve">polupráce </w:t>
      </w:r>
      <w:r w:rsidR="001F08A2" w:rsidRPr="00CC658B">
        <w:rPr>
          <w:noProof/>
        </w:rPr>
        <w:t xml:space="preserve">obyvatel </w:t>
      </w:r>
      <w:r w:rsidR="00093E0B" w:rsidRPr="00CC658B">
        <w:rPr>
          <w:noProof/>
        </w:rPr>
        <w:t xml:space="preserve">pohraničí. Ta </w:t>
      </w:r>
      <w:r w:rsidRPr="00CC658B">
        <w:rPr>
          <w:noProof/>
        </w:rPr>
        <w:t>přispív</w:t>
      </w:r>
      <w:r w:rsidR="00C64A20" w:rsidRPr="00CC658B">
        <w:rPr>
          <w:noProof/>
        </w:rPr>
        <w:t>á</w:t>
      </w:r>
      <w:r w:rsidR="001F08A2" w:rsidRPr="00CC658B">
        <w:rPr>
          <w:noProof/>
        </w:rPr>
        <w:t xml:space="preserve"> zejména</w:t>
      </w:r>
      <w:r w:rsidRPr="00CC658B">
        <w:rPr>
          <w:noProof/>
        </w:rPr>
        <w:t xml:space="preserve"> k sociální a občanské soudržnosti přeshraničního regionu a napomáh</w:t>
      </w:r>
      <w:r w:rsidR="00C64A20" w:rsidRPr="00CC658B">
        <w:rPr>
          <w:noProof/>
        </w:rPr>
        <w:t>á</w:t>
      </w:r>
      <w:r w:rsidRPr="00CC658B">
        <w:rPr>
          <w:noProof/>
        </w:rPr>
        <w:t xml:space="preserve"> odbourávání předsudků a historicky daných překážek</w:t>
      </w:r>
      <w:r w:rsidR="00D514E2" w:rsidRPr="00CC658B">
        <w:rPr>
          <w:noProof/>
        </w:rPr>
        <w:t>. Předsudky a historicky dané překážky jsou jedním z prvků</w:t>
      </w:r>
      <w:r w:rsidRPr="00CC658B">
        <w:rPr>
          <w:noProof/>
        </w:rPr>
        <w:t xml:space="preserve">, které </w:t>
      </w:r>
      <w:r w:rsidR="00906006" w:rsidRPr="00CC658B">
        <w:rPr>
          <w:noProof/>
        </w:rPr>
        <w:t xml:space="preserve">brání </w:t>
      </w:r>
      <w:r w:rsidR="00D514E2" w:rsidRPr="00CC658B">
        <w:rPr>
          <w:noProof/>
        </w:rPr>
        <w:t xml:space="preserve">úplnému </w:t>
      </w:r>
      <w:r w:rsidRPr="00CC658B">
        <w:rPr>
          <w:noProof/>
        </w:rPr>
        <w:t>sociálně-kulturní</w:t>
      </w:r>
      <w:r w:rsidR="00906006" w:rsidRPr="00CC658B">
        <w:rPr>
          <w:noProof/>
        </w:rPr>
        <w:t>mu</w:t>
      </w:r>
      <w:r w:rsidRPr="00CC658B">
        <w:rPr>
          <w:noProof/>
        </w:rPr>
        <w:t xml:space="preserve"> propojení region</w:t>
      </w:r>
      <w:r w:rsidR="00D514E2" w:rsidRPr="00CC658B">
        <w:rPr>
          <w:noProof/>
        </w:rPr>
        <w:t>ů</w:t>
      </w:r>
      <w:r w:rsidRPr="00CC658B">
        <w:rPr>
          <w:noProof/>
        </w:rPr>
        <w:t xml:space="preserve"> a komunit z obou stran hranice. </w:t>
      </w:r>
    </w:p>
    <w:p w14:paraId="62055DFF" w14:textId="77777777" w:rsidR="00093E0B" w:rsidRPr="00CC658B" w:rsidRDefault="00093E0B" w:rsidP="00093E0B">
      <w:pPr>
        <w:spacing w:before="120"/>
        <w:rPr>
          <w:noProof/>
        </w:rPr>
      </w:pPr>
      <w:r w:rsidRPr="00CC658B">
        <w:rPr>
          <w:noProof/>
        </w:rPr>
        <w:t xml:space="preserve">Spolupráce obyvatel je jen těžko realizovatelná bez podpory institucí veřejné správy, zejména na místní a regionální úrovni. Proto je nezbytné podporovat také tyto instituce tím, že opatřeními zaměřenými na jeji propojování, vzájemné poznání a posilování kompetencí jejich zaměstnanců z hlediska přeshraniční spolupráce posílíme vzájemnou důvěru a porozumění mezi nimi. </w:t>
      </w:r>
    </w:p>
    <w:p w14:paraId="290538E3" w14:textId="21F893F7" w:rsidR="00616EB3" w:rsidRPr="00CC658B" w:rsidRDefault="00BA4D8F" w:rsidP="00EA4181">
      <w:pPr>
        <w:rPr>
          <w:noProof/>
        </w:rPr>
      </w:pPr>
      <w:r w:rsidRPr="00CC658B">
        <w:rPr>
          <w:noProof/>
        </w:rPr>
        <w:t>S ohledem na definovaný cíl program</w:t>
      </w:r>
      <w:r w:rsidRPr="00CC658B" w:rsidDel="00AC1E73">
        <w:rPr>
          <w:noProof/>
        </w:rPr>
        <w:t xml:space="preserve"> </w:t>
      </w:r>
      <w:r w:rsidRPr="00CC658B">
        <w:rPr>
          <w:noProof/>
        </w:rPr>
        <w:t>podpor</w:t>
      </w:r>
      <w:r w:rsidR="001A59D3" w:rsidRPr="00CC658B">
        <w:rPr>
          <w:noProof/>
        </w:rPr>
        <w:t>uje</w:t>
      </w:r>
      <w:r w:rsidRPr="00CC658B">
        <w:rPr>
          <w:noProof/>
        </w:rPr>
        <w:t xml:space="preserve"> následující typy aktivit</w:t>
      </w:r>
      <w:r w:rsidR="00616EB3" w:rsidRPr="00CC658B">
        <w:rPr>
          <w:noProof/>
        </w:rPr>
        <w:t>:</w:t>
      </w:r>
    </w:p>
    <w:p w14:paraId="48642C7D" w14:textId="502392AF" w:rsidR="00616EB3" w:rsidRPr="00CC658B" w:rsidRDefault="00093E0B" w:rsidP="00EA4181">
      <w:pPr>
        <w:pStyle w:val="Odrky"/>
        <w:rPr>
          <w:rStyle w:val="Siln"/>
        </w:rPr>
      </w:pPr>
      <w:r w:rsidRPr="00CC658B">
        <w:rPr>
          <w:rStyle w:val="Siln"/>
        </w:rPr>
        <w:t>Podpora spolupráce institucí</w:t>
      </w:r>
    </w:p>
    <w:p w14:paraId="2F4527D0" w14:textId="4690E4BA" w:rsidR="00851628" w:rsidRPr="00CC658B" w:rsidRDefault="00851628" w:rsidP="00EA4181">
      <w:pPr>
        <w:rPr>
          <w:noProof/>
        </w:rPr>
      </w:pPr>
      <w:r w:rsidRPr="00CC658B">
        <w:rPr>
          <w:noProof/>
        </w:rPr>
        <w:t>Podpor</w:t>
      </w:r>
      <w:r w:rsidR="001A59D3" w:rsidRPr="00CC658B">
        <w:rPr>
          <w:noProof/>
        </w:rPr>
        <w:t>ovány jsou</w:t>
      </w:r>
      <w:r w:rsidRPr="00CC658B">
        <w:rPr>
          <w:noProof/>
        </w:rPr>
        <w:t xml:space="preserve"> aktivity zaměřené na </w:t>
      </w:r>
      <w:r w:rsidR="00093E0B" w:rsidRPr="00CC658B">
        <w:rPr>
          <w:noProof/>
        </w:rPr>
        <w:t xml:space="preserve">vytváření předpokladů a </w:t>
      </w:r>
      <w:r w:rsidR="001F08A2" w:rsidRPr="00CC658B">
        <w:rPr>
          <w:noProof/>
        </w:rPr>
        <w:t>zv</w:t>
      </w:r>
      <w:r w:rsidR="00093E0B" w:rsidRPr="00CC658B">
        <w:rPr>
          <w:noProof/>
        </w:rPr>
        <w:t xml:space="preserve">yšování ochoty institucí </w:t>
      </w:r>
      <w:r w:rsidR="007E79DC" w:rsidRPr="00CC658B">
        <w:rPr>
          <w:noProof/>
        </w:rPr>
        <w:t>přeshraničn</w:t>
      </w:r>
      <w:r w:rsidR="00093E0B" w:rsidRPr="00CC658B">
        <w:rPr>
          <w:noProof/>
        </w:rPr>
        <w:t>ě</w:t>
      </w:r>
      <w:r w:rsidR="007E79DC" w:rsidRPr="00CC658B">
        <w:rPr>
          <w:noProof/>
        </w:rPr>
        <w:t xml:space="preserve"> spolupr</w:t>
      </w:r>
      <w:r w:rsidR="00093E0B" w:rsidRPr="00CC658B">
        <w:rPr>
          <w:noProof/>
        </w:rPr>
        <w:t>a</w:t>
      </w:r>
      <w:r w:rsidR="007E79DC" w:rsidRPr="00CC658B">
        <w:rPr>
          <w:noProof/>
        </w:rPr>
        <w:t>c</w:t>
      </w:r>
      <w:r w:rsidR="00093E0B" w:rsidRPr="00CC658B">
        <w:rPr>
          <w:noProof/>
        </w:rPr>
        <w:t xml:space="preserve">ovat </w:t>
      </w:r>
      <w:r w:rsidRPr="00CC658B">
        <w:rPr>
          <w:noProof/>
        </w:rPr>
        <w:t>prostřednictvím</w:t>
      </w:r>
      <w:r w:rsidR="00093E0B" w:rsidRPr="00CC658B">
        <w:rPr>
          <w:noProof/>
        </w:rPr>
        <w:t>:</w:t>
      </w:r>
      <w:r w:rsidRPr="00CC658B">
        <w:rPr>
          <w:noProof/>
        </w:rPr>
        <w:t xml:space="preserve"> síťování institucí, jazykového vzdělávání pracovníků </w:t>
      </w:r>
      <w:r w:rsidR="00AC1228" w:rsidRPr="00CC658B">
        <w:rPr>
          <w:noProof/>
        </w:rPr>
        <w:t xml:space="preserve">(českého a polského jazyka) </w:t>
      </w:r>
      <w:r w:rsidRPr="00CC658B">
        <w:rPr>
          <w:noProof/>
        </w:rPr>
        <w:t xml:space="preserve">či </w:t>
      </w:r>
      <w:r w:rsidR="007E79DC" w:rsidRPr="00CC658B">
        <w:rPr>
          <w:noProof/>
        </w:rPr>
        <w:t xml:space="preserve">sdílením dobré praxe. Vhodným nástrojem jsou také </w:t>
      </w:r>
      <w:r w:rsidRPr="00CC658B">
        <w:rPr>
          <w:noProof/>
        </w:rPr>
        <w:t>výměnn</w:t>
      </w:r>
      <w:r w:rsidR="007E79DC" w:rsidRPr="00CC658B">
        <w:rPr>
          <w:noProof/>
        </w:rPr>
        <w:t>é</w:t>
      </w:r>
      <w:r w:rsidRPr="00CC658B">
        <w:rPr>
          <w:noProof/>
        </w:rPr>
        <w:t xml:space="preserve"> stáž</w:t>
      </w:r>
      <w:r w:rsidR="007E79DC" w:rsidRPr="00CC658B">
        <w:rPr>
          <w:noProof/>
        </w:rPr>
        <w:t>e</w:t>
      </w:r>
      <w:r w:rsidRPr="00CC658B">
        <w:rPr>
          <w:noProof/>
        </w:rPr>
        <w:t xml:space="preserve"> pracovníků institucí a jejich příspěvkových organizací. </w:t>
      </w:r>
      <w:r w:rsidR="007E79DC" w:rsidRPr="00CC658B">
        <w:rPr>
          <w:noProof/>
        </w:rPr>
        <w:t>Všechny t</w:t>
      </w:r>
      <w:r w:rsidR="00D514E2" w:rsidRPr="00CC658B">
        <w:rPr>
          <w:noProof/>
        </w:rPr>
        <w:t xml:space="preserve">yto aktivity přispějí k posílení </w:t>
      </w:r>
      <w:r w:rsidRPr="00CC658B">
        <w:rPr>
          <w:noProof/>
        </w:rPr>
        <w:t>vztah</w:t>
      </w:r>
      <w:r w:rsidR="00D514E2" w:rsidRPr="00CC658B">
        <w:rPr>
          <w:noProof/>
        </w:rPr>
        <w:t>ů</w:t>
      </w:r>
      <w:r w:rsidRPr="00CC658B">
        <w:rPr>
          <w:noProof/>
        </w:rPr>
        <w:t xml:space="preserve"> pracovníků těchto institucí k partnerským subjektům na druhé straně hranice, </w:t>
      </w:r>
      <w:r w:rsidR="00D514E2" w:rsidRPr="00CC658B">
        <w:rPr>
          <w:noProof/>
        </w:rPr>
        <w:t xml:space="preserve">ke </w:t>
      </w:r>
      <w:r w:rsidRPr="00CC658B">
        <w:rPr>
          <w:noProof/>
        </w:rPr>
        <w:t>zlepš</w:t>
      </w:r>
      <w:r w:rsidR="00D514E2" w:rsidRPr="00CC658B">
        <w:rPr>
          <w:noProof/>
        </w:rPr>
        <w:t>ení</w:t>
      </w:r>
      <w:r w:rsidRPr="00CC658B">
        <w:rPr>
          <w:noProof/>
        </w:rPr>
        <w:t xml:space="preserve"> jejich jazykov</w:t>
      </w:r>
      <w:r w:rsidR="00D514E2" w:rsidRPr="00CC658B">
        <w:rPr>
          <w:noProof/>
        </w:rPr>
        <w:t>é</w:t>
      </w:r>
      <w:r w:rsidRPr="00CC658B">
        <w:rPr>
          <w:noProof/>
        </w:rPr>
        <w:t xml:space="preserve"> vybavenost</w:t>
      </w:r>
      <w:r w:rsidR="00D514E2" w:rsidRPr="00CC658B">
        <w:rPr>
          <w:noProof/>
        </w:rPr>
        <w:t>i</w:t>
      </w:r>
      <w:r w:rsidRPr="00CC658B">
        <w:rPr>
          <w:noProof/>
        </w:rPr>
        <w:t xml:space="preserve"> a zvýš</w:t>
      </w:r>
      <w:r w:rsidR="00D514E2" w:rsidRPr="00CC658B">
        <w:rPr>
          <w:noProof/>
        </w:rPr>
        <w:t>ení</w:t>
      </w:r>
      <w:r w:rsidRPr="00CC658B">
        <w:rPr>
          <w:noProof/>
        </w:rPr>
        <w:t xml:space="preserve"> </w:t>
      </w:r>
      <w:r w:rsidR="00093E0B" w:rsidRPr="00CC658B">
        <w:rPr>
          <w:noProof/>
        </w:rPr>
        <w:t xml:space="preserve">vzájemné důvěry a </w:t>
      </w:r>
      <w:r w:rsidRPr="00CC658B">
        <w:rPr>
          <w:noProof/>
        </w:rPr>
        <w:t>celkov</w:t>
      </w:r>
      <w:r w:rsidR="00D514E2" w:rsidRPr="00CC658B">
        <w:rPr>
          <w:noProof/>
        </w:rPr>
        <w:t>é</w:t>
      </w:r>
      <w:r w:rsidRPr="00CC658B">
        <w:rPr>
          <w:noProof/>
        </w:rPr>
        <w:t xml:space="preserve"> ochot</w:t>
      </w:r>
      <w:r w:rsidR="00D514E2" w:rsidRPr="00CC658B">
        <w:rPr>
          <w:noProof/>
        </w:rPr>
        <w:t>y</w:t>
      </w:r>
      <w:r w:rsidRPr="00CC658B">
        <w:rPr>
          <w:noProof/>
        </w:rPr>
        <w:t xml:space="preserve"> k</w:t>
      </w:r>
      <w:r w:rsidR="007E79DC" w:rsidRPr="00CC658B">
        <w:rPr>
          <w:noProof/>
        </w:rPr>
        <w:t xml:space="preserve"> další </w:t>
      </w:r>
      <w:r w:rsidRPr="00CC658B">
        <w:rPr>
          <w:noProof/>
        </w:rPr>
        <w:t>přeshraniční spolupráci.</w:t>
      </w:r>
    </w:p>
    <w:p w14:paraId="686FD109" w14:textId="39088B83" w:rsidR="00616EB3" w:rsidRPr="00CC658B" w:rsidRDefault="00093E0B" w:rsidP="00EA4181">
      <w:pPr>
        <w:pStyle w:val="Odrky"/>
        <w:rPr>
          <w:rStyle w:val="Siln"/>
        </w:rPr>
      </w:pPr>
      <w:r w:rsidRPr="00CC658B">
        <w:rPr>
          <w:rStyle w:val="Siln"/>
        </w:rPr>
        <w:t xml:space="preserve">Projekty typu </w:t>
      </w:r>
      <w:proofErr w:type="spellStart"/>
      <w:r w:rsidRPr="00CC658B">
        <w:rPr>
          <w:rStyle w:val="Siln"/>
        </w:rPr>
        <w:t>people</w:t>
      </w:r>
      <w:proofErr w:type="spellEnd"/>
      <w:r w:rsidRPr="00CC658B">
        <w:rPr>
          <w:rStyle w:val="Siln"/>
        </w:rPr>
        <w:t xml:space="preserve"> to </w:t>
      </w:r>
      <w:proofErr w:type="spellStart"/>
      <w:r w:rsidRPr="00CC658B">
        <w:rPr>
          <w:rStyle w:val="Siln"/>
        </w:rPr>
        <w:t>people</w:t>
      </w:r>
      <w:proofErr w:type="spellEnd"/>
    </w:p>
    <w:p w14:paraId="0B258F4B" w14:textId="77777777" w:rsidR="00D20EC0" w:rsidRPr="00CC658B" w:rsidRDefault="00851628" w:rsidP="00EA4181">
      <w:pPr>
        <w:rPr>
          <w:rFonts w:eastAsia="Times New Roman" w:cs="Times New Roman"/>
          <w:noProof/>
          <w:color w:val="000000"/>
        </w:rPr>
      </w:pPr>
      <w:r w:rsidRPr="00CC658B">
        <w:rPr>
          <w:rFonts w:eastAsia="Times New Roman" w:cs="Times New Roman"/>
          <w:noProof/>
          <w:color w:val="000000"/>
        </w:rPr>
        <w:t>Podpor</w:t>
      </w:r>
      <w:r w:rsidR="001A59D3" w:rsidRPr="00CC658B">
        <w:rPr>
          <w:rFonts w:eastAsia="Times New Roman" w:cs="Times New Roman"/>
          <w:noProof/>
          <w:color w:val="000000"/>
        </w:rPr>
        <w:t>ovány jsou</w:t>
      </w:r>
      <w:r w:rsidRPr="00CC658B">
        <w:rPr>
          <w:rFonts w:eastAsia="Times New Roman" w:cs="Times New Roman"/>
          <w:noProof/>
          <w:color w:val="000000"/>
        </w:rPr>
        <w:t xml:space="preserve"> aktivity zaměřené na rozvoj spolupráce</w:t>
      </w:r>
      <w:r w:rsidR="00303625" w:rsidRPr="00CC658B">
        <w:rPr>
          <w:rFonts w:eastAsia="Times New Roman" w:cs="Times New Roman"/>
          <w:noProof/>
          <w:color w:val="000000"/>
        </w:rPr>
        <w:t xml:space="preserve"> a s</w:t>
      </w:r>
      <w:r w:rsidRPr="00CC658B">
        <w:rPr>
          <w:rFonts w:eastAsia="Times New Roman" w:cs="Times New Roman"/>
          <w:noProof/>
          <w:color w:val="000000"/>
        </w:rPr>
        <w:t>polečn</w:t>
      </w:r>
      <w:r w:rsidR="001C269F" w:rsidRPr="00CC658B">
        <w:rPr>
          <w:rFonts w:eastAsia="Times New Roman" w:cs="Times New Roman"/>
          <w:noProof/>
          <w:color w:val="000000"/>
        </w:rPr>
        <w:t>ých</w:t>
      </w:r>
      <w:r w:rsidRPr="00CC658B">
        <w:rPr>
          <w:rFonts w:eastAsia="Times New Roman" w:cs="Times New Roman"/>
          <w:noProof/>
          <w:color w:val="000000"/>
        </w:rPr>
        <w:t xml:space="preserve"> společensk</w:t>
      </w:r>
      <w:r w:rsidR="001C269F" w:rsidRPr="00CC658B">
        <w:rPr>
          <w:rFonts w:eastAsia="Times New Roman" w:cs="Times New Roman"/>
          <w:noProof/>
          <w:color w:val="000000"/>
        </w:rPr>
        <w:t>ých</w:t>
      </w:r>
      <w:r w:rsidR="00D514E2" w:rsidRPr="00CC658B">
        <w:rPr>
          <w:rFonts w:eastAsia="Times New Roman" w:cs="Times New Roman"/>
          <w:noProof/>
          <w:color w:val="000000"/>
        </w:rPr>
        <w:t xml:space="preserve"> a</w:t>
      </w:r>
      <w:r w:rsidRPr="00CC658B">
        <w:rPr>
          <w:rFonts w:eastAsia="Times New Roman" w:cs="Times New Roman"/>
          <w:noProof/>
          <w:color w:val="000000"/>
        </w:rPr>
        <w:t xml:space="preserve"> kulturní</w:t>
      </w:r>
      <w:r w:rsidR="001C269F" w:rsidRPr="00CC658B">
        <w:rPr>
          <w:rFonts w:eastAsia="Times New Roman" w:cs="Times New Roman"/>
          <w:noProof/>
          <w:color w:val="000000"/>
        </w:rPr>
        <w:t>ch</w:t>
      </w:r>
      <w:r w:rsidRPr="00CC658B">
        <w:rPr>
          <w:rFonts w:eastAsia="Times New Roman" w:cs="Times New Roman"/>
          <w:noProof/>
          <w:color w:val="000000"/>
        </w:rPr>
        <w:t xml:space="preserve"> </w:t>
      </w:r>
      <w:r w:rsidR="001C269F" w:rsidRPr="00CC658B">
        <w:rPr>
          <w:rFonts w:eastAsia="Times New Roman" w:cs="Times New Roman"/>
          <w:noProof/>
          <w:color w:val="000000"/>
        </w:rPr>
        <w:t>projektů</w:t>
      </w:r>
      <w:r w:rsidR="005C2874" w:rsidRPr="00CC658B">
        <w:rPr>
          <w:rFonts w:eastAsia="Times New Roman" w:cs="Times New Roman"/>
          <w:noProof/>
          <w:color w:val="000000"/>
        </w:rPr>
        <w:t>.</w:t>
      </w:r>
      <w:r w:rsidR="00AA7DD8" w:rsidRPr="00CC658B">
        <w:rPr>
          <w:rFonts w:eastAsia="Times New Roman" w:cs="Times New Roman"/>
          <w:noProof/>
          <w:color w:val="000000"/>
        </w:rPr>
        <w:t xml:space="preserve"> Jde o aktivity, které</w:t>
      </w:r>
      <w:r w:rsidRPr="00CC658B">
        <w:rPr>
          <w:rFonts w:eastAsia="Times New Roman" w:cs="Times New Roman"/>
          <w:noProof/>
          <w:color w:val="000000"/>
        </w:rPr>
        <w:t xml:space="preserve"> zvýš</w:t>
      </w:r>
      <w:r w:rsidR="00AA7DD8" w:rsidRPr="00CC658B">
        <w:rPr>
          <w:rFonts w:eastAsia="Times New Roman" w:cs="Times New Roman"/>
          <w:noProof/>
          <w:color w:val="000000"/>
        </w:rPr>
        <w:t>uj</w:t>
      </w:r>
      <w:r w:rsidR="00C64A20" w:rsidRPr="00CC658B">
        <w:rPr>
          <w:rFonts w:eastAsia="Times New Roman" w:cs="Times New Roman"/>
          <w:noProof/>
          <w:color w:val="000000"/>
        </w:rPr>
        <w:t>í</w:t>
      </w:r>
      <w:r w:rsidRPr="00CC658B">
        <w:rPr>
          <w:rFonts w:eastAsia="Times New Roman" w:cs="Times New Roman"/>
          <w:noProof/>
          <w:color w:val="000000"/>
        </w:rPr>
        <w:t xml:space="preserve"> úrov</w:t>
      </w:r>
      <w:r w:rsidR="00AA7DD8" w:rsidRPr="00CC658B">
        <w:rPr>
          <w:rFonts w:eastAsia="Times New Roman" w:cs="Times New Roman"/>
          <w:noProof/>
          <w:color w:val="000000"/>
        </w:rPr>
        <w:t>eň</w:t>
      </w:r>
      <w:r w:rsidRPr="00CC658B">
        <w:rPr>
          <w:rFonts w:eastAsia="Times New Roman" w:cs="Times New Roman"/>
          <w:noProof/>
          <w:color w:val="000000"/>
        </w:rPr>
        <w:t xml:space="preserve"> vzájemného poznání</w:t>
      </w:r>
      <w:r w:rsidR="00A1207D" w:rsidRPr="00CC658B">
        <w:rPr>
          <w:rFonts w:eastAsia="Times New Roman" w:cs="Times New Roman"/>
          <w:noProof/>
          <w:color w:val="000000"/>
        </w:rPr>
        <w:t xml:space="preserve"> a</w:t>
      </w:r>
      <w:r w:rsidRPr="00CC658B">
        <w:rPr>
          <w:rFonts w:eastAsia="Times New Roman" w:cs="Times New Roman"/>
          <w:noProof/>
          <w:color w:val="000000"/>
        </w:rPr>
        <w:t xml:space="preserve"> porozumění a</w:t>
      </w:r>
      <w:r w:rsidR="00A1207D" w:rsidRPr="00CC658B">
        <w:rPr>
          <w:rFonts w:eastAsia="Times New Roman" w:cs="Times New Roman"/>
          <w:noProof/>
          <w:color w:val="000000"/>
        </w:rPr>
        <w:t xml:space="preserve"> </w:t>
      </w:r>
      <w:r w:rsidR="00AA7DD8" w:rsidRPr="00CC658B">
        <w:rPr>
          <w:rFonts w:eastAsia="Times New Roman" w:cs="Times New Roman"/>
          <w:noProof/>
          <w:color w:val="000000"/>
        </w:rPr>
        <w:t>budují</w:t>
      </w:r>
      <w:r w:rsidRPr="00CC658B">
        <w:rPr>
          <w:rFonts w:eastAsia="Times New Roman" w:cs="Times New Roman"/>
          <w:noProof/>
          <w:color w:val="000000"/>
        </w:rPr>
        <w:t xml:space="preserve"> důvěr</w:t>
      </w:r>
      <w:r w:rsidR="00AA7DD8" w:rsidRPr="00CC658B">
        <w:rPr>
          <w:rFonts w:eastAsia="Times New Roman" w:cs="Times New Roman"/>
          <w:noProof/>
          <w:color w:val="000000"/>
        </w:rPr>
        <w:t>u</w:t>
      </w:r>
      <w:r w:rsidRPr="00CC658B">
        <w:rPr>
          <w:rFonts w:eastAsia="Times New Roman" w:cs="Times New Roman"/>
          <w:noProof/>
          <w:color w:val="000000"/>
        </w:rPr>
        <w:t xml:space="preserve"> mezi místní</w:t>
      </w:r>
      <w:r w:rsidR="00A00DBC" w:rsidRPr="00CC658B">
        <w:rPr>
          <w:rFonts w:eastAsia="Times New Roman" w:cs="Times New Roman"/>
          <w:noProof/>
          <w:color w:val="000000"/>
        </w:rPr>
        <w:t>mi</w:t>
      </w:r>
      <w:r w:rsidRPr="00CC658B">
        <w:rPr>
          <w:rFonts w:eastAsia="Times New Roman" w:cs="Times New Roman"/>
          <w:noProof/>
          <w:color w:val="000000"/>
        </w:rPr>
        <w:t xml:space="preserve"> komunit</w:t>
      </w:r>
      <w:r w:rsidR="00A00DBC" w:rsidRPr="00CC658B">
        <w:rPr>
          <w:rFonts w:eastAsia="Times New Roman" w:cs="Times New Roman"/>
          <w:noProof/>
          <w:color w:val="000000"/>
        </w:rPr>
        <w:t>ami</w:t>
      </w:r>
      <w:r w:rsidRPr="00CC658B">
        <w:rPr>
          <w:rFonts w:eastAsia="Times New Roman" w:cs="Times New Roman"/>
          <w:noProof/>
          <w:color w:val="000000"/>
        </w:rPr>
        <w:t xml:space="preserve"> </w:t>
      </w:r>
      <w:r w:rsidR="00A00DBC" w:rsidRPr="00CC658B">
        <w:rPr>
          <w:rFonts w:eastAsia="Times New Roman" w:cs="Times New Roman"/>
          <w:noProof/>
          <w:color w:val="000000"/>
        </w:rPr>
        <w:t>na</w:t>
      </w:r>
      <w:r w:rsidRPr="00CC658B">
        <w:rPr>
          <w:rFonts w:eastAsia="Times New Roman" w:cs="Times New Roman"/>
          <w:noProof/>
          <w:color w:val="000000"/>
        </w:rPr>
        <w:t xml:space="preserve"> obou stran</w:t>
      </w:r>
      <w:r w:rsidR="00A00DBC" w:rsidRPr="00CC658B">
        <w:rPr>
          <w:rFonts w:eastAsia="Times New Roman" w:cs="Times New Roman"/>
          <w:noProof/>
          <w:color w:val="000000"/>
        </w:rPr>
        <w:t>ách</w:t>
      </w:r>
      <w:r w:rsidRPr="00CC658B">
        <w:rPr>
          <w:rFonts w:eastAsia="Times New Roman" w:cs="Times New Roman"/>
          <w:noProof/>
          <w:color w:val="000000"/>
        </w:rPr>
        <w:t xml:space="preserve"> hranice</w:t>
      </w:r>
      <w:r w:rsidR="00A1207D" w:rsidRPr="00CC658B">
        <w:rPr>
          <w:rFonts w:eastAsia="Times New Roman" w:cs="Times New Roman"/>
          <w:noProof/>
          <w:color w:val="000000"/>
        </w:rPr>
        <w:t xml:space="preserve">. </w:t>
      </w:r>
      <w:r w:rsidR="00A00DBC" w:rsidRPr="00CC658B">
        <w:rPr>
          <w:rFonts w:eastAsia="Times New Roman" w:cs="Times New Roman"/>
          <w:noProof/>
          <w:color w:val="000000"/>
        </w:rPr>
        <w:t>Přispívají r</w:t>
      </w:r>
      <w:r w:rsidR="00A1207D" w:rsidRPr="00CC658B">
        <w:rPr>
          <w:rFonts w:eastAsia="Times New Roman" w:cs="Times New Roman"/>
          <w:noProof/>
          <w:color w:val="000000"/>
        </w:rPr>
        <w:t>ovněž</w:t>
      </w:r>
      <w:r w:rsidRPr="00CC658B">
        <w:rPr>
          <w:rFonts w:eastAsia="Times New Roman" w:cs="Times New Roman"/>
          <w:noProof/>
          <w:color w:val="000000"/>
        </w:rPr>
        <w:t xml:space="preserve"> významně k</w:t>
      </w:r>
      <w:r w:rsidR="001C269F" w:rsidRPr="00CC658B">
        <w:rPr>
          <w:rFonts w:eastAsia="Times New Roman" w:cs="Times New Roman"/>
          <w:noProof/>
          <w:color w:val="000000"/>
        </w:rPr>
        <w:t> sociální a občanské soudržnosti</w:t>
      </w:r>
      <w:r w:rsidR="00B401ED" w:rsidRPr="00CC658B">
        <w:rPr>
          <w:rFonts w:eastAsia="Times New Roman" w:cs="Times New Roman"/>
          <w:noProof/>
          <w:color w:val="000000"/>
        </w:rPr>
        <w:t xml:space="preserve"> </w:t>
      </w:r>
      <w:r w:rsidRPr="00CC658B">
        <w:rPr>
          <w:rFonts w:eastAsia="Times New Roman" w:cs="Times New Roman"/>
          <w:noProof/>
          <w:color w:val="000000"/>
        </w:rPr>
        <w:t xml:space="preserve">přeshraničního regionu. Tento typ aktivit bude realizován také prostřednictvím Fondu </w:t>
      </w:r>
      <w:r w:rsidR="00303625" w:rsidRPr="00CC658B">
        <w:rPr>
          <w:rFonts w:eastAsia="Times New Roman" w:cs="Times New Roman"/>
          <w:noProof/>
          <w:color w:val="000000"/>
        </w:rPr>
        <w:t>malých projektů</w:t>
      </w:r>
      <w:r w:rsidRPr="00CC658B">
        <w:rPr>
          <w:rFonts w:eastAsia="Times New Roman" w:cs="Times New Roman"/>
          <w:noProof/>
          <w:color w:val="000000"/>
        </w:rPr>
        <w:t>.</w:t>
      </w:r>
    </w:p>
    <w:p w14:paraId="41C1418A" w14:textId="77777777" w:rsidR="00DC207A" w:rsidRPr="00CC658B" w:rsidRDefault="00DC207A" w:rsidP="00EA4181">
      <w:pPr>
        <w:rPr>
          <w:rFonts w:eastAsia="Times New Roman" w:cs="Times New Roman"/>
          <w:noProof/>
          <w:color w:val="000000"/>
        </w:rPr>
      </w:pPr>
    </w:p>
    <w:p w14:paraId="5A48A617" w14:textId="18E1C736" w:rsidR="00DC207A" w:rsidRPr="00CC658B" w:rsidRDefault="00DC207A" w:rsidP="00EA4181">
      <w:pPr>
        <w:rPr>
          <w:rFonts w:eastAsia="Times New Roman" w:cs="Times New Roman"/>
          <w:noProof/>
          <w:color w:val="000000"/>
        </w:rPr>
        <w:sectPr w:rsidR="00DC207A" w:rsidRPr="00CC658B" w:rsidSect="00F03B9D">
          <w:headerReference w:type="default" r:id="rId25"/>
          <w:pgSz w:w="11906" w:h="16838"/>
          <w:pgMar w:top="1417" w:right="1417" w:bottom="1417" w:left="1417" w:header="708" w:footer="708" w:gutter="0"/>
          <w:cols w:space="720"/>
          <w:docGrid w:linePitch="360"/>
        </w:sectPr>
      </w:pPr>
      <w:r w:rsidRPr="00CC658B">
        <w:rPr>
          <w:noProof/>
        </w:rPr>
        <w:t>Typy ak</w:t>
      </w:r>
      <w:r w:rsidR="00410BE9" w:rsidRPr="00CC658B">
        <w:rPr>
          <w:noProof/>
        </w:rPr>
        <w:t>tivit</w:t>
      </w:r>
      <w:r w:rsidRPr="00CC658B">
        <w:rPr>
          <w:noProof/>
        </w:rPr>
        <w:t xml:space="preserve"> byly posouzeny jako slučitelné se zásadou „</w:t>
      </w:r>
      <w:r w:rsidR="00304417" w:rsidRPr="00CC658B">
        <w:rPr>
          <w:noProof/>
        </w:rPr>
        <w:t>významně nepoškozovat</w:t>
      </w:r>
      <w:r w:rsidRPr="00CC658B">
        <w:rPr>
          <w:noProof/>
        </w:rPr>
        <w:t xml:space="preserve">“, protože se neočekává, že budou mít vzhledem ke své povaze významný negativní dopad na životní prostředí. </w:t>
      </w:r>
      <w:r w:rsidR="00992BAB">
        <w:rPr>
          <w:noProof/>
        </w:rPr>
        <w:t xml:space="preserve"> </w:t>
      </w:r>
      <w:r w:rsidR="00992BAB" w:rsidRPr="00992BAB">
        <w:rPr>
          <w:noProof/>
        </w:rPr>
        <w:t>Specifický cíl bude prováděn v souladu s Listinou základních práv EU a zásadami rovnosti žen a mužů, nediskriminace a přístupnosti.</w:t>
      </w:r>
    </w:p>
    <w:p w14:paraId="1F649C84" w14:textId="3ECF7503" w:rsidR="00150F43" w:rsidRPr="00CC658B" w:rsidRDefault="00150F43" w:rsidP="00122AD6">
      <w:pPr>
        <w:pStyle w:val="Nadpis3"/>
      </w:pPr>
      <w:bookmarkStart w:id="66" w:name="_Toc106701795"/>
      <w:r w:rsidRPr="00CC658B">
        <w:t>2.4.</w:t>
      </w:r>
      <w:r w:rsidR="002E2BB0" w:rsidRPr="00CC658B">
        <w:t>10</w:t>
      </w:r>
      <w:r w:rsidRPr="00CC658B">
        <w:tab/>
        <w:t>Ukazatele</w:t>
      </w:r>
      <w:bookmarkEnd w:id="66"/>
    </w:p>
    <w:p w14:paraId="1E5B5ED4" w14:textId="77777777" w:rsidR="00150F43" w:rsidRPr="00CC658B" w:rsidRDefault="00150F43" w:rsidP="00EA4181">
      <w:pPr>
        <w:spacing w:before="240" w:after="0" w:line="240" w:lineRule="auto"/>
        <w:rPr>
          <w:rStyle w:val="Zdraznn"/>
          <w:i w:val="0"/>
        </w:rPr>
      </w:pPr>
      <w:r w:rsidRPr="00CC658B">
        <w:rPr>
          <w:rStyle w:val="Zdraznn"/>
          <w:i w:val="0"/>
        </w:rPr>
        <w:t>Tabulka 2: Ukazatele výstupů</w:t>
      </w:r>
    </w:p>
    <w:tbl>
      <w:tblPr>
        <w:tblStyle w:val="Prosttabulka5"/>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Pr>
      <w:tblGrid>
        <w:gridCol w:w="743"/>
        <w:gridCol w:w="4243"/>
        <w:gridCol w:w="986"/>
        <w:gridCol w:w="4246"/>
        <w:gridCol w:w="1272"/>
        <w:gridCol w:w="1130"/>
        <w:gridCol w:w="1382"/>
      </w:tblGrid>
      <w:tr w:rsidR="00297346" w:rsidRPr="00CC658B" w14:paraId="65D9F36D" w14:textId="77777777" w:rsidTr="00BD2BE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255" w:type="pct"/>
            <w:tcBorders>
              <w:left w:val="nil"/>
              <w:bottom w:val="single" w:sz="4" w:space="0" w:color="365F91" w:themeColor="accent1" w:themeShade="BF"/>
            </w:tcBorders>
            <w:shd w:val="clear" w:color="auto" w:fill="auto"/>
            <w:vAlign w:val="center"/>
          </w:tcPr>
          <w:p w14:paraId="32519D72" w14:textId="5424EA9F" w:rsidR="00150F43" w:rsidRPr="00CC658B" w:rsidRDefault="00150F43" w:rsidP="0063613C">
            <w:pPr>
              <w:jc w:val="center"/>
              <w:rPr>
                <w:b/>
                <w:noProof/>
                <w:color w:val="365F91" w:themeColor="accent1" w:themeShade="BF"/>
                <w:sz w:val="16"/>
                <w:szCs w:val="16"/>
              </w:rPr>
            </w:pPr>
            <w:r w:rsidRPr="00CC658B">
              <w:rPr>
                <w:noProof/>
                <w:color w:val="365F91" w:themeColor="accent1" w:themeShade="BF"/>
                <w:sz w:val="16"/>
                <w:szCs w:val="16"/>
              </w:rPr>
              <w:t>Priorita</w:t>
            </w:r>
          </w:p>
        </w:tc>
        <w:tc>
          <w:tcPr>
            <w:cnfStyle w:val="000010000000" w:firstRow="0" w:lastRow="0" w:firstColumn="0" w:lastColumn="0" w:oddVBand="1" w:evenVBand="0" w:oddHBand="0" w:evenHBand="0" w:firstRowFirstColumn="0" w:firstRowLastColumn="0" w:lastRowFirstColumn="0" w:lastRowLastColumn="0"/>
            <w:tcW w:w="1517" w:type="pct"/>
            <w:tcBorders>
              <w:bottom w:val="single" w:sz="4" w:space="0" w:color="365F91" w:themeColor="accent1" w:themeShade="BF"/>
            </w:tcBorders>
            <w:shd w:val="clear" w:color="auto" w:fill="auto"/>
            <w:vAlign w:val="center"/>
          </w:tcPr>
          <w:p w14:paraId="0011DB43" w14:textId="77777777" w:rsidR="00150F43" w:rsidRPr="00CC658B" w:rsidRDefault="00150F43" w:rsidP="0063613C">
            <w:pPr>
              <w:jc w:val="center"/>
              <w:rPr>
                <w:b/>
                <w:noProof/>
                <w:color w:val="365F91" w:themeColor="accent1" w:themeShade="BF"/>
                <w:sz w:val="16"/>
                <w:szCs w:val="16"/>
              </w:rPr>
            </w:pPr>
            <w:r w:rsidRPr="00CC658B">
              <w:rPr>
                <w:noProof/>
                <w:color w:val="365F91" w:themeColor="accent1" w:themeShade="BF"/>
                <w:sz w:val="16"/>
                <w:szCs w:val="16"/>
              </w:rPr>
              <w:t>Specifický cíl</w:t>
            </w:r>
          </w:p>
        </w:tc>
        <w:tc>
          <w:tcPr>
            <w:tcW w:w="354" w:type="pct"/>
            <w:tcBorders>
              <w:bottom w:val="single" w:sz="4" w:space="0" w:color="365F91" w:themeColor="accent1" w:themeShade="BF"/>
            </w:tcBorders>
            <w:shd w:val="clear" w:color="auto" w:fill="auto"/>
            <w:vAlign w:val="center"/>
          </w:tcPr>
          <w:p w14:paraId="71456139" w14:textId="70BB31DB" w:rsidR="00150F43" w:rsidRPr="00CC658B" w:rsidRDefault="00150F43" w:rsidP="0063613C">
            <w:pPr>
              <w:jc w:val="center"/>
              <w:cnfStyle w:val="100000000000" w:firstRow="1" w:lastRow="0" w:firstColumn="0" w:lastColumn="0" w:oddVBand="0" w:evenVBand="0" w:oddHBand="0" w:evenHBand="0" w:firstRowFirstColumn="0" w:firstRowLastColumn="0" w:lastRowFirstColumn="0" w:lastRowLastColumn="0"/>
              <w:rPr>
                <w:b/>
                <w:noProof/>
                <w:color w:val="365F91" w:themeColor="accent1" w:themeShade="BF"/>
                <w:sz w:val="16"/>
                <w:szCs w:val="16"/>
              </w:rPr>
            </w:pPr>
            <w:r w:rsidRPr="00CC658B">
              <w:rPr>
                <w:noProof/>
                <w:color w:val="365F91" w:themeColor="accent1" w:themeShade="BF"/>
                <w:sz w:val="16"/>
                <w:szCs w:val="16"/>
              </w:rPr>
              <w:t>ID</w:t>
            </w:r>
          </w:p>
        </w:tc>
        <w:tc>
          <w:tcPr>
            <w:cnfStyle w:val="000010000000" w:firstRow="0" w:lastRow="0" w:firstColumn="0" w:lastColumn="0" w:oddVBand="1" w:evenVBand="0" w:oddHBand="0" w:evenHBand="0" w:firstRowFirstColumn="0" w:firstRowLastColumn="0" w:lastRowFirstColumn="0" w:lastRowLastColumn="0"/>
            <w:tcW w:w="1518" w:type="pct"/>
            <w:tcBorders>
              <w:bottom w:val="single" w:sz="4" w:space="0" w:color="365F91" w:themeColor="accent1" w:themeShade="BF"/>
            </w:tcBorders>
            <w:shd w:val="clear" w:color="auto" w:fill="auto"/>
            <w:vAlign w:val="center"/>
          </w:tcPr>
          <w:p w14:paraId="0DAFAC0A" w14:textId="2749C7BB" w:rsidR="00150F43" w:rsidRPr="00CC658B" w:rsidRDefault="00150F43" w:rsidP="0063613C">
            <w:pPr>
              <w:jc w:val="center"/>
              <w:rPr>
                <w:b/>
                <w:noProof/>
                <w:color w:val="365F91" w:themeColor="accent1" w:themeShade="BF"/>
                <w:sz w:val="16"/>
                <w:szCs w:val="16"/>
              </w:rPr>
            </w:pPr>
            <w:r w:rsidRPr="00CC658B">
              <w:rPr>
                <w:noProof/>
                <w:color w:val="365F91" w:themeColor="accent1" w:themeShade="BF"/>
                <w:sz w:val="16"/>
                <w:szCs w:val="16"/>
              </w:rPr>
              <w:t>Ukazatel</w:t>
            </w:r>
          </w:p>
        </w:tc>
        <w:tc>
          <w:tcPr>
            <w:tcW w:w="456" w:type="pct"/>
            <w:tcBorders>
              <w:bottom w:val="single" w:sz="4" w:space="0" w:color="365F91" w:themeColor="accent1" w:themeShade="BF"/>
            </w:tcBorders>
            <w:shd w:val="clear" w:color="auto" w:fill="auto"/>
            <w:vAlign w:val="center"/>
          </w:tcPr>
          <w:p w14:paraId="50F7885C" w14:textId="5FF5FD84" w:rsidR="00150F43" w:rsidRPr="00CC658B" w:rsidRDefault="00150F43" w:rsidP="0063613C">
            <w:pPr>
              <w:jc w:val="center"/>
              <w:cnfStyle w:val="100000000000" w:firstRow="1" w:lastRow="0" w:firstColumn="0" w:lastColumn="0" w:oddVBand="0" w:evenVBand="0" w:oddHBand="0" w:evenHBand="0" w:firstRowFirstColumn="0" w:firstRowLastColumn="0" w:lastRowFirstColumn="0" w:lastRowLastColumn="0"/>
              <w:rPr>
                <w:b/>
                <w:noProof/>
                <w:color w:val="365F91" w:themeColor="accent1" w:themeShade="BF"/>
                <w:sz w:val="16"/>
                <w:szCs w:val="16"/>
              </w:rPr>
            </w:pPr>
            <w:r w:rsidRPr="00CC658B">
              <w:rPr>
                <w:noProof/>
                <w:color w:val="365F91" w:themeColor="accent1" w:themeShade="BF"/>
                <w:sz w:val="16"/>
                <w:szCs w:val="16"/>
              </w:rPr>
              <w:t>Jednotka měření</w:t>
            </w:r>
          </w:p>
        </w:tc>
        <w:tc>
          <w:tcPr>
            <w:cnfStyle w:val="000010000000" w:firstRow="0" w:lastRow="0" w:firstColumn="0" w:lastColumn="0" w:oddVBand="1" w:evenVBand="0" w:oddHBand="0" w:evenHBand="0" w:firstRowFirstColumn="0" w:firstRowLastColumn="0" w:lastRowFirstColumn="0" w:lastRowLastColumn="0"/>
            <w:tcW w:w="405" w:type="pct"/>
            <w:tcBorders>
              <w:bottom w:val="single" w:sz="4" w:space="0" w:color="365F91" w:themeColor="accent1" w:themeShade="BF"/>
            </w:tcBorders>
            <w:shd w:val="clear" w:color="auto" w:fill="auto"/>
            <w:vAlign w:val="center"/>
          </w:tcPr>
          <w:p w14:paraId="52DC4082" w14:textId="54800EF9" w:rsidR="00D20EC0" w:rsidRPr="00CC658B" w:rsidRDefault="00150F43" w:rsidP="0063613C">
            <w:pPr>
              <w:jc w:val="center"/>
              <w:rPr>
                <w:noProof/>
                <w:color w:val="365F91" w:themeColor="accent1" w:themeShade="BF"/>
                <w:sz w:val="16"/>
                <w:szCs w:val="16"/>
              </w:rPr>
            </w:pPr>
            <w:r w:rsidRPr="00CC658B">
              <w:rPr>
                <w:noProof/>
                <w:color w:val="365F91" w:themeColor="accent1" w:themeShade="BF"/>
                <w:sz w:val="16"/>
                <w:szCs w:val="16"/>
              </w:rPr>
              <w:t>Milník</w:t>
            </w:r>
          </w:p>
          <w:p w14:paraId="31789DDC" w14:textId="58AF8D05" w:rsidR="00150F43" w:rsidRPr="00CC658B" w:rsidRDefault="00150F43" w:rsidP="0063613C">
            <w:pPr>
              <w:jc w:val="center"/>
              <w:rPr>
                <w:b/>
                <w:noProof/>
                <w:color w:val="365F91" w:themeColor="accent1" w:themeShade="BF"/>
                <w:sz w:val="16"/>
                <w:szCs w:val="16"/>
              </w:rPr>
            </w:pPr>
            <w:r w:rsidRPr="00CC658B">
              <w:rPr>
                <w:noProof/>
                <w:color w:val="365F91" w:themeColor="accent1" w:themeShade="BF"/>
                <w:sz w:val="16"/>
                <w:szCs w:val="16"/>
              </w:rPr>
              <w:t>(2024)</w:t>
            </w:r>
          </w:p>
        </w:tc>
        <w:tc>
          <w:tcPr>
            <w:cnfStyle w:val="000100001000" w:firstRow="0" w:lastRow="0" w:firstColumn="0" w:lastColumn="1" w:oddVBand="0" w:evenVBand="0" w:oddHBand="0" w:evenHBand="0" w:firstRowFirstColumn="0" w:firstRowLastColumn="1" w:lastRowFirstColumn="0" w:lastRowLastColumn="0"/>
            <w:tcW w:w="495" w:type="pct"/>
            <w:tcBorders>
              <w:bottom w:val="single" w:sz="4" w:space="0" w:color="365F91" w:themeColor="accent1" w:themeShade="BF"/>
              <w:right w:val="nil"/>
            </w:tcBorders>
            <w:shd w:val="clear" w:color="auto" w:fill="auto"/>
            <w:vAlign w:val="center"/>
          </w:tcPr>
          <w:p w14:paraId="23AEF686" w14:textId="77777777" w:rsidR="00D20EC0" w:rsidRPr="00CC658B" w:rsidRDefault="00150F43" w:rsidP="0063613C">
            <w:pPr>
              <w:jc w:val="center"/>
              <w:rPr>
                <w:noProof/>
                <w:color w:val="365F91" w:themeColor="accent1" w:themeShade="BF"/>
                <w:sz w:val="16"/>
                <w:szCs w:val="16"/>
              </w:rPr>
            </w:pPr>
            <w:r w:rsidRPr="00CC658B">
              <w:rPr>
                <w:noProof/>
                <w:color w:val="365F91" w:themeColor="accent1" w:themeShade="BF"/>
                <w:sz w:val="16"/>
                <w:szCs w:val="16"/>
              </w:rPr>
              <w:t>Konečný cíl</w:t>
            </w:r>
          </w:p>
          <w:p w14:paraId="4AB6E773" w14:textId="4FCB4F95" w:rsidR="00150F43" w:rsidRPr="00CC658B" w:rsidRDefault="00150F43" w:rsidP="0063613C">
            <w:pPr>
              <w:jc w:val="center"/>
              <w:rPr>
                <w:b/>
                <w:noProof/>
                <w:color w:val="365F91" w:themeColor="accent1" w:themeShade="BF"/>
                <w:sz w:val="16"/>
                <w:szCs w:val="16"/>
              </w:rPr>
            </w:pPr>
            <w:r w:rsidRPr="00CC658B">
              <w:rPr>
                <w:noProof/>
                <w:color w:val="365F91" w:themeColor="accent1" w:themeShade="BF"/>
                <w:sz w:val="16"/>
                <w:szCs w:val="16"/>
              </w:rPr>
              <w:t>(2029)</w:t>
            </w:r>
          </w:p>
        </w:tc>
      </w:tr>
      <w:tr w:rsidR="002E2F82" w:rsidRPr="00CC658B" w14:paraId="28399514" w14:textId="77777777" w:rsidTr="00BD2BE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55" w:type="pct"/>
            <w:tcBorders>
              <w:left w:val="nil"/>
            </w:tcBorders>
            <w:shd w:val="clear" w:color="auto" w:fill="auto"/>
          </w:tcPr>
          <w:p w14:paraId="5CA8F108" w14:textId="77777777" w:rsidR="002E2F82" w:rsidRPr="00CC658B" w:rsidRDefault="002E2F82"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4</w:t>
            </w:r>
          </w:p>
        </w:tc>
        <w:tc>
          <w:tcPr>
            <w:cnfStyle w:val="000010000000" w:firstRow="0" w:lastRow="0" w:firstColumn="0" w:lastColumn="0" w:oddVBand="1" w:evenVBand="0" w:oddHBand="0" w:evenHBand="0" w:firstRowFirstColumn="0" w:firstRowLastColumn="0" w:lastRowFirstColumn="0" w:lastRowLastColumn="0"/>
            <w:tcW w:w="1517" w:type="pct"/>
            <w:shd w:val="clear" w:color="auto" w:fill="auto"/>
          </w:tcPr>
          <w:p w14:paraId="5833A5F5" w14:textId="2DAA1EBD" w:rsidR="002E2F82" w:rsidRPr="00CC658B" w:rsidRDefault="00D20EC0" w:rsidP="002E2F82">
            <w:pPr>
              <w:jc w:val="left"/>
              <w:rPr>
                <w:rFonts w:cstheme="minorHAnsi"/>
                <w:noProof/>
                <w:sz w:val="20"/>
              </w:rPr>
            </w:pPr>
            <w:r w:rsidRPr="00CC658B">
              <w:rPr>
                <w:rStyle w:val="Siln"/>
                <w:rFonts w:cstheme="minorHAnsi"/>
                <w:b w:val="0"/>
                <w:sz w:val="20"/>
              </w:rPr>
              <w:t>Budování vzájemné důvěry, zejména podporou akcí „</w:t>
            </w:r>
            <w:proofErr w:type="spellStart"/>
            <w:r w:rsidRPr="00CC658B">
              <w:rPr>
                <w:rStyle w:val="Siln"/>
                <w:rFonts w:cstheme="minorHAnsi"/>
                <w:b w:val="0"/>
                <w:sz w:val="20"/>
              </w:rPr>
              <w:t>people</w:t>
            </w:r>
            <w:proofErr w:type="spellEnd"/>
            <w:r w:rsidRPr="00CC658B">
              <w:rPr>
                <w:rStyle w:val="Siln"/>
                <w:rFonts w:cstheme="minorHAnsi"/>
                <w:b w:val="0"/>
                <w:sz w:val="20"/>
              </w:rPr>
              <w:t xml:space="preserve"> to </w:t>
            </w:r>
            <w:proofErr w:type="spellStart"/>
            <w:r w:rsidRPr="00CC658B">
              <w:rPr>
                <w:rStyle w:val="Siln"/>
                <w:rFonts w:cstheme="minorHAnsi"/>
                <w:b w:val="0"/>
                <w:sz w:val="20"/>
              </w:rPr>
              <w:t>people</w:t>
            </w:r>
            <w:proofErr w:type="spellEnd"/>
            <w:r w:rsidRPr="00CC658B">
              <w:rPr>
                <w:rStyle w:val="Siln"/>
                <w:rFonts w:cstheme="minorHAnsi"/>
                <w:b w:val="0"/>
                <w:sz w:val="20"/>
              </w:rPr>
              <w:t>“</w:t>
            </w:r>
          </w:p>
        </w:tc>
        <w:tc>
          <w:tcPr>
            <w:tcW w:w="354" w:type="pct"/>
            <w:shd w:val="clear" w:color="auto" w:fill="auto"/>
          </w:tcPr>
          <w:p w14:paraId="507290FA" w14:textId="7D8C08F4" w:rsidR="002E2F82" w:rsidRPr="00CC658B" w:rsidRDefault="002E2F82" w:rsidP="002E2F82">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RCO81</w:t>
            </w:r>
          </w:p>
        </w:tc>
        <w:tc>
          <w:tcPr>
            <w:cnfStyle w:val="000010000000" w:firstRow="0" w:lastRow="0" w:firstColumn="0" w:lastColumn="0" w:oddVBand="1" w:evenVBand="0" w:oddHBand="0" w:evenHBand="0" w:firstRowFirstColumn="0" w:firstRowLastColumn="0" w:lastRowFirstColumn="0" w:lastRowLastColumn="0"/>
            <w:tcW w:w="1518" w:type="pct"/>
            <w:shd w:val="clear" w:color="auto" w:fill="auto"/>
          </w:tcPr>
          <w:p w14:paraId="5630B304" w14:textId="17DCE06E" w:rsidR="002E2F82" w:rsidRPr="00CC658B" w:rsidRDefault="002E2F82" w:rsidP="00075025">
            <w:pPr>
              <w:jc w:val="left"/>
              <w:rPr>
                <w:rFonts w:cstheme="minorHAnsi"/>
                <w:noProof/>
                <w:sz w:val="20"/>
              </w:rPr>
            </w:pPr>
            <w:r w:rsidRPr="00CC658B">
              <w:rPr>
                <w:rFonts w:cstheme="minorHAnsi"/>
                <w:sz w:val="20"/>
              </w:rPr>
              <w:t>Ú</w:t>
            </w:r>
            <w:r w:rsidRPr="00CC658B">
              <w:rPr>
                <w:rFonts w:cstheme="minorHAnsi"/>
                <w:noProof/>
                <w:color w:val="000000"/>
                <w:sz w:val="20"/>
              </w:rPr>
              <w:t>čast na společných přeshraničních akcí</w:t>
            </w:r>
            <w:r w:rsidR="00A00D59" w:rsidRPr="00CC658B">
              <w:rPr>
                <w:rFonts w:cstheme="minorHAnsi"/>
                <w:noProof/>
                <w:color w:val="000000"/>
                <w:sz w:val="20"/>
              </w:rPr>
              <w:t>ch</w:t>
            </w:r>
          </w:p>
        </w:tc>
        <w:tc>
          <w:tcPr>
            <w:tcW w:w="456" w:type="pct"/>
            <w:shd w:val="clear" w:color="auto" w:fill="auto"/>
          </w:tcPr>
          <w:p w14:paraId="25508562" w14:textId="1E2ED9DB" w:rsidR="002E2F82" w:rsidRPr="00CC658B" w:rsidRDefault="002E2F82" w:rsidP="002E2F82">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účasti</w:t>
            </w:r>
          </w:p>
        </w:tc>
        <w:tc>
          <w:tcPr>
            <w:cnfStyle w:val="000010000000" w:firstRow="0" w:lastRow="0" w:firstColumn="0" w:lastColumn="0" w:oddVBand="1" w:evenVBand="0" w:oddHBand="0" w:evenHBand="0" w:firstRowFirstColumn="0" w:firstRowLastColumn="0" w:lastRowFirstColumn="0" w:lastRowLastColumn="0"/>
            <w:tcW w:w="405" w:type="pct"/>
            <w:shd w:val="clear" w:color="auto" w:fill="auto"/>
          </w:tcPr>
          <w:p w14:paraId="1D19CDC8" w14:textId="0E086D4A" w:rsidR="002E2F82" w:rsidRPr="00CC658B" w:rsidRDefault="00D201AF" w:rsidP="00194F39">
            <w:pPr>
              <w:jc w:val="center"/>
              <w:rPr>
                <w:rFonts w:cstheme="minorHAnsi"/>
                <w:noProof/>
                <w:sz w:val="20"/>
              </w:rPr>
            </w:pPr>
            <w:r w:rsidRPr="00CC658B">
              <w:rPr>
                <w:rFonts w:cstheme="minorHAnsi"/>
                <w:noProof/>
                <w:sz w:val="20"/>
              </w:rPr>
              <w:t>0</w:t>
            </w:r>
          </w:p>
        </w:tc>
        <w:tc>
          <w:tcPr>
            <w:cnfStyle w:val="000100000000" w:firstRow="0" w:lastRow="0" w:firstColumn="0" w:lastColumn="1" w:oddVBand="0" w:evenVBand="0" w:oddHBand="0" w:evenHBand="0" w:firstRowFirstColumn="0" w:firstRowLastColumn="0" w:lastRowFirstColumn="0" w:lastRowLastColumn="0"/>
            <w:tcW w:w="495" w:type="pct"/>
            <w:tcBorders>
              <w:right w:val="nil"/>
            </w:tcBorders>
            <w:shd w:val="clear" w:color="auto" w:fill="auto"/>
          </w:tcPr>
          <w:p w14:paraId="01F82895" w14:textId="50FD5A6B" w:rsidR="002E2F82" w:rsidRPr="00CC658B" w:rsidRDefault="003A4509"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7</w:t>
            </w:r>
            <w:r w:rsidR="00A97CC9" w:rsidRPr="00CC658B">
              <w:rPr>
                <w:rFonts w:asciiTheme="minorHAnsi" w:hAnsiTheme="minorHAnsi" w:cstheme="minorHAnsi"/>
                <w:i w:val="0"/>
                <w:noProof/>
                <w:sz w:val="20"/>
              </w:rPr>
              <w:t>0</w:t>
            </w:r>
            <w:r w:rsidRPr="00CC658B">
              <w:rPr>
                <w:rFonts w:asciiTheme="minorHAnsi" w:hAnsiTheme="minorHAnsi" w:cstheme="minorHAnsi"/>
                <w:i w:val="0"/>
                <w:noProof/>
                <w:sz w:val="20"/>
              </w:rPr>
              <w:t xml:space="preserve"> 000</w:t>
            </w:r>
          </w:p>
        </w:tc>
      </w:tr>
      <w:tr w:rsidR="00616EB3" w:rsidRPr="00CC658B" w14:paraId="106DA49D" w14:textId="77777777" w:rsidTr="00BD2BEE">
        <w:trPr>
          <w:trHeight w:val="579"/>
        </w:trPr>
        <w:tc>
          <w:tcPr>
            <w:cnfStyle w:val="001000000000" w:firstRow="0" w:lastRow="0" w:firstColumn="1" w:lastColumn="0" w:oddVBand="0" w:evenVBand="0" w:oddHBand="0" w:evenHBand="0" w:firstRowFirstColumn="0" w:firstRowLastColumn="0" w:lastRowFirstColumn="0" w:lastRowLastColumn="0"/>
            <w:tcW w:w="255" w:type="pct"/>
            <w:tcBorders>
              <w:left w:val="nil"/>
            </w:tcBorders>
            <w:shd w:val="clear" w:color="auto" w:fill="auto"/>
          </w:tcPr>
          <w:p w14:paraId="0E26935A" w14:textId="77777777" w:rsidR="00616EB3" w:rsidRPr="00CC658B" w:rsidRDefault="00616EB3"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4</w:t>
            </w:r>
          </w:p>
        </w:tc>
        <w:tc>
          <w:tcPr>
            <w:cnfStyle w:val="000010000000" w:firstRow="0" w:lastRow="0" w:firstColumn="0" w:lastColumn="0" w:oddVBand="1" w:evenVBand="0" w:oddHBand="0" w:evenHBand="0" w:firstRowFirstColumn="0" w:firstRowLastColumn="0" w:lastRowFirstColumn="0" w:lastRowLastColumn="0"/>
            <w:tcW w:w="1517" w:type="pct"/>
            <w:shd w:val="clear" w:color="auto" w:fill="auto"/>
          </w:tcPr>
          <w:p w14:paraId="78EF97FE" w14:textId="1EEAF12A" w:rsidR="00616EB3" w:rsidRPr="00CC658B" w:rsidRDefault="00D20EC0" w:rsidP="006A07CE">
            <w:pPr>
              <w:jc w:val="left"/>
              <w:rPr>
                <w:rFonts w:cstheme="minorHAnsi"/>
                <w:noProof/>
                <w:sz w:val="20"/>
              </w:rPr>
            </w:pPr>
            <w:r w:rsidRPr="00CC658B">
              <w:rPr>
                <w:rStyle w:val="Siln"/>
                <w:rFonts w:cstheme="minorHAnsi"/>
                <w:b w:val="0"/>
                <w:sz w:val="20"/>
              </w:rPr>
              <w:t>Budování vzájemné důvěry, zejména podporou akcí „</w:t>
            </w:r>
            <w:proofErr w:type="spellStart"/>
            <w:r w:rsidRPr="00CC658B">
              <w:rPr>
                <w:rStyle w:val="Siln"/>
                <w:rFonts w:cstheme="minorHAnsi"/>
                <w:b w:val="0"/>
                <w:sz w:val="20"/>
              </w:rPr>
              <w:t>people</w:t>
            </w:r>
            <w:proofErr w:type="spellEnd"/>
            <w:r w:rsidRPr="00CC658B">
              <w:rPr>
                <w:rStyle w:val="Siln"/>
                <w:rFonts w:cstheme="minorHAnsi"/>
                <w:b w:val="0"/>
                <w:sz w:val="20"/>
              </w:rPr>
              <w:t xml:space="preserve"> to </w:t>
            </w:r>
            <w:proofErr w:type="spellStart"/>
            <w:r w:rsidRPr="00CC658B">
              <w:rPr>
                <w:rStyle w:val="Siln"/>
                <w:rFonts w:cstheme="minorHAnsi"/>
                <w:b w:val="0"/>
                <w:sz w:val="20"/>
              </w:rPr>
              <w:t>people</w:t>
            </w:r>
            <w:proofErr w:type="spellEnd"/>
            <w:r w:rsidRPr="00CC658B">
              <w:rPr>
                <w:rStyle w:val="Siln"/>
                <w:rFonts w:cstheme="minorHAnsi"/>
                <w:b w:val="0"/>
                <w:sz w:val="20"/>
              </w:rPr>
              <w:t>“</w:t>
            </w:r>
          </w:p>
        </w:tc>
        <w:tc>
          <w:tcPr>
            <w:tcW w:w="354" w:type="pct"/>
            <w:shd w:val="clear" w:color="auto" w:fill="auto"/>
          </w:tcPr>
          <w:p w14:paraId="1AA6E33C" w14:textId="77777777" w:rsidR="00616EB3" w:rsidRPr="00CC658B" w:rsidRDefault="00616EB3" w:rsidP="006A07CE">
            <w:pPr>
              <w:jc w:val="left"/>
              <w:cnfStyle w:val="000000000000" w:firstRow="0" w:lastRow="0" w:firstColumn="0" w:lastColumn="0" w:oddVBand="0" w:evenVBand="0" w:oddHBand="0" w:evenHBand="0" w:firstRowFirstColumn="0" w:firstRowLastColumn="0" w:lastRowFirstColumn="0" w:lastRowLastColumn="0"/>
              <w:rPr>
                <w:rFonts w:cstheme="minorHAnsi"/>
                <w:noProof/>
                <w:sz w:val="20"/>
              </w:rPr>
            </w:pPr>
            <w:r w:rsidRPr="00CC658B">
              <w:rPr>
                <w:rFonts w:cstheme="minorHAnsi"/>
                <w:noProof/>
                <w:sz w:val="20"/>
              </w:rPr>
              <w:t>RCO87</w:t>
            </w:r>
          </w:p>
        </w:tc>
        <w:tc>
          <w:tcPr>
            <w:cnfStyle w:val="000010000000" w:firstRow="0" w:lastRow="0" w:firstColumn="0" w:lastColumn="0" w:oddVBand="1" w:evenVBand="0" w:oddHBand="0" w:evenHBand="0" w:firstRowFirstColumn="0" w:firstRowLastColumn="0" w:lastRowFirstColumn="0" w:lastRowLastColumn="0"/>
            <w:tcW w:w="1518" w:type="pct"/>
            <w:shd w:val="clear" w:color="auto" w:fill="auto"/>
          </w:tcPr>
          <w:p w14:paraId="0F68474C" w14:textId="77777777" w:rsidR="00616EB3" w:rsidRPr="00CC658B" w:rsidRDefault="00616EB3" w:rsidP="006A07CE">
            <w:pPr>
              <w:jc w:val="left"/>
              <w:rPr>
                <w:rFonts w:cstheme="minorHAnsi"/>
                <w:noProof/>
                <w:sz w:val="20"/>
              </w:rPr>
            </w:pPr>
            <w:r w:rsidRPr="00CC658B">
              <w:rPr>
                <w:rFonts w:cstheme="minorHAnsi"/>
                <w:noProof/>
                <w:sz w:val="20"/>
              </w:rPr>
              <w:t>Organizace zapojené do přeshraniční spolupráce</w:t>
            </w:r>
          </w:p>
        </w:tc>
        <w:tc>
          <w:tcPr>
            <w:tcW w:w="456" w:type="pct"/>
            <w:shd w:val="clear" w:color="auto" w:fill="auto"/>
          </w:tcPr>
          <w:p w14:paraId="2E83E190" w14:textId="0BAD6F1D" w:rsidR="00616EB3" w:rsidRPr="00CC658B" w:rsidRDefault="003D6551" w:rsidP="006A07CE">
            <w:pPr>
              <w:jc w:val="left"/>
              <w:cnfStyle w:val="000000000000" w:firstRow="0" w:lastRow="0" w:firstColumn="0" w:lastColumn="0" w:oddVBand="0" w:evenVBand="0" w:oddHBand="0" w:evenHBand="0" w:firstRowFirstColumn="0" w:firstRowLastColumn="0" w:lastRowFirstColumn="0" w:lastRowLastColumn="0"/>
              <w:rPr>
                <w:rFonts w:cstheme="minorHAnsi"/>
                <w:noProof/>
                <w:sz w:val="20"/>
              </w:rPr>
            </w:pPr>
            <w:r w:rsidRPr="00CC658B">
              <w:rPr>
                <w:rFonts w:cstheme="minorHAnsi"/>
                <w:noProof/>
                <w:sz w:val="20"/>
              </w:rPr>
              <w:t>organizace</w:t>
            </w:r>
          </w:p>
        </w:tc>
        <w:tc>
          <w:tcPr>
            <w:cnfStyle w:val="000010000000" w:firstRow="0" w:lastRow="0" w:firstColumn="0" w:lastColumn="0" w:oddVBand="1" w:evenVBand="0" w:oddHBand="0" w:evenHBand="0" w:firstRowFirstColumn="0" w:firstRowLastColumn="0" w:lastRowFirstColumn="0" w:lastRowLastColumn="0"/>
            <w:tcW w:w="405" w:type="pct"/>
            <w:shd w:val="clear" w:color="auto" w:fill="auto"/>
          </w:tcPr>
          <w:p w14:paraId="14711893" w14:textId="5FF3A210" w:rsidR="00616EB3" w:rsidRPr="00CC658B" w:rsidRDefault="00E338EB" w:rsidP="00194F39">
            <w:pPr>
              <w:jc w:val="center"/>
              <w:rPr>
                <w:rFonts w:cstheme="minorHAnsi"/>
                <w:noProof/>
                <w:sz w:val="20"/>
              </w:rPr>
            </w:pPr>
            <w:r>
              <w:rPr>
                <w:rFonts w:cstheme="minorHAnsi"/>
                <w:noProof/>
                <w:sz w:val="20"/>
              </w:rPr>
              <w:t>4</w:t>
            </w:r>
            <w:r w:rsidR="00D201AF" w:rsidRPr="00CC658B">
              <w:rPr>
                <w:rFonts w:cstheme="minorHAnsi"/>
                <w:noProof/>
                <w:sz w:val="20"/>
              </w:rPr>
              <w:t>0</w:t>
            </w:r>
          </w:p>
        </w:tc>
        <w:tc>
          <w:tcPr>
            <w:cnfStyle w:val="000100000000" w:firstRow="0" w:lastRow="0" w:firstColumn="0" w:lastColumn="1" w:oddVBand="0" w:evenVBand="0" w:oddHBand="0" w:evenHBand="0" w:firstRowFirstColumn="0" w:firstRowLastColumn="0" w:lastRowFirstColumn="0" w:lastRowLastColumn="0"/>
            <w:tcW w:w="495" w:type="pct"/>
            <w:tcBorders>
              <w:right w:val="nil"/>
            </w:tcBorders>
            <w:shd w:val="clear" w:color="auto" w:fill="auto"/>
          </w:tcPr>
          <w:p w14:paraId="51C868E9" w14:textId="61BAC4B4" w:rsidR="00616EB3" w:rsidRPr="00CC658B" w:rsidRDefault="005120B0" w:rsidP="005120B0">
            <w:pPr>
              <w:jc w:val="center"/>
              <w:rPr>
                <w:rFonts w:asciiTheme="minorHAnsi" w:hAnsiTheme="minorHAnsi" w:cstheme="minorHAnsi"/>
                <w:i w:val="0"/>
                <w:noProof/>
                <w:sz w:val="20"/>
              </w:rPr>
            </w:pPr>
            <w:r w:rsidRPr="00CC658B">
              <w:rPr>
                <w:rFonts w:asciiTheme="minorHAnsi" w:hAnsiTheme="minorHAnsi" w:cstheme="minorHAnsi"/>
                <w:i w:val="0"/>
                <w:noProof/>
                <w:sz w:val="20"/>
              </w:rPr>
              <w:t>60</w:t>
            </w:r>
            <w:r w:rsidR="00651E9B" w:rsidRPr="00CC658B">
              <w:rPr>
                <w:rFonts w:asciiTheme="minorHAnsi" w:hAnsiTheme="minorHAnsi" w:cstheme="minorHAnsi"/>
                <w:i w:val="0"/>
                <w:noProof/>
                <w:sz w:val="20"/>
              </w:rPr>
              <w:t>0</w:t>
            </w:r>
          </w:p>
        </w:tc>
      </w:tr>
      <w:tr w:rsidR="00F539D0" w:rsidRPr="00CC658B" w14:paraId="1F7A5A3B" w14:textId="77777777" w:rsidTr="00BD2BEE">
        <w:trPr>
          <w:cnfStyle w:val="010000000000" w:firstRow="0" w:lastRow="1" w:firstColumn="0" w:lastColumn="0" w:oddVBand="0" w:evenVBand="0" w:oddHBand="0" w:evenHBand="0" w:firstRowFirstColumn="0" w:firstRowLastColumn="0" w:lastRowFirstColumn="0" w:lastRowLastColumn="0"/>
          <w:trHeight w:val="579"/>
        </w:trPr>
        <w:tc>
          <w:tcPr>
            <w:cnfStyle w:val="001000000001" w:firstRow="0" w:lastRow="0" w:firstColumn="1" w:lastColumn="0" w:oddVBand="0" w:evenVBand="0" w:oddHBand="0" w:evenHBand="0" w:firstRowFirstColumn="0" w:firstRowLastColumn="0" w:lastRowFirstColumn="1" w:lastRowLastColumn="0"/>
            <w:tcW w:w="255" w:type="pct"/>
            <w:tcBorders>
              <w:top w:val="none" w:sz="0" w:space="0" w:color="auto"/>
              <w:left w:val="nil"/>
            </w:tcBorders>
            <w:shd w:val="clear" w:color="auto" w:fill="auto"/>
          </w:tcPr>
          <w:p w14:paraId="4068A3A3" w14:textId="32A2EEF7" w:rsidR="00F539D0" w:rsidRPr="00CC658B" w:rsidRDefault="00F539D0"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4</w:t>
            </w:r>
          </w:p>
        </w:tc>
        <w:tc>
          <w:tcPr>
            <w:cnfStyle w:val="000010000000" w:firstRow="0" w:lastRow="0" w:firstColumn="0" w:lastColumn="0" w:oddVBand="1" w:evenVBand="0" w:oddHBand="0" w:evenHBand="0" w:firstRowFirstColumn="0" w:firstRowLastColumn="0" w:lastRowFirstColumn="0" w:lastRowLastColumn="0"/>
            <w:tcW w:w="1517" w:type="pct"/>
            <w:tcBorders>
              <w:top w:val="none" w:sz="0" w:space="0" w:color="auto"/>
            </w:tcBorders>
            <w:shd w:val="clear" w:color="auto" w:fill="auto"/>
          </w:tcPr>
          <w:p w14:paraId="095A8241" w14:textId="0FDB220E" w:rsidR="00F539D0" w:rsidRPr="00CC658B" w:rsidRDefault="00D20EC0" w:rsidP="006A07CE">
            <w:pPr>
              <w:jc w:val="left"/>
              <w:rPr>
                <w:rFonts w:asciiTheme="minorHAnsi" w:hAnsiTheme="minorHAnsi" w:cstheme="minorHAnsi"/>
                <w:i w:val="0"/>
                <w:noProof/>
                <w:sz w:val="20"/>
              </w:rPr>
            </w:pPr>
            <w:r w:rsidRPr="00CC658B">
              <w:rPr>
                <w:rStyle w:val="Siln"/>
                <w:rFonts w:asciiTheme="minorHAnsi" w:hAnsiTheme="minorHAnsi" w:cstheme="minorHAnsi"/>
                <w:b w:val="0"/>
                <w:i w:val="0"/>
                <w:sz w:val="20"/>
              </w:rPr>
              <w:t>Budování vzájemné důvěry, zejména podporou akcí „</w:t>
            </w:r>
            <w:proofErr w:type="spellStart"/>
            <w:r w:rsidRPr="00CC658B">
              <w:rPr>
                <w:rStyle w:val="Siln"/>
                <w:rFonts w:asciiTheme="minorHAnsi" w:hAnsiTheme="minorHAnsi" w:cstheme="minorHAnsi"/>
                <w:b w:val="0"/>
                <w:i w:val="0"/>
                <w:sz w:val="20"/>
              </w:rPr>
              <w:t>people</w:t>
            </w:r>
            <w:proofErr w:type="spellEnd"/>
            <w:r w:rsidRPr="00CC658B">
              <w:rPr>
                <w:rStyle w:val="Siln"/>
                <w:rFonts w:asciiTheme="minorHAnsi" w:hAnsiTheme="minorHAnsi" w:cstheme="minorHAnsi"/>
                <w:b w:val="0"/>
                <w:i w:val="0"/>
                <w:sz w:val="20"/>
              </w:rPr>
              <w:t xml:space="preserve"> to </w:t>
            </w:r>
            <w:proofErr w:type="spellStart"/>
            <w:r w:rsidRPr="00CC658B">
              <w:rPr>
                <w:rStyle w:val="Siln"/>
                <w:rFonts w:asciiTheme="minorHAnsi" w:hAnsiTheme="minorHAnsi" w:cstheme="minorHAnsi"/>
                <w:b w:val="0"/>
                <w:i w:val="0"/>
                <w:sz w:val="20"/>
              </w:rPr>
              <w:t>people</w:t>
            </w:r>
            <w:proofErr w:type="spellEnd"/>
            <w:r w:rsidRPr="00CC658B">
              <w:rPr>
                <w:rStyle w:val="Siln"/>
                <w:rFonts w:asciiTheme="minorHAnsi" w:hAnsiTheme="minorHAnsi" w:cstheme="minorHAnsi"/>
                <w:b w:val="0"/>
                <w:i w:val="0"/>
                <w:sz w:val="20"/>
              </w:rPr>
              <w:t>“</w:t>
            </w:r>
          </w:p>
        </w:tc>
        <w:tc>
          <w:tcPr>
            <w:tcW w:w="354" w:type="pct"/>
            <w:tcBorders>
              <w:top w:val="none" w:sz="0" w:space="0" w:color="auto"/>
            </w:tcBorders>
            <w:shd w:val="clear" w:color="auto" w:fill="auto"/>
          </w:tcPr>
          <w:p w14:paraId="7043A983" w14:textId="2FB63800" w:rsidR="00F539D0" w:rsidRPr="00CC658B" w:rsidRDefault="00F539D0" w:rsidP="006A07CE">
            <w:pPr>
              <w:jc w:val="lef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noProof/>
                <w:sz w:val="20"/>
              </w:rPr>
            </w:pPr>
            <w:r w:rsidRPr="00CC658B">
              <w:rPr>
                <w:rFonts w:asciiTheme="minorHAnsi" w:hAnsiTheme="minorHAnsi" w:cstheme="minorHAnsi"/>
                <w:i w:val="0"/>
                <w:noProof/>
                <w:sz w:val="20"/>
              </w:rPr>
              <w:t>RCO115</w:t>
            </w:r>
          </w:p>
        </w:tc>
        <w:tc>
          <w:tcPr>
            <w:cnfStyle w:val="000010000000" w:firstRow="0" w:lastRow="0" w:firstColumn="0" w:lastColumn="0" w:oddVBand="1" w:evenVBand="0" w:oddHBand="0" w:evenHBand="0" w:firstRowFirstColumn="0" w:firstRowLastColumn="0" w:lastRowFirstColumn="0" w:lastRowLastColumn="0"/>
            <w:tcW w:w="1518" w:type="pct"/>
            <w:tcBorders>
              <w:top w:val="none" w:sz="0" w:space="0" w:color="auto"/>
            </w:tcBorders>
            <w:shd w:val="clear" w:color="auto" w:fill="auto"/>
          </w:tcPr>
          <w:p w14:paraId="6ECB05BE" w14:textId="0F9AAC83" w:rsidR="00F539D0" w:rsidRPr="00CC658B" w:rsidRDefault="00F539D0" w:rsidP="00075025">
            <w:pPr>
              <w:jc w:val="left"/>
              <w:rPr>
                <w:rFonts w:asciiTheme="minorHAnsi" w:hAnsiTheme="minorHAnsi" w:cstheme="minorHAnsi"/>
                <w:i w:val="0"/>
                <w:noProof/>
                <w:sz w:val="20"/>
              </w:rPr>
            </w:pPr>
            <w:r w:rsidRPr="00CC658B">
              <w:rPr>
                <w:rFonts w:asciiTheme="minorHAnsi" w:hAnsiTheme="minorHAnsi" w:cstheme="minorHAnsi"/>
                <w:i w:val="0"/>
                <w:noProof/>
                <w:sz w:val="20"/>
              </w:rPr>
              <w:t xml:space="preserve">Společně organizované přeshraniční veřejné </w:t>
            </w:r>
            <w:r w:rsidR="00075025" w:rsidRPr="00CC658B">
              <w:rPr>
                <w:rFonts w:asciiTheme="minorHAnsi" w:hAnsiTheme="minorHAnsi" w:cstheme="minorHAnsi"/>
                <w:i w:val="0"/>
                <w:noProof/>
                <w:sz w:val="20"/>
              </w:rPr>
              <w:t>akce</w:t>
            </w:r>
          </w:p>
        </w:tc>
        <w:tc>
          <w:tcPr>
            <w:tcW w:w="456" w:type="pct"/>
            <w:tcBorders>
              <w:top w:val="none" w:sz="0" w:space="0" w:color="auto"/>
            </w:tcBorders>
            <w:shd w:val="clear" w:color="auto" w:fill="auto"/>
          </w:tcPr>
          <w:p w14:paraId="7DA82D4D" w14:textId="781B546B" w:rsidR="00F539D0" w:rsidRPr="00CC658B" w:rsidRDefault="003D6551" w:rsidP="006A07CE">
            <w:pPr>
              <w:jc w:val="lef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noProof/>
                <w:sz w:val="20"/>
              </w:rPr>
            </w:pPr>
            <w:r w:rsidRPr="00CC658B">
              <w:rPr>
                <w:rFonts w:asciiTheme="minorHAnsi" w:hAnsiTheme="minorHAnsi" w:cstheme="minorHAnsi"/>
                <w:i w:val="0"/>
                <w:noProof/>
                <w:sz w:val="20"/>
              </w:rPr>
              <w:t>událost</w:t>
            </w:r>
          </w:p>
        </w:tc>
        <w:tc>
          <w:tcPr>
            <w:cnfStyle w:val="000010000000" w:firstRow="0" w:lastRow="0" w:firstColumn="0" w:lastColumn="0" w:oddVBand="1" w:evenVBand="0" w:oddHBand="0" w:evenHBand="0" w:firstRowFirstColumn="0" w:firstRowLastColumn="0" w:lastRowFirstColumn="0" w:lastRowLastColumn="0"/>
            <w:tcW w:w="405" w:type="pct"/>
            <w:tcBorders>
              <w:top w:val="none" w:sz="0" w:space="0" w:color="auto"/>
            </w:tcBorders>
            <w:shd w:val="clear" w:color="auto" w:fill="auto"/>
          </w:tcPr>
          <w:p w14:paraId="37DED6BD" w14:textId="61F5E506" w:rsidR="00F539D0" w:rsidRPr="00CC658B" w:rsidRDefault="00D201AF"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0</w:t>
            </w:r>
          </w:p>
        </w:tc>
        <w:tc>
          <w:tcPr>
            <w:cnfStyle w:val="000100000010" w:firstRow="0" w:lastRow="0" w:firstColumn="0" w:lastColumn="1" w:oddVBand="0" w:evenVBand="0" w:oddHBand="0" w:evenHBand="0" w:firstRowFirstColumn="0" w:firstRowLastColumn="0" w:lastRowFirstColumn="0" w:lastRowLastColumn="1"/>
            <w:tcW w:w="495" w:type="pct"/>
            <w:tcBorders>
              <w:top w:val="none" w:sz="0" w:space="0" w:color="auto"/>
              <w:right w:val="nil"/>
            </w:tcBorders>
            <w:shd w:val="clear" w:color="auto" w:fill="auto"/>
          </w:tcPr>
          <w:p w14:paraId="7AE0DC8F" w14:textId="0145554F" w:rsidR="00F539D0" w:rsidRPr="00CC658B" w:rsidRDefault="00A97CC9"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6</w:t>
            </w:r>
            <w:r w:rsidR="003A4509" w:rsidRPr="00CC658B">
              <w:rPr>
                <w:rFonts w:asciiTheme="minorHAnsi" w:hAnsiTheme="minorHAnsi" w:cstheme="minorHAnsi"/>
                <w:i w:val="0"/>
                <w:noProof/>
                <w:sz w:val="20"/>
              </w:rPr>
              <w:t>00</w:t>
            </w:r>
          </w:p>
        </w:tc>
      </w:tr>
    </w:tbl>
    <w:p w14:paraId="5E46DD53" w14:textId="09BA5DB4" w:rsidR="00150F43" w:rsidRPr="00CC658B" w:rsidRDefault="00150F43" w:rsidP="00937029">
      <w:pPr>
        <w:spacing w:before="240" w:after="0" w:line="240" w:lineRule="auto"/>
        <w:rPr>
          <w:rStyle w:val="Zdraznn"/>
          <w:i w:val="0"/>
        </w:rPr>
      </w:pPr>
      <w:r w:rsidRPr="00CC658B">
        <w:rPr>
          <w:rStyle w:val="Zdraznn"/>
          <w:i w:val="0"/>
        </w:rPr>
        <w:t>Tabulka 3: Ukazatele výsledků</w:t>
      </w:r>
    </w:p>
    <w:tbl>
      <w:tblPr>
        <w:tblW w:w="5000" w:type="pct"/>
        <w:tblBorders>
          <w:top w:val="single" w:sz="4" w:space="0" w:color="365F91" w:themeColor="accent1" w:themeShade="BF"/>
          <w:bottom w:val="single" w:sz="4" w:space="0" w:color="365F91" w:themeColor="accent1" w:themeShade="BF"/>
          <w:insideH w:val="single" w:sz="4" w:space="0" w:color="365F91" w:themeColor="accent1" w:themeShade="BF"/>
          <w:insideV w:val="single" w:sz="4" w:space="0" w:color="365F91" w:themeColor="accent1" w:themeShade="BF"/>
        </w:tblBorders>
        <w:tblLayout w:type="fixed"/>
        <w:tblLook w:val="01E0" w:firstRow="1" w:lastRow="1" w:firstColumn="1" w:lastColumn="1" w:noHBand="0" w:noVBand="0"/>
      </w:tblPr>
      <w:tblGrid>
        <w:gridCol w:w="707"/>
        <w:gridCol w:w="2835"/>
        <w:gridCol w:w="995"/>
        <w:gridCol w:w="3117"/>
        <w:gridCol w:w="1137"/>
        <w:gridCol w:w="991"/>
        <w:gridCol w:w="994"/>
        <w:gridCol w:w="994"/>
        <w:gridCol w:w="1134"/>
        <w:gridCol w:w="1098"/>
      </w:tblGrid>
      <w:tr w:rsidR="00297346" w:rsidRPr="00CC658B" w14:paraId="48392D7D" w14:textId="77777777" w:rsidTr="00297346">
        <w:trPr>
          <w:trHeight w:hRule="exact" w:val="454"/>
        </w:trPr>
        <w:tc>
          <w:tcPr>
            <w:tcW w:w="252" w:type="pct"/>
            <w:vAlign w:val="bottom"/>
          </w:tcPr>
          <w:p w14:paraId="5FA59191" w14:textId="482842D3" w:rsidR="00150F43" w:rsidRPr="00CC658B" w:rsidRDefault="00150F43" w:rsidP="0063613C">
            <w:pPr>
              <w:ind w:right="-111"/>
              <w:jc w:val="center"/>
              <w:rPr>
                <w:rFonts w:cs="Times New Roman"/>
                <w:b/>
                <w:noProof/>
                <w:color w:val="365F91" w:themeColor="accent1" w:themeShade="BF"/>
                <w:sz w:val="16"/>
                <w:szCs w:val="16"/>
              </w:rPr>
            </w:pPr>
            <w:r w:rsidRPr="00CC658B">
              <w:rPr>
                <w:b/>
                <w:noProof/>
                <w:color w:val="365F91" w:themeColor="accent1" w:themeShade="BF"/>
                <w:sz w:val="16"/>
                <w:szCs w:val="16"/>
              </w:rPr>
              <w:t>Priorita</w:t>
            </w:r>
          </w:p>
        </w:tc>
        <w:tc>
          <w:tcPr>
            <w:tcW w:w="1012" w:type="pct"/>
            <w:vAlign w:val="bottom"/>
          </w:tcPr>
          <w:p w14:paraId="6DCE4E66" w14:textId="77777777" w:rsidR="00150F43" w:rsidRPr="00CC658B" w:rsidRDefault="00150F43" w:rsidP="0063613C">
            <w:pPr>
              <w:ind w:right="-106"/>
              <w:jc w:val="center"/>
              <w:rPr>
                <w:rFonts w:cs="Times New Roman"/>
                <w:b/>
                <w:noProof/>
                <w:color w:val="365F91" w:themeColor="accent1" w:themeShade="BF"/>
                <w:sz w:val="16"/>
                <w:szCs w:val="16"/>
              </w:rPr>
            </w:pPr>
            <w:r w:rsidRPr="00CC658B">
              <w:rPr>
                <w:b/>
                <w:noProof/>
                <w:color w:val="365F91" w:themeColor="accent1" w:themeShade="BF"/>
                <w:sz w:val="16"/>
                <w:szCs w:val="16"/>
              </w:rPr>
              <w:t>Specifický cíl</w:t>
            </w:r>
          </w:p>
        </w:tc>
        <w:tc>
          <w:tcPr>
            <w:tcW w:w="355" w:type="pct"/>
            <w:vAlign w:val="bottom"/>
          </w:tcPr>
          <w:p w14:paraId="1EA2A062" w14:textId="77777777" w:rsidR="00150F43" w:rsidRPr="00CC658B" w:rsidRDefault="00150F43" w:rsidP="0063613C">
            <w:pPr>
              <w:jc w:val="center"/>
              <w:rPr>
                <w:rFonts w:cs="Times New Roman"/>
                <w:b/>
                <w:noProof/>
                <w:color w:val="365F91" w:themeColor="accent1" w:themeShade="BF"/>
                <w:sz w:val="16"/>
                <w:szCs w:val="16"/>
              </w:rPr>
            </w:pPr>
            <w:r w:rsidRPr="00CC658B">
              <w:rPr>
                <w:b/>
                <w:noProof/>
                <w:color w:val="365F91" w:themeColor="accent1" w:themeShade="BF"/>
                <w:sz w:val="16"/>
                <w:szCs w:val="16"/>
              </w:rPr>
              <w:t>ID</w:t>
            </w:r>
          </w:p>
        </w:tc>
        <w:tc>
          <w:tcPr>
            <w:tcW w:w="1113" w:type="pct"/>
            <w:shd w:val="clear" w:color="auto" w:fill="auto"/>
            <w:vAlign w:val="bottom"/>
          </w:tcPr>
          <w:p w14:paraId="5FEF96DB" w14:textId="4B9881B4" w:rsidR="00150F43" w:rsidRPr="00CC658B" w:rsidRDefault="00150F43" w:rsidP="0063613C">
            <w:pPr>
              <w:jc w:val="center"/>
              <w:rPr>
                <w:rFonts w:cs="Times New Roman"/>
                <w:b/>
                <w:noProof/>
                <w:color w:val="365F91" w:themeColor="accent1" w:themeShade="BF"/>
                <w:sz w:val="16"/>
                <w:szCs w:val="16"/>
              </w:rPr>
            </w:pPr>
            <w:r w:rsidRPr="00CC658B">
              <w:rPr>
                <w:b/>
                <w:noProof/>
                <w:color w:val="365F91" w:themeColor="accent1" w:themeShade="BF"/>
                <w:sz w:val="16"/>
                <w:szCs w:val="16"/>
              </w:rPr>
              <w:t>Ukazatel</w:t>
            </w:r>
          </w:p>
        </w:tc>
        <w:tc>
          <w:tcPr>
            <w:tcW w:w="406" w:type="pct"/>
            <w:vAlign w:val="bottom"/>
          </w:tcPr>
          <w:p w14:paraId="057B45CD" w14:textId="77777777" w:rsidR="00150F43" w:rsidRPr="00CC658B" w:rsidRDefault="00150F43" w:rsidP="0063613C">
            <w:pPr>
              <w:jc w:val="center"/>
              <w:rPr>
                <w:rFonts w:cs="Times New Roman"/>
                <w:b/>
                <w:noProof/>
                <w:color w:val="365F91" w:themeColor="accent1" w:themeShade="BF"/>
                <w:sz w:val="16"/>
                <w:szCs w:val="16"/>
              </w:rPr>
            </w:pPr>
            <w:r w:rsidRPr="00CC658B">
              <w:rPr>
                <w:b/>
                <w:noProof/>
                <w:color w:val="365F91" w:themeColor="accent1" w:themeShade="BF"/>
                <w:sz w:val="16"/>
                <w:szCs w:val="16"/>
              </w:rPr>
              <w:t>Jednotka měření</w:t>
            </w:r>
          </w:p>
        </w:tc>
        <w:tc>
          <w:tcPr>
            <w:tcW w:w="354" w:type="pct"/>
            <w:vAlign w:val="bottom"/>
          </w:tcPr>
          <w:p w14:paraId="65316EB6" w14:textId="77777777" w:rsidR="00150F43" w:rsidRPr="00CC658B" w:rsidRDefault="00150F43" w:rsidP="0063613C">
            <w:pPr>
              <w:ind w:left="-24" w:right="-127" w:firstLine="24"/>
              <w:jc w:val="center"/>
              <w:rPr>
                <w:rFonts w:cs="Times New Roman"/>
                <w:b/>
                <w:noProof/>
                <w:color w:val="365F91" w:themeColor="accent1" w:themeShade="BF"/>
                <w:sz w:val="16"/>
                <w:szCs w:val="16"/>
              </w:rPr>
            </w:pPr>
            <w:r w:rsidRPr="00CC658B">
              <w:rPr>
                <w:b/>
                <w:noProof/>
                <w:color w:val="365F91" w:themeColor="accent1" w:themeShade="BF"/>
                <w:sz w:val="16"/>
                <w:szCs w:val="16"/>
              </w:rPr>
              <w:t>Základní hodnota</w:t>
            </w:r>
          </w:p>
        </w:tc>
        <w:tc>
          <w:tcPr>
            <w:tcW w:w="355" w:type="pct"/>
            <w:vAlign w:val="bottom"/>
          </w:tcPr>
          <w:p w14:paraId="34712086" w14:textId="77777777" w:rsidR="00150F43" w:rsidRPr="00CC658B" w:rsidRDefault="00150F43" w:rsidP="0063613C">
            <w:pPr>
              <w:jc w:val="center"/>
              <w:rPr>
                <w:rFonts w:cs="Times New Roman"/>
                <w:b/>
                <w:noProof/>
                <w:color w:val="365F91" w:themeColor="accent1" w:themeShade="BF"/>
                <w:sz w:val="16"/>
                <w:szCs w:val="16"/>
              </w:rPr>
            </w:pPr>
            <w:r w:rsidRPr="00CC658B">
              <w:rPr>
                <w:b/>
                <w:noProof/>
                <w:color w:val="365F91" w:themeColor="accent1" w:themeShade="BF"/>
                <w:sz w:val="16"/>
                <w:szCs w:val="16"/>
              </w:rPr>
              <w:t>Referenční rok</w:t>
            </w:r>
          </w:p>
        </w:tc>
        <w:tc>
          <w:tcPr>
            <w:tcW w:w="355" w:type="pct"/>
            <w:shd w:val="clear" w:color="auto" w:fill="auto"/>
            <w:vAlign w:val="bottom"/>
          </w:tcPr>
          <w:p w14:paraId="72F97770" w14:textId="3900AF39" w:rsidR="00150F43" w:rsidRPr="00CC658B" w:rsidRDefault="00150F43" w:rsidP="0063613C">
            <w:pPr>
              <w:ind w:right="-54"/>
              <w:jc w:val="center"/>
              <w:rPr>
                <w:rFonts w:cs="Times New Roman"/>
                <w:b/>
                <w:noProof/>
                <w:color w:val="365F91" w:themeColor="accent1" w:themeShade="BF"/>
                <w:sz w:val="16"/>
                <w:szCs w:val="16"/>
              </w:rPr>
            </w:pPr>
            <w:r w:rsidRPr="00CC658B">
              <w:rPr>
                <w:b/>
                <w:noProof/>
                <w:color w:val="365F91" w:themeColor="accent1" w:themeShade="BF"/>
                <w:sz w:val="16"/>
                <w:szCs w:val="16"/>
              </w:rPr>
              <w:t>Konečný cíl</w:t>
            </w:r>
            <w:r w:rsidR="0063613C" w:rsidRPr="00CC658B">
              <w:rPr>
                <w:b/>
                <w:noProof/>
                <w:color w:val="365F91" w:themeColor="accent1" w:themeShade="BF"/>
                <w:sz w:val="16"/>
                <w:szCs w:val="16"/>
              </w:rPr>
              <w:t xml:space="preserve"> </w:t>
            </w:r>
            <w:r w:rsidRPr="00CC658B">
              <w:rPr>
                <w:b/>
                <w:noProof/>
                <w:color w:val="365F91" w:themeColor="accent1" w:themeShade="BF"/>
                <w:sz w:val="16"/>
                <w:szCs w:val="16"/>
              </w:rPr>
              <w:t>(2029)</w:t>
            </w:r>
          </w:p>
        </w:tc>
        <w:tc>
          <w:tcPr>
            <w:tcW w:w="405" w:type="pct"/>
            <w:shd w:val="clear" w:color="auto" w:fill="auto"/>
            <w:vAlign w:val="bottom"/>
          </w:tcPr>
          <w:p w14:paraId="6767FDD2" w14:textId="77777777" w:rsidR="00150F43" w:rsidRPr="00CC658B" w:rsidRDefault="00150F43" w:rsidP="0063613C">
            <w:pPr>
              <w:jc w:val="center"/>
              <w:rPr>
                <w:rFonts w:cs="Times New Roman"/>
                <w:b/>
                <w:noProof/>
                <w:color w:val="365F91" w:themeColor="accent1" w:themeShade="BF"/>
                <w:sz w:val="16"/>
                <w:szCs w:val="16"/>
              </w:rPr>
            </w:pPr>
            <w:r w:rsidRPr="00CC658B">
              <w:rPr>
                <w:b/>
                <w:noProof/>
                <w:color w:val="365F91" w:themeColor="accent1" w:themeShade="BF"/>
                <w:sz w:val="16"/>
                <w:szCs w:val="16"/>
              </w:rPr>
              <w:t>Zdroj údajů</w:t>
            </w:r>
          </w:p>
        </w:tc>
        <w:tc>
          <w:tcPr>
            <w:tcW w:w="392" w:type="pct"/>
            <w:vAlign w:val="bottom"/>
          </w:tcPr>
          <w:p w14:paraId="1B813E21" w14:textId="77777777" w:rsidR="00150F43" w:rsidRPr="00CC658B" w:rsidRDefault="00150F43" w:rsidP="0063613C">
            <w:pPr>
              <w:ind w:right="-118"/>
              <w:jc w:val="center"/>
              <w:rPr>
                <w:rFonts w:cs="Times New Roman"/>
                <w:b/>
                <w:noProof/>
                <w:color w:val="365F91" w:themeColor="accent1" w:themeShade="BF"/>
                <w:sz w:val="16"/>
                <w:szCs w:val="16"/>
              </w:rPr>
            </w:pPr>
            <w:r w:rsidRPr="00CC658B">
              <w:rPr>
                <w:b/>
                <w:noProof/>
                <w:color w:val="365F91" w:themeColor="accent1" w:themeShade="BF"/>
                <w:sz w:val="16"/>
                <w:szCs w:val="16"/>
              </w:rPr>
              <w:t>Poznámky</w:t>
            </w:r>
          </w:p>
        </w:tc>
      </w:tr>
      <w:tr w:rsidR="00D20EC0" w:rsidRPr="00CC658B" w14:paraId="173C9AF5" w14:textId="77777777" w:rsidTr="00297346">
        <w:trPr>
          <w:trHeight w:val="629"/>
        </w:trPr>
        <w:tc>
          <w:tcPr>
            <w:tcW w:w="252" w:type="pct"/>
          </w:tcPr>
          <w:p w14:paraId="29168C7D" w14:textId="0B1176A2" w:rsidR="00616EB3" w:rsidRPr="00CC658B" w:rsidRDefault="00616EB3" w:rsidP="00194F39">
            <w:pPr>
              <w:jc w:val="center"/>
              <w:rPr>
                <w:noProof/>
                <w:sz w:val="20"/>
              </w:rPr>
            </w:pPr>
            <w:r w:rsidRPr="00CC658B">
              <w:rPr>
                <w:noProof/>
                <w:sz w:val="20"/>
              </w:rPr>
              <w:t>4</w:t>
            </w:r>
          </w:p>
        </w:tc>
        <w:tc>
          <w:tcPr>
            <w:tcW w:w="1012" w:type="pct"/>
          </w:tcPr>
          <w:p w14:paraId="61185526" w14:textId="4CF31F27" w:rsidR="00616EB3" w:rsidRPr="00CC658B" w:rsidRDefault="00D20EC0" w:rsidP="006A07CE">
            <w:pPr>
              <w:jc w:val="left"/>
              <w:rPr>
                <w:b/>
                <w:i/>
                <w:noProof/>
                <w:sz w:val="20"/>
              </w:rPr>
            </w:pPr>
            <w:r w:rsidRPr="00CC658B">
              <w:rPr>
                <w:rStyle w:val="Siln"/>
                <w:b w:val="0"/>
                <w:sz w:val="20"/>
              </w:rPr>
              <w:t>Budování vzájemné důvěry, zejména podporou akcí „</w:t>
            </w:r>
            <w:proofErr w:type="spellStart"/>
            <w:r w:rsidRPr="00CC658B">
              <w:rPr>
                <w:rStyle w:val="Siln"/>
                <w:b w:val="0"/>
                <w:sz w:val="20"/>
              </w:rPr>
              <w:t>people</w:t>
            </w:r>
            <w:proofErr w:type="spellEnd"/>
            <w:r w:rsidRPr="00CC658B">
              <w:rPr>
                <w:rStyle w:val="Siln"/>
                <w:b w:val="0"/>
                <w:sz w:val="20"/>
              </w:rPr>
              <w:t xml:space="preserve"> to </w:t>
            </w:r>
            <w:proofErr w:type="spellStart"/>
            <w:r w:rsidRPr="00CC658B">
              <w:rPr>
                <w:rStyle w:val="Siln"/>
                <w:b w:val="0"/>
                <w:sz w:val="20"/>
              </w:rPr>
              <w:t>people</w:t>
            </w:r>
            <w:proofErr w:type="spellEnd"/>
            <w:r w:rsidRPr="00CC658B">
              <w:rPr>
                <w:rStyle w:val="Siln"/>
                <w:b w:val="0"/>
                <w:sz w:val="20"/>
              </w:rPr>
              <w:t>“</w:t>
            </w:r>
          </w:p>
        </w:tc>
        <w:tc>
          <w:tcPr>
            <w:tcW w:w="355" w:type="pct"/>
          </w:tcPr>
          <w:p w14:paraId="7D87866A" w14:textId="3800DF39" w:rsidR="00616EB3" w:rsidRPr="00CC658B" w:rsidRDefault="00616EB3" w:rsidP="006A07CE">
            <w:pPr>
              <w:jc w:val="left"/>
              <w:rPr>
                <w:noProof/>
                <w:sz w:val="20"/>
              </w:rPr>
            </w:pPr>
            <w:r w:rsidRPr="00CC658B">
              <w:rPr>
                <w:noProof/>
                <w:sz w:val="20"/>
              </w:rPr>
              <w:t>RCR84</w:t>
            </w:r>
          </w:p>
        </w:tc>
        <w:tc>
          <w:tcPr>
            <w:tcW w:w="1113" w:type="pct"/>
            <w:shd w:val="clear" w:color="auto" w:fill="auto"/>
          </w:tcPr>
          <w:p w14:paraId="533C9B20" w14:textId="3BD8DB2E" w:rsidR="00616EB3" w:rsidRPr="00CC658B" w:rsidRDefault="00616EB3" w:rsidP="00075025">
            <w:pPr>
              <w:jc w:val="left"/>
              <w:rPr>
                <w:noProof/>
                <w:sz w:val="20"/>
              </w:rPr>
            </w:pPr>
            <w:r w:rsidRPr="00CC658B">
              <w:rPr>
                <w:noProof/>
                <w:sz w:val="20"/>
              </w:rPr>
              <w:t xml:space="preserve">Organizace zapojené do přeshraniční spolupráce po </w:t>
            </w:r>
            <w:r w:rsidR="00075025" w:rsidRPr="00CC658B">
              <w:rPr>
                <w:noProof/>
                <w:sz w:val="20"/>
              </w:rPr>
              <w:t>do</w:t>
            </w:r>
            <w:r w:rsidRPr="00CC658B">
              <w:rPr>
                <w:noProof/>
                <w:sz w:val="20"/>
              </w:rPr>
              <w:t>končení projektu</w:t>
            </w:r>
          </w:p>
        </w:tc>
        <w:tc>
          <w:tcPr>
            <w:tcW w:w="406" w:type="pct"/>
          </w:tcPr>
          <w:p w14:paraId="5717F5F6" w14:textId="6EB9B58D" w:rsidR="00616EB3" w:rsidRPr="00CC658B" w:rsidRDefault="00EB4F9F" w:rsidP="006A07CE">
            <w:pPr>
              <w:ind w:right="-194"/>
              <w:jc w:val="left"/>
              <w:rPr>
                <w:noProof/>
                <w:sz w:val="20"/>
              </w:rPr>
            </w:pPr>
            <w:r w:rsidRPr="00CC658B">
              <w:rPr>
                <w:noProof/>
                <w:sz w:val="20"/>
              </w:rPr>
              <w:t>organizace</w:t>
            </w:r>
          </w:p>
        </w:tc>
        <w:tc>
          <w:tcPr>
            <w:tcW w:w="354" w:type="pct"/>
          </w:tcPr>
          <w:p w14:paraId="4D43C851" w14:textId="0149DA3D" w:rsidR="00616EB3" w:rsidRPr="00CC658B" w:rsidRDefault="00C50F82" w:rsidP="00194F39">
            <w:pPr>
              <w:jc w:val="center"/>
              <w:rPr>
                <w:noProof/>
                <w:sz w:val="20"/>
              </w:rPr>
            </w:pPr>
            <w:r w:rsidRPr="00CC658B">
              <w:rPr>
                <w:noProof/>
                <w:sz w:val="20"/>
              </w:rPr>
              <w:t>0</w:t>
            </w:r>
          </w:p>
        </w:tc>
        <w:tc>
          <w:tcPr>
            <w:tcW w:w="355" w:type="pct"/>
          </w:tcPr>
          <w:p w14:paraId="3C689F1F" w14:textId="7B529BD3" w:rsidR="00616EB3" w:rsidRPr="00CC658B" w:rsidRDefault="00C50F82" w:rsidP="00194F39">
            <w:pPr>
              <w:jc w:val="center"/>
              <w:rPr>
                <w:noProof/>
                <w:sz w:val="20"/>
              </w:rPr>
            </w:pPr>
            <w:r w:rsidRPr="00CC658B">
              <w:rPr>
                <w:noProof/>
                <w:sz w:val="20"/>
              </w:rPr>
              <w:t>2020</w:t>
            </w:r>
          </w:p>
        </w:tc>
        <w:tc>
          <w:tcPr>
            <w:tcW w:w="355" w:type="pct"/>
            <w:shd w:val="clear" w:color="auto" w:fill="auto"/>
          </w:tcPr>
          <w:p w14:paraId="14AD3DFC" w14:textId="3F0E7363" w:rsidR="00616EB3" w:rsidRPr="00CC658B" w:rsidRDefault="006C0CB0" w:rsidP="00194F39">
            <w:pPr>
              <w:jc w:val="center"/>
              <w:rPr>
                <w:noProof/>
                <w:sz w:val="20"/>
              </w:rPr>
            </w:pPr>
            <w:r w:rsidRPr="00CC658B">
              <w:rPr>
                <w:noProof/>
                <w:sz w:val="20"/>
              </w:rPr>
              <w:t>20</w:t>
            </w:r>
            <w:r w:rsidR="00651E9B" w:rsidRPr="00CC658B">
              <w:rPr>
                <w:noProof/>
                <w:sz w:val="20"/>
              </w:rPr>
              <w:t>0</w:t>
            </w:r>
          </w:p>
        </w:tc>
        <w:tc>
          <w:tcPr>
            <w:tcW w:w="405" w:type="pct"/>
            <w:shd w:val="clear" w:color="auto" w:fill="auto"/>
          </w:tcPr>
          <w:p w14:paraId="552F983B" w14:textId="4CC1722A" w:rsidR="00616EB3" w:rsidRPr="00CC658B" w:rsidRDefault="00114E95" w:rsidP="006A07CE">
            <w:pPr>
              <w:ind w:right="-139"/>
              <w:jc w:val="left"/>
              <w:rPr>
                <w:i/>
                <w:noProof/>
                <w:sz w:val="20"/>
              </w:rPr>
            </w:pPr>
            <w:r w:rsidRPr="00CC658B">
              <w:rPr>
                <w:noProof/>
                <w:sz w:val="20"/>
              </w:rPr>
              <w:t>příjemci</w:t>
            </w:r>
          </w:p>
        </w:tc>
        <w:tc>
          <w:tcPr>
            <w:tcW w:w="392" w:type="pct"/>
          </w:tcPr>
          <w:p w14:paraId="1DEFE54E" w14:textId="77777777" w:rsidR="00616EB3" w:rsidRPr="00CC658B" w:rsidRDefault="00616EB3" w:rsidP="006A07CE">
            <w:pPr>
              <w:jc w:val="left"/>
              <w:rPr>
                <w:i/>
                <w:noProof/>
                <w:sz w:val="20"/>
              </w:rPr>
            </w:pPr>
          </w:p>
        </w:tc>
      </w:tr>
      <w:tr w:rsidR="00D20EC0" w:rsidRPr="00CC658B" w14:paraId="581921E1" w14:textId="77777777" w:rsidTr="00297346">
        <w:trPr>
          <w:trHeight w:val="629"/>
        </w:trPr>
        <w:tc>
          <w:tcPr>
            <w:tcW w:w="252" w:type="pct"/>
          </w:tcPr>
          <w:p w14:paraId="385972F1" w14:textId="541FCA5A" w:rsidR="00114E95" w:rsidRPr="00CC658B" w:rsidRDefault="00114E95" w:rsidP="00194F39">
            <w:pPr>
              <w:jc w:val="center"/>
              <w:rPr>
                <w:noProof/>
                <w:sz w:val="20"/>
              </w:rPr>
            </w:pPr>
            <w:r w:rsidRPr="00CC658B">
              <w:rPr>
                <w:noProof/>
                <w:sz w:val="20"/>
              </w:rPr>
              <w:t>4</w:t>
            </w:r>
          </w:p>
        </w:tc>
        <w:tc>
          <w:tcPr>
            <w:tcW w:w="1012" w:type="pct"/>
          </w:tcPr>
          <w:p w14:paraId="5A9B4FEE" w14:textId="2BC87125" w:rsidR="00114E95" w:rsidRPr="00CC658B" w:rsidRDefault="00D20EC0" w:rsidP="006A07CE">
            <w:pPr>
              <w:jc w:val="left"/>
              <w:rPr>
                <w:b/>
                <w:i/>
                <w:noProof/>
                <w:sz w:val="20"/>
              </w:rPr>
            </w:pPr>
            <w:r w:rsidRPr="00CC658B">
              <w:rPr>
                <w:rStyle w:val="Siln"/>
                <w:b w:val="0"/>
                <w:sz w:val="20"/>
              </w:rPr>
              <w:t>Budování vzájemné důvěry, zejména podporou akcí „</w:t>
            </w:r>
            <w:proofErr w:type="spellStart"/>
            <w:r w:rsidRPr="00CC658B">
              <w:rPr>
                <w:rStyle w:val="Siln"/>
                <w:b w:val="0"/>
                <w:sz w:val="20"/>
              </w:rPr>
              <w:t>people</w:t>
            </w:r>
            <w:proofErr w:type="spellEnd"/>
            <w:r w:rsidRPr="00CC658B">
              <w:rPr>
                <w:rStyle w:val="Siln"/>
                <w:b w:val="0"/>
                <w:sz w:val="20"/>
              </w:rPr>
              <w:t xml:space="preserve"> to </w:t>
            </w:r>
            <w:proofErr w:type="spellStart"/>
            <w:r w:rsidRPr="00CC658B">
              <w:rPr>
                <w:rStyle w:val="Siln"/>
                <w:b w:val="0"/>
                <w:sz w:val="20"/>
              </w:rPr>
              <w:t>people</w:t>
            </w:r>
            <w:proofErr w:type="spellEnd"/>
            <w:r w:rsidRPr="00CC658B">
              <w:rPr>
                <w:rStyle w:val="Siln"/>
                <w:b w:val="0"/>
                <w:sz w:val="20"/>
              </w:rPr>
              <w:t>“</w:t>
            </w:r>
          </w:p>
        </w:tc>
        <w:tc>
          <w:tcPr>
            <w:tcW w:w="355" w:type="pct"/>
          </w:tcPr>
          <w:p w14:paraId="13564923" w14:textId="286D6F8A" w:rsidR="00114E95" w:rsidRPr="00CC658B" w:rsidRDefault="006A4F12" w:rsidP="006A07CE">
            <w:pPr>
              <w:ind w:right="-120"/>
              <w:jc w:val="left"/>
              <w:rPr>
                <w:noProof/>
                <w:sz w:val="20"/>
              </w:rPr>
            </w:pPr>
            <w:r w:rsidRPr="00CC658B">
              <w:rPr>
                <w:noProof/>
                <w:sz w:val="20"/>
              </w:rPr>
              <w:t>918201</w:t>
            </w:r>
          </w:p>
        </w:tc>
        <w:tc>
          <w:tcPr>
            <w:tcW w:w="1113" w:type="pct"/>
            <w:shd w:val="clear" w:color="auto" w:fill="auto"/>
          </w:tcPr>
          <w:p w14:paraId="704077DD" w14:textId="5D3B1776" w:rsidR="00114E95" w:rsidRPr="00CC658B" w:rsidRDefault="00114E95" w:rsidP="006A07CE">
            <w:pPr>
              <w:jc w:val="left"/>
              <w:rPr>
                <w:noProof/>
                <w:sz w:val="20"/>
              </w:rPr>
            </w:pPr>
            <w:r w:rsidRPr="00CC658B">
              <w:rPr>
                <w:noProof/>
                <w:sz w:val="20"/>
              </w:rPr>
              <w:t xml:space="preserve">Společně organizované přeshraniční veřejné události po </w:t>
            </w:r>
            <w:r w:rsidR="00EA1E15" w:rsidRPr="00CC658B">
              <w:rPr>
                <w:noProof/>
                <w:sz w:val="20"/>
              </w:rPr>
              <w:t>do</w:t>
            </w:r>
            <w:r w:rsidRPr="00CC658B">
              <w:rPr>
                <w:noProof/>
                <w:sz w:val="20"/>
              </w:rPr>
              <w:t>končení projektu</w:t>
            </w:r>
          </w:p>
        </w:tc>
        <w:tc>
          <w:tcPr>
            <w:tcW w:w="406" w:type="pct"/>
          </w:tcPr>
          <w:p w14:paraId="7443434E" w14:textId="09B0A01E" w:rsidR="00114E95" w:rsidRPr="00CC658B" w:rsidRDefault="00EB4F9F" w:rsidP="006A07CE">
            <w:pPr>
              <w:ind w:right="-194"/>
              <w:jc w:val="left"/>
              <w:rPr>
                <w:noProof/>
                <w:sz w:val="20"/>
              </w:rPr>
            </w:pPr>
            <w:r w:rsidRPr="00CC658B">
              <w:rPr>
                <w:noProof/>
                <w:sz w:val="20"/>
              </w:rPr>
              <w:t>události</w:t>
            </w:r>
          </w:p>
        </w:tc>
        <w:tc>
          <w:tcPr>
            <w:tcW w:w="354" w:type="pct"/>
          </w:tcPr>
          <w:p w14:paraId="537A0870" w14:textId="567F64C2" w:rsidR="00114E95" w:rsidRPr="00CC658B" w:rsidRDefault="00703659" w:rsidP="00194F39">
            <w:pPr>
              <w:jc w:val="center"/>
              <w:rPr>
                <w:noProof/>
                <w:sz w:val="20"/>
              </w:rPr>
            </w:pPr>
            <w:r w:rsidRPr="00CC658B">
              <w:rPr>
                <w:noProof/>
                <w:sz w:val="20"/>
              </w:rPr>
              <w:t>0</w:t>
            </w:r>
          </w:p>
        </w:tc>
        <w:tc>
          <w:tcPr>
            <w:tcW w:w="355" w:type="pct"/>
          </w:tcPr>
          <w:p w14:paraId="0BA28955" w14:textId="7E7FAFE8" w:rsidR="00114E95" w:rsidRPr="00CC658B" w:rsidRDefault="00703659" w:rsidP="00194F39">
            <w:pPr>
              <w:jc w:val="center"/>
              <w:rPr>
                <w:noProof/>
                <w:sz w:val="20"/>
              </w:rPr>
            </w:pPr>
            <w:r w:rsidRPr="00CC658B">
              <w:rPr>
                <w:noProof/>
                <w:sz w:val="20"/>
              </w:rPr>
              <w:t>2020</w:t>
            </w:r>
          </w:p>
        </w:tc>
        <w:tc>
          <w:tcPr>
            <w:tcW w:w="355" w:type="pct"/>
            <w:shd w:val="clear" w:color="auto" w:fill="auto"/>
          </w:tcPr>
          <w:p w14:paraId="757B30C8" w14:textId="3EFFE44E" w:rsidR="00114E95" w:rsidRPr="00CC658B" w:rsidRDefault="00A97CC9" w:rsidP="00194F39">
            <w:pPr>
              <w:jc w:val="center"/>
              <w:rPr>
                <w:noProof/>
                <w:sz w:val="20"/>
              </w:rPr>
            </w:pPr>
            <w:r w:rsidRPr="00CC658B">
              <w:rPr>
                <w:noProof/>
                <w:sz w:val="20"/>
              </w:rPr>
              <w:t>600</w:t>
            </w:r>
          </w:p>
        </w:tc>
        <w:tc>
          <w:tcPr>
            <w:tcW w:w="405" w:type="pct"/>
            <w:shd w:val="clear" w:color="auto" w:fill="auto"/>
          </w:tcPr>
          <w:p w14:paraId="120B5D9F" w14:textId="3F101331" w:rsidR="00114E95" w:rsidRPr="00CC658B" w:rsidRDefault="00DE0C07" w:rsidP="006A07CE">
            <w:pPr>
              <w:jc w:val="left"/>
              <w:rPr>
                <w:i/>
                <w:noProof/>
                <w:sz w:val="20"/>
              </w:rPr>
            </w:pPr>
            <w:r w:rsidRPr="00CC658B">
              <w:rPr>
                <w:noProof/>
                <w:sz w:val="20"/>
              </w:rPr>
              <w:t>příjemci</w:t>
            </w:r>
          </w:p>
        </w:tc>
        <w:tc>
          <w:tcPr>
            <w:tcW w:w="392" w:type="pct"/>
          </w:tcPr>
          <w:p w14:paraId="59136511" w14:textId="77777777" w:rsidR="00114E95" w:rsidRPr="00CC658B" w:rsidRDefault="00114E95" w:rsidP="006A07CE">
            <w:pPr>
              <w:jc w:val="left"/>
              <w:rPr>
                <w:i/>
                <w:noProof/>
                <w:sz w:val="20"/>
              </w:rPr>
            </w:pPr>
          </w:p>
        </w:tc>
      </w:tr>
    </w:tbl>
    <w:p w14:paraId="73FFAD33" w14:textId="77777777" w:rsidR="00150F43" w:rsidRPr="00CC658B" w:rsidRDefault="00150F43" w:rsidP="00150F43">
      <w:pPr>
        <w:rPr>
          <w:noProof/>
        </w:rPr>
      </w:pPr>
    </w:p>
    <w:p w14:paraId="3791F4C9" w14:textId="77777777" w:rsidR="00D20EC0" w:rsidRPr="00CC658B" w:rsidRDefault="00D20EC0" w:rsidP="00154134">
      <w:pPr>
        <w:pStyle w:val="Nadpis3"/>
        <w:sectPr w:rsidR="00D20EC0" w:rsidRPr="00CC658B" w:rsidSect="002E45CD">
          <w:headerReference w:type="default" r:id="rId26"/>
          <w:pgSz w:w="16838" w:h="11906" w:orient="landscape"/>
          <w:pgMar w:top="1418" w:right="1418" w:bottom="1418" w:left="1418" w:header="709" w:footer="709" w:gutter="0"/>
          <w:cols w:space="720"/>
          <w:docGrid w:linePitch="360"/>
        </w:sectPr>
      </w:pPr>
    </w:p>
    <w:p w14:paraId="32A46BF9" w14:textId="30A880A8" w:rsidR="00150F43" w:rsidRPr="00CC658B" w:rsidRDefault="00150F43" w:rsidP="00154134">
      <w:pPr>
        <w:pStyle w:val="Nadpis3"/>
      </w:pPr>
      <w:bookmarkStart w:id="67" w:name="_Toc106701796"/>
      <w:r w:rsidRPr="00CC658B">
        <w:t>2.4.</w:t>
      </w:r>
      <w:r w:rsidR="002E2BB0" w:rsidRPr="00CC658B">
        <w:t>11</w:t>
      </w:r>
      <w:r w:rsidRPr="00CC658B">
        <w:tab/>
        <w:t>Hlavní cílové skupiny</w:t>
      </w:r>
      <w:bookmarkEnd w:id="67"/>
    </w:p>
    <w:p w14:paraId="68AC7B4C" w14:textId="77777777" w:rsidR="008E00D8" w:rsidRPr="00CC658B" w:rsidRDefault="001C2886" w:rsidP="00FE6EA6">
      <w:pPr>
        <w:pStyle w:val="Odrky"/>
        <w:numPr>
          <w:ilvl w:val="0"/>
          <w:numId w:val="0"/>
        </w:numPr>
        <w:ind w:left="360" w:hanging="360"/>
      </w:pPr>
      <w:r w:rsidRPr="00CC658B">
        <w:t>Hlavními cílovými skupinami podporovaných opatření jsou:</w:t>
      </w:r>
    </w:p>
    <w:p w14:paraId="012B1DCD" w14:textId="2D343B43" w:rsidR="0061773F" w:rsidRPr="00CC658B" w:rsidRDefault="0061773F" w:rsidP="008E00D8">
      <w:pPr>
        <w:pStyle w:val="Odrky"/>
      </w:pPr>
      <w:r w:rsidRPr="00CC658B">
        <w:t xml:space="preserve">obyvatelé </w:t>
      </w:r>
      <w:r w:rsidR="0047499F" w:rsidRPr="00CC658B">
        <w:t xml:space="preserve">přeshraničního </w:t>
      </w:r>
      <w:r w:rsidRPr="00CC658B">
        <w:t>regionu</w:t>
      </w:r>
      <w:r w:rsidR="006A07CE" w:rsidRPr="00CC658B">
        <w:t>;</w:t>
      </w:r>
    </w:p>
    <w:p w14:paraId="47FE4AB1" w14:textId="77777777" w:rsidR="00951779" w:rsidRPr="00CC658B" w:rsidRDefault="00951779" w:rsidP="00951779">
      <w:pPr>
        <w:pStyle w:val="Odrky"/>
        <w:rPr>
          <w:rFonts w:eastAsia="Times New Roman"/>
          <w:noProof/>
        </w:rPr>
      </w:pPr>
      <w:r w:rsidRPr="00CC658B">
        <w:rPr>
          <w:rFonts w:eastAsia="Times New Roman"/>
          <w:noProof/>
        </w:rPr>
        <w:t>turisté a návštěvníci regionu.</w:t>
      </w:r>
    </w:p>
    <w:p w14:paraId="6E22FA31" w14:textId="1C8EA38E" w:rsidR="0061773F" w:rsidRPr="00CC658B" w:rsidRDefault="0036011E" w:rsidP="00937029">
      <w:pPr>
        <w:pStyle w:val="Odrky"/>
        <w:rPr>
          <w:rFonts w:eastAsia="Times New Roman"/>
          <w:noProof/>
        </w:rPr>
      </w:pPr>
      <w:r w:rsidRPr="00CC658B">
        <w:t>subjekty, org</w:t>
      </w:r>
      <w:r w:rsidR="00951779" w:rsidRPr="00CC658B">
        <w:t>á</w:t>
      </w:r>
      <w:r w:rsidRPr="00CC658B">
        <w:t>ny a instituce veřejné správy</w:t>
      </w:r>
      <w:r w:rsidR="006A07CE" w:rsidRPr="00CC658B">
        <w:rPr>
          <w:rFonts w:eastAsia="Times New Roman"/>
          <w:noProof/>
        </w:rPr>
        <w:t>;</w:t>
      </w:r>
    </w:p>
    <w:p w14:paraId="4EE516E6" w14:textId="7EB17B1E" w:rsidR="0061773F" w:rsidRPr="00CC658B" w:rsidRDefault="0061773F" w:rsidP="00937029">
      <w:pPr>
        <w:pStyle w:val="Odrky"/>
        <w:rPr>
          <w:rFonts w:eastAsia="Times New Roman"/>
          <w:noProof/>
        </w:rPr>
      </w:pPr>
      <w:r w:rsidRPr="00CC658B">
        <w:rPr>
          <w:rFonts w:eastAsia="Times New Roman"/>
          <w:noProof/>
        </w:rPr>
        <w:t xml:space="preserve">zaměstnanci orgánů </w:t>
      </w:r>
      <w:r w:rsidR="002E2F82" w:rsidRPr="00CC658B">
        <w:rPr>
          <w:rFonts w:eastAsia="Times New Roman"/>
          <w:noProof/>
        </w:rPr>
        <w:t xml:space="preserve">veřejné </w:t>
      </w:r>
      <w:r w:rsidRPr="00CC658B">
        <w:rPr>
          <w:rFonts w:eastAsia="Times New Roman"/>
          <w:noProof/>
        </w:rPr>
        <w:t>správy</w:t>
      </w:r>
      <w:r w:rsidR="006A07CE" w:rsidRPr="00CC658B">
        <w:rPr>
          <w:rFonts w:eastAsia="Times New Roman"/>
          <w:noProof/>
        </w:rPr>
        <w:t>;</w:t>
      </w:r>
    </w:p>
    <w:p w14:paraId="79CD287A" w14:textId="4DD82EFA" w:rsidR="00AC1228" w:rsidRPr="00CC658B" w:rsidRDefault="00AC1228" w:rsidP="00937029">
      <w:pPr>
        <w:pStyle w:val="Odrky"/>
        <w:rPr>
          <w:rFonts w:eastAsia="Times New Roman"/>
          <w:noProof/>
        </w:rPr>
      </w:pPr>
      <w:r w:rsidRPr="00CC658B">
        <w:rPr>
          <w:rFonts w:eastAsia="Times New Roman"/>
          <w:noProof/>
        </w:rPr>
        <w:t>instituce vzdělávacího systému;</w:t>
      </w:r>
    </w:p>
    <w:p w14:paraId="45AC468D" w14:textId="27254D43" w:rsidR="0061773F" w:rsidRPr="00CC658B" w:rsidRDefault="00786408" w:rsidP="00937029">
      <w:pPr>
        <w:pStyle w:val="Odrky"/>
        <w:rPr>
          <w:rFonts w:eastAsia="Times New Roman"/>
          <w:noProof/>
        </w:rPr>
      </w:pPr>
      <w:r w:rsidRPr="00CC658B">
        <w:rPr>
          <w:rFonts w:eastAsia="Times New Roman"/>
          <w:noProof/>
        </w:rPr>
        <w:t>organizace občanské společnosti</w:t>
      </w:r>
      <w:r w:rsidR="00951779" w:rsidRPr="00CC658B">
        <w:rPr>
          <w:rFonts w:eastAsia="Times New Roman"/>
          <w:noProof/>
        </w:rPr>
        <w:t>.</w:t>
      </w:r>
    </w:p>
    <w:p w14:paraId="09A55BFB" w14:textId="7FF22D70" w:rsidR="00150F43" w:rsidRPr="00CC658B" w:rsidRDefault="00150F43" w:rsidP="00154134">
      <w:pPr>
        <w:pStyle w:val="Nadpis3"/>
      </w:pPr>
      <w:bookmarkStart w:id="68" w:name="_Toc106701797"/>
      <w:r w:rsidRPr="00CC658B">
        <w:t>2.4.</w:t>
      </w:r>
      <w:r w:rsidR="002E2BB0" w:rsidRPr="00CC658B">
        <w:t>12</w:t>
      </w:r>
      <w:r w:rsidRPr="00CC658B">
        <w:tab/>
      </w:r>
      <w:r w:rsidR="0063613C" w:rsidRPr="00CC658B">
        <w:t>Uved</w:t>
      </w:r>
      <w:r w:rsidRPr="00CC658B">
        <w:t>ení konkrétních cílových území, včetně plánovaného využívání integrovaných územních investic, komunitně vedeného místního rozvoje nebo jiných nástrojů územního rozvoje</w:t>
      </w:r>
      <w:bookmarkEnd w:id="68"/>
    </w:p>
    <w:p w14:paraId="44126F6A" w14:textId="47E0EFC4" w:rsidR="00616EB3" w:rsidRPr="00CC658B" w:rsidRDefault="00616EB3" w:rsidP="000A2B69">
      <w:pPr>
        <w:spacing w:before="120"/>
        <w:rPr>
          <w:rFonts w:eastAsia="Times New Roman"/>
          <w:i/>
          <w:noProof/>
        </w:rPr>
      </w:pPr>
      <w:r w:rsidRPr="00CC658B">
        <w:rPr>
          <w:rFonts w:eastAsia="Times New Roman"/>
          <w:noProof/>
        </w:rPr>
        <w:t>Podpora směř</w:t>
      </w:r>
      <w:r w:rsidR="001A59D3" w:rsidRPr="00CC658B">
        <w:rPr>
          <w:rFonts w:eastAsia="Times New Roman"/>
          <w:noProof/>
        </w:rPr>
        <w:t>uje</w:t>
      </w:r>
      <w:r w:rsidRPr="00CC658B">
        <w:rPr>
          <w:rFonts w:eastAsia="Times New Roman"/>
          <w:noProof/>
        </w:rPr>
        <w:t xml:space="preserve"> do celého programového území. Integrované územní investice, komunitně vedený místní rozvoj nebo jiné nástroje územního rozvoje </w:t>
      </w:r>
      <w:r w:rsidR="001A59D3" w:rsidRPr="00CC658B">
        <w:rPr>
          <w:rFonts w:eastAsia="Times New Roman"/>
          <w:noProof/>
        </w:rPr>
        <w:t xml:space="preserve">nejsou </w:t>
      </w:r>
      <w:r w:rsidRPr="00CC658B">
        <w:rPr>
          <w:rFonts w:eastAsia="Times New Roman"/>
          <w:noProof/>
        </w:rPr>
        <w:t>v tomto specifickém cíli využity.</w:t>
      </w:r>
    </w:p>
    <w:p w14:paraId="38C8E0B7" w14:textId="14234A24" w:rsidR="00150F43" w:rsidRPr="00CC658B" w:rsidRDefault="00150F43" w:rsidP="00154134">
      <w:pPr>
        <w:pStyle w:val="Nadpis3"/>
      </w:pPr>
      <w:bookmarkStart w:id="69" w:name="_Toc106701798"/>
      <w:r w:rsidRPr="00CC658B">
        <w:t>2.4.</w:t>
      </w:r>
      <w:r w:rsidR="002E2BB0" w:rsidRPr="00CC658B">
        <w:t>13</w:t>
      </w:r>
      <w:r w:rsidRPr="00CC658B">
        <w:tab/>
        <w:t>Plánované využívání finančních nástrojů</w:t>
      </w:r>
      <w:bookmarkEnd w:id="69"/>
    </w:p>
    <w:p w14:paraId="2F7C1ABD" w14:textId="72F87B1D" w:rsidR="00616EB3" w:rsidRPr="00CC658B" w:rsidRDefault="00616EB3" w:rsidP="000A2B69">
      <w:pPr>
        <w:spacing w:before="120"/>
        <w:rPr>
          <w:rFonts w:eastAsia="Times New Roman"/>
          <w:i/>
          <w:noProof/>
        </w:rPr>
      </w:pPr>
      <w:r w:rsidRPr="00CC658B">
        <w:rPr>
          <w:rFonts w:eastAsia="Times New Roman"/>
          <w:noProof/>
        </w:rPr>
        <w:t>Žádné využívání finančních nástrojů.</w:t>
      </w:r>
    </w:p>
    <w:p w14:paraId="6B0FB834" w14:textId="3ADBE235" w:rsidR="00150F43" w:rsidRPr="00CC658B" w:rsidDel="002C2E2A" w:rsidRDefault="00150F43" w:rsidP="00154134">
      <w:pPr>
        <w:pStyle w:val="Nadpis3"/>
      </w:pPr>
      <w:bookmarkStart w:id="70" w:name="_Toc106701799"/>
      <w:r w:rsidRPr="00CC658B">
        <w:t>2.4</w:t>
      </w:r>
      <w:r w:rsidRPr="00CC658B" w:rsidDel="002C2E2A">
        <w:t>.</w:t>
      </w:r>
      <w:r w:rsidR="002E2BB0" w:rsidRPr="00CC658B">
        <w:t>14</w:t>
      </w:r>
      <w:r w:rsidRPr="00CC658B" w:rsidDel="002C2E2A">
        <w:tab/>
        <w:t>Orientační rozdělení programových zdrojů EU podle typu intervence</w:t>
      </w:r>
      <w:bookmarkEnd w:id="70"/>
    </w:p>
    <w:p w14:paraId="76914843" w14:textId="77777777" w:rsidR="00150F43" w:rsidRPr="00CC658B" w:rsidDel="002C2E2A" w:rsidRDefault="00150F43" w:rsidP="000A2B69">
      <w:pPr>
        <w:spacing w:before="120" w:after="0"/>
        <w:rPr>
          <w:rStyle w:val="Zdraznn"/>
        </w:rPr>
      </w:pPr>
      <w:r w:rsidRPr="00CC658B" w:rsidDel="002C2E2A">
        <w:rPr>
          <w:rStyle w:val="Zdraznn"/>
        </w:rPr>
        <w:t>Tabulka 4: Dimenze 1 – oblast intervence</w:t>
      </w:r>
    </w:p>
    <w:tbl>
      <w:tblPr>
        <w:tblStyle w:val="Prosttabulka5"/>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A0" w:firstRow="1" w:lastRow="0" w:firstColumn="1" w:lastColumn="1" w:noHBand="0" w:noVBand="0"/>
      </w:tblPr>
      <w:tblGrid>
        <w:gridCol w:w="728"/>
        <w:gridCol w:w="638"/>
        <w:gridCol w:w="2473"/>
        <w:gridCol w:w="3970"/>
        <w:gridCol w:w="1263"/>
      </w:tblGrid>
      <w:tr w:rsidR="00297346" w:rsidRPr="00CC658B" w:rsidDel="002C2E2A" w14:paraId="5FF8941E" w14:textId="77777777" w:rsidTr="00BD2BE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728" w:type="dxa"/>
            <w:tcBorders>
              <w:left w:val="nil"/>
              <w:bottom w:val="single" w:sz="4" w:space="0" w:color="365F91" w:themeColor="accent1" w:themeShade="BF"/>
            </w:tcBorders>
            <w:shd w:val="clear" w:color="auto" w:fill="auto"/>
            <w:vAlign w:val="center"/>
          </w:tcPr>
          <w:p w14:paraId="3E8E1B64" w14:textId="77777777" w:rsidR="00150F43" w:rsidRPr="00CC658B" w:rsidDel="002C2E2A" w:rsidRDefault="00150F43" w:rsidP="0063613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Číslo priority</w:t>
            </w:r>
          </w:p>
        </w:tc>
        <w:tc>
          <w:tcPr>
            <w:cnfStyle w:val="000010000000" w:firstRow="0" w:lastRow="0" w:firstColumn="0" w:lastColumn="0" w:oddVBand="1" w:evenVBand="0" w:oddHBand="0" w:evenHBand="0" w:firstRowFirstColumn="0" w:firstRowLastColumn="0" w:lastRowFirstColumn="0" w:lastRowLastColumn="0"/>
            <w:tcW w:w="638" w:type="dxa"/>
            <w:tcBorders>
              <w:bottom w:val="single" w:sz="4" w:space="0" w:color="365F91" w:themeColor="accent1" w:themeShade="BF"/>
            </w:tcBorders>
            <w:shd w:val="clear" w:color="auto" w:fill="auto"/>
            <w:vAlign w:val="center"/>
          </w:tcPr>
          <w:p w14:paraId="6CBD9847" w14:textId="77777777" w:rsidR="00150F43" w:rsidRPr="00CC658B" w:rsidDel="002C2E2A" w:rsidRDefault="00150F43" w:rsidP="0063613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Fond</w:t>
            </w:r>
          </w:p>
        </w:tc>
        <w:tc>
          <w:tcPr>
            <w:tcW w:w="2473" w:type="dxa"/>
            <w:tcBorders>
              <w:bottom w:val="single" w:sz="4" w:space="0" w:color="365F91" w:themeColor="accent1" w:themeShade="BF"/>
            </w:tcBorders>
            <w:shd w:val="clear" w:color="auto" w:fill="auto"/>
            <w:vAlign w:val="center"/>
          </w:tcPr>
          <w:p w14:paraId="4087CA8A" w14:textId="77777777" w:rsidR="00150F43" w:rsidRPr="00CC658B" w:rsidDel="002C2E2A" w:rsidRDefault="00150F43" w:rsidP="0063613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Specifický cíl</w:t>
            </w:r>
          </w:p>
        </w:tc>
        <w:tc>
          <w:tcPr>
            <w:cnfStyle w:val="000010000000" w:firstRow="0" w:lastRow="0" w:firstColumn="0" w:lastColumn="0" w:oddVBand="1" w:evenVBand="0" w:oddHBand="0" w:evenHBand="0" w:firstRowFirstColumn="0" w:firstRowLastColumn="0" w:lastRowFirstColumn="0" w:lastRowLastColumn="0"/>
            <w:tcW w:w="3970" w:type="dxa"/>
            <w:tcBorders>
              <w:bottom w:val="single" w:sz="4" w:space="0" w:color="365F91" w:themeColor="accent1" w:themeShade="BF"/>
            </w:tcBorders>
            <w:shd w:val="clear" w:color="auto" w:fill="auto"/>
            <w:vAlign w:val="center"/>
          </w:tcPr>
          <w:p w14:paraId="3471D598" w14:textId="3EB414A9" w:rsidR="00150F43" w:rsidRPr="00CC658B" w:rsidDel="002C2E2A" w:rsidRDefault="00150F43" w:rsidP="0063613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Kód</w:t>
            </w:r>
          </w:p>
        </w:tc>
        <w:tc>
          <w:tcPr>
            <w:cnfStyle w:val="000100001000" w:firstRow="0" w:lastRow="0" w:firstColumn="0" w:lastColumn="1" w:oddVBand="0" w:evenVBand="0" w:oddHBand="0" w:evenHBand="0" w:firstRowFirstColumn="0" w:firstRowLastColumn="1" w:lastRowFirstColumn="0" w:lastRowLastColumn="0"/>
            <w:tcW w:w="1263" w:type="dxa"/>
            <w:tcBorders>
              <w:bottom w:val="single" w:sz="4" w:space="0" w:color="365F91" w:themeColor="accent1" w:themeShade="BF"/>
              <w:right w:val="nil"/>
            </w:tcBorders>
            <w:shd w:val="clear" w:color="auto" w:fill="auto"/>
            <w:vAlign w:val="center"/>
          </w:tcPr>
          <w:p w14:paraId="746783FD" w14:textId="77777777" w:rsidR="0063613C" w:rsidRPr="00CC658B" w:rsidRDefault="00150F43" w:rsidP="0063613C">
            <w:pPr>
              <w:jc w:val="center"/>
              <w:rPr>
                <w:noProof/>
                <w:color w:val="365F91" w:themeColor="accent1" w:themeShade="BF"/>
                <w:sz w:val="16"/>
                <w:szCs w:val="16"/>
              </w:rPr>
            </w:pPr>
            <w:r w:rsidRPr="00CC658B" w:rsidDel="002C2E2A">
              <w:rPr>
                <w:noProof/>
                <w:color w:val="365F91" w:themeColor="accent1" w:themeShade="BF"/>
                <w:sz w:val="16"/>
                <w:szCs w:val="16"/>
              </w:rPr>
              <w:t xml:space="preserve">Částka </w:t>
            </w:r>
          </w:p>
          <w:p w14:paraId="0E1BEA4F" w14:textId="3F171AAF" w:rsidR="00150F43" w:rsidRPr="00CC658B" w:rsidDel="002C2E2A" w:rsidRDefault="00150F43" w:rsidP="0063613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(v EUR)</w:t>
            </w:r>
          </w:p>
        </w:tc>
      </w:tr>
      <w:tr w:rsidR="0061773F" w:rsidRPr="00CC658B" w:rsidDel="002C2E2A" w14:paraId="22F5D904" w14:textId="77777777" w:rsidTr="00BD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Borders>
              <w:left w:val="nil"/>
            </w:tcBorders>
            <w:shd w:val="clear" w:color="auto" w:fill="auto"/>
          </w:tcPr>
          <w:p w14:paraId="5E571E4F" w14:textId="13695C1E" w:rsidR="0061773F" w:rsidRPr="00CC658B" w:rsidDel="002C2E2A" w:rsidRDefault="0061773F" w:rsidP="00194F39">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4</w:t>
            </w:r>
          </w:p>
        </w:tc>
        <w:tc>
          <w:tcPr>
            <w:cnfStyle w:val="000010000000" w:firstRow="0" w:lastRow="0" w:firstColumn="0" w:lastColumn="0" w:oddVBand="1" w:evenVBand="0" w:oddHBand="0" w:evenHBand="0" w:firstRowFirstColumn="0" w:firstRowLastColumn="0" w:lastRowFirstColumn="0" w:lastRowLastColumn="0"/>
            <w:tcW w:w="638" w:type="dxa"/>
            <w:shd w:val="clear" w:color="auto" w:fill="auto"/>
          </w:tcPr>
          <w:p w14:paraId="4F32AD9E" w14:textId="4BFFA0C5" w:rsidR="0061773F" w:rsidRPr="00CC658B" w:rsidDel="002C2E2A" w:rsidRDefault="0061773F" w:rsidP="006A07CE">
            <w:pPr>
              <w:jc w:val="left"/>
              <w:rPr>
                <w:rFonts w:eastAsia="Times New Roman" w:cs="Times New Roman"/>
                <w:iCs/>
                <w:noProof/>
                <w:sz w:val="20"/>
              </w:rPr>
            </w:pPr>
            <w:r w:rsidRPr="00CC658B">
              <w:rPr>
                <w:rFonts w:eastAsia="Times New Roman" w:cs="Times New Roman"/>
                <w:iCs/>
                <w:noProof/>
                <w:sz w:val="20"/>
              </w:rPr>
              <w:t>ERDF</w:t>
            </w:r>
          </w:p>
        </w:tc>
        <w:tc>
          <w:tcPr>
            <w:tcW w:w="2473" w:type="dxa"/>
            <w:shd w:val="clear" w:color="auto" w:fill="auto"/>
          </w:tcPr>
          <w:p w14:paraId="663B55F8" w14:textId="735D20E2" w:rsidR="0061773F" w:rsidRPr="00CC658B" w:rsidDel="002C2E2A" w:rsidRDefault="00FB2ACC" w:rsidP="006A07CE">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noProof/>
                <w:sz w:val="20"/>
              </w:rPr>
            </w:pPr>
            <w:r w:rsidRPr="00CC658B">
              <w:rPr>
                <w:rStyle w:val="Siln"/>
                <w:b w:val="0"/>
                <w:sz w:val="20"/>
              </w:rPr>
              <w:t>Budování vzájemné důvěry, zejména podporou akcí „</w:t>
            </w:r>
            <w:proofErr w:type="spellStart"/>
            <w:r w:rsidRPr="00CC658B">
              <w:rPr>
                <w:rStyle w:val="Siln"/>
                <w:b w:val="0"/>
                <w:sz w:val="20"/>
              </w:rPr>
              <w:t>people</w:t>
            </w:r>
            <w:proofErr w:type="spellEnd"/>
            <w:r w:rsidRPr="00CC658B">
              <w:rPr>
                <w:rStyle w:val="Siln"/>
                <w:b w:val="0"/>
                <w:sz w:val="20"/>
              </w:rPr>
              <w:t xml:space="preserve"> to </w:t>
            </w:r>
            <w:proofErr w:type="spellStart"/>
            <w:r w:rsidRPr="00CC658B">
              <w:rPr>
                <w:rStyle w:val="Siln"/>
                <w:b w:val="0"/>
                <w:sz w:val="20"/>
              </w:rPr>
              <w:t>people</w:t>
            </w:r>
            <w:proofErr w:type="spellEnd"/>
            <w:r w:rsidRPr="00CC658B">
              <w:rPr>
                <w:rStyle w:val="Siln"/>
                <w:b w:val="0"/>
                <w:sz w:val="20"/>
              </w:rPr>
              <w:t>“</w:t>
            </w:r>
          </w:p>
        </w:tc>
        <w:tc>
          <w:tcPr>
            <w:cnfStyle w:val="000010000000" w:firstRow="0" w:lastRow="0" w:firstColumn="0" w:lastColumn="0" w:oddVBand="1" w:evenVBand="0" w:oddHBand="0" w:evenHBand="0" w:firstRowFirstColumn="0" w:firstRowLastColumn="0" w:lastRowFirstColumn="0" w:lastRowLastColumn="0"/>
            <w:tcW w:w="3970" w:type="dxa"/>
            <w:shd w:val="clear" w:color="auto" w:fill="auto"/>
          </w:tcPr>
          <w:p w14:paraId="0D5E078E" w14:textId="65C26581" w:rsidR="0061773F" w:rsidRPr="00CC658B" w:rsidDel="002C2E2A" w:rsidRDefault="00C846CA" w:rsidP="00C846CA">
            <w:pPr>
              <w:jc w:val="left"/>
              <w:rPr>
                <w:rFonts w:eastAsia="Times New Roman" w:cs="Times New Roman"/>
                <w:iCs/>
                <w:noProof/>
                <w:sz w:val="20"/>
              </w:rPr>
            </w:pPr>
            <w:r w:rsidRPr="00CC658B">
              <w:rPr>
                <w:rFonts w:eastAsia="Times New Roman" w:cs="Times New Roman"/>
                <w:b/>
                <w:iCs/>
                <w:noProof/>
                <w:sz w:val="20"/>
              </w:rPr>
              <w:t>173</w:t>
            </w:r>
            <w:r w:rsidRPr="00CC658B">
              <w:rPr>
                <w:rFonts w:eastAsia="Times New Roman" w:cs="Times New Roman"/>
                <w:iCs/>
                <w:noProof/>
                <w:sz w:val="20"/>
              </w:rPr>
              <w:t xml:space="preserve"> </w:t>
            </w:r>
            <w:r w:rsidR="0061773F" w:rsidRPr="00CC658B">
              <w:rPr>
                <w:rFonts w:eastAsia="Times New Roman" w:cs="Times New Roman"/>
                <w:iCs/>
                <w:noProof/>
                <w:sz w:val="20"/>
              </w:rPr>
              <w:t xml:space="preserve">- </w:t>
            </w:r>
            <w:r w:rsidR="0061773F" w:rsidRPr="00CC658B">
              <w:rPr>
                <w:rFonts w:cs="Times New Roman"/>
                <w:noProof/>
                <w:sz w:val="20"/>
              </w:rPr>
              <w:t>Posilování institucionální kapacity orgánů veřejné správy a zúčastněných stran provádět projekty a iniciativy územní spolupráce v přeshraničním, nadnárodním, námořním a meziregionálním kontextu</w:t>
            </w:r>
          </w:p>
        </w:tc>
        <w:tc>
          <w:tcPr>
            <w:cnfStyle w:val="000100000000" w:firstRow="0" w:lastRow="0" w:firstColumn="0" w:lastColumn="1" w:oddVBand="0" w:evenVBand="0" w:oddHBand="0" w:evenHBand="0" w:firstRowFirstColumn="0" w:firstRowLastColumn="0" w:lastRowFirstColumn="0" w:lastRowLastColumn="0"/>
            <w:tcW w:w="1263" w:type="dxa"/>
            <w:tcBorders>
              <w:right w:val="nil"/>
            </w:tcBorders>
            <w:shd w:val="clear" w:color="auto" w:fill="auto"/>
          </w:tcPr>
          <w:p w14:paraId="6B547ABF" w14:textId="5CD91A5B" w:rsidR="0061773F" w:rsidRPr="00CC658B" w:rsidDel="002C2E2A" w:rsidRDefault="0005293D" w:rsidP="0005293D">
            <w:pPr>
              <w:jc w:val="right"/>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30 090 280</w:t>
            </w:r>
          </w:p>
        </w:tc>
      </w:tr>
    </w:tbl>
    <w:p w14:paraId="7CA4ED7C" w14:textId="77777777" w:rsidR="00D26B07" w:rsidRPr="00CC658B" w:rsidRDefault="00D26B07" w:rsidP="00937029">
      <w:pPr>
        <w:spacing w:after="0"/>
        <w:rPr>
          <w:rStyle w:val="Zdraznn"/>
        </w:rPr>
      </w:pPr>
    </w:p>
    <w:p w14:paraId="11AD92F0" w14:textId="2BA539BE" w:rsidR="00150F43" w:rsidRPr="00CC658B" w:rsidDel="002C2E2A" w:rsidRDefault="00150F43" w:rsidP="00937029">
      <w:pPr>
        <w:spacing w:after="0"/>
        <w:rPr>
          <w:rStyle w:val="Zdraznn"/>
        </w:rPr>
      </w:pPr>
      <w:r w:rsidRPr="00CC658B" w:rsidDel="002C2E2A">
        <w:rPr>
          <w:rStyle w:val="Zdraznn"/>
        </w:rPr>
        <w:t>Tabulka 5: Dimenze 2 – forma financování</w:t>
      </w:r>
    </w:p>
    <w:tbl>
      <w:tblPr>
        <w:tblStyle w:val="Prosttabulka5"/>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A0" w:firstRow="1" w:lastRow="0" w:firstColumn="1" w:lastColumn="1" w:noHBand="0" w:noVBand="0"/>
      </w:tblPr>
      <w:tblGrid>
        <w:gridCol w:w="729"/>
        <w:gridCol w:w="638"/>
        <w:gridCol w:w="3920"/>
        <w:gridCol w:w="2519"/>
        <w:gridCol w:w="1266"/>
      </w:tblGrid>
      <w:tr w:rsidR="00297346" w:rsidRPr="00CC658B" w:rsidDel="002C2E2A" w14:paraId="2022DD46" w14:textId="77777777" w:rsidTr="00BD2BE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712" w:type="dxa"/>
            <w:tcBorders>
              <w:left w:val="nil"/>
              <w:bottom w:val="single" w:sz="4" w:space="0" w:color="365F91" w:themeColor="accent1" w:themeShade="BF"/>
            </w:tcBorders>
            <w:shd w:val="clear" w:color="auto" w:fill="auto"/>
            <w:vAlign w:val="center"/>
          </w:tcPr>
          <w:p w14:paraId="4AEAAB26" w14:textId="77777777" w:rsidR="00150F43" w:rsidRPr="00CC658B" w:rsidDel="002C2E2A" w:rsidRDefault="00150F43" w:rsidP="0063613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Číslo priority</w:t>
            </w:r>
          </w:p>
        </w:tc>
        <w:tc>
          <w:tcPr>
            <w:cnfStyle w:val="000010000000" w:firstRow="0" w:lastRow="0" w:firstColumn="0" w:lastColumn="0" w:oddVBand="1" w:evenVBand="0" w:oddHBand="0" w:evenHBand="0" w:firstRowFirstColumn="0" w:firstRowLastColumn="0" w:lastRowFirstColumn="0" w:lastRowLastColumn="0"/>
            <w:tcW w:w="564" w:type="dxa"/>
            <w:tcBorders>
              <w:bottom w:val="single" w:sz="4" w:space="0" w:color="365F91" w:themeColor="accent1" w:themeShade="BF"/>
            </w:tcBorders>
            <w:shd w:val="clear" w:color="auto" w:fill="auto"/>
            <w:vAlign w:val="center"/>
          </w:tcPr>
          <w:p w14:paraId="27B49FDB" w14:textId="77777777" w:rsidR="00150F43" w:rsidRPr="00CC658B" w:rsidDel="002C2E2A" w:rsidRDefault="00150F43" w:rsidP="0063613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Fond</w:t>
            </w:r>
          </w:p>
        </w:tc>
        <w:tc>
          <w:tcPr>
            <w:tcW w:w="3970" w:type="dxa"/>
            <w:tcBorders>
              <w:bottom w:val="single" w:sz="4" w:space="0" w:color="365F91" w:themeColor="accent1" w:themeShade="BF"/>
            </w:tcBorders>
            <w:shd w:val="clear" w:color="auto" w:fill="auto"/>
            <w:vAlign w:val="center"/>
          </w:tcPr>
          <w:p w14:paraId="5765603C" w14:textId="77777777" w:rsidR="00150F43" w:rsidRPr="00CC658B" w:rsidDel="002C2E2A" w:rsidRDefault="00150F43" w:rsidP="0063613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Specifický cíl</w:t>
            </w:r>
          </w:p>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365F91" w:themeColor="accent1" w:themeShade="BF"/>
            </w:tcBorders>
            <w:shd w:val="clear" w:color="auto" w:fill="auto"/>
            <w:vAlign w:val="center"/>
          </w:tcPr>
          <w:p w14:paraId="6729C92B" w14:textId="686EF542" w:rsidR="00150F43" w:rsidRPr="00CC658B" w:rsidDel="002C2E2A" w:rsidRDefault="00150F43" w:rsidP="0063613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Kód</w:t>
            </w:r>
          </w:p>
        </w:tc>
        <w:tc>
          <w:tcPr>
            <w:cnfStyle w:val="000100001000" w:firstRow="0" w:lastRow="0" w:firstColumn="0" w:lastColumn="1" w:oddVBand="0" w:evenVBand="0" w:oddHBand="0" w:evenHBand="0" w:firstRowFirstColumn="0" w:firstRowLastColumn="1" w:lastRowFirstColumn="0" w:lastRowLastColumn="0"/>
            <w:tcW w:w="1275" w:type="dxa"/>
            <w:tcBorders>
              <w:bottom w:val="single" w:sz="4" w:space="0" w:color="365F91" w:themeColor="accent1" w:themeShade="BF"/>
              <w:right w:val="nil"/>
            </w:tcBorders>
            <w:shd w:val="clear" w:color="auto" w:fill="auto"/>
            <w:vAlign w:val="center"/>
          </w:tcPr>
          <w:p w14:paraId="39A68ABB" w14:textId="77777777" w:rsidR="0063613C" w:rsidRPr="00CC658B" w:rsidRDefault="00150F43" w:rsidP="0063613C">
            <w:pPr>
              <w:jc w:val="center"/>
              <w:rPr>
                <w:noProof/>
                <w:color w:val="365F91" w:themeColor="accent1" w:themeShade="BF"/>
                <w:sz w:val="16"/>
                <w:szCs w:val="16"/>
              </w:rPr>
            </w:pPr>
            <w:r w:rsidRPr="00CC658B" w:rsidDel="002C2E2A">
              <w:rPr>
                <w:noProof/>
                <w:color w:val="365F91" w:themeColor="accent1" w:themeShade="BF"/>
                <w:sz w:val="16"/>
                <w:szCs w:val="16"/>
              </w:rPr>
              <w:t xml:space="preserve">Částka </w:t>
            </w:r>
          </w:p>
          <w:p w14:paraId="49175BA0" w14:textId="25C2B500" w:rsidR="00150F43" w:rsidRPr="00CC658B" w:rsidDel="002C2E2A" w:rsidRDefault="00150F43" w:rsidP="0063613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(v EUR)</w:t>
            </w:r>
          </w:p>
        </w:tc>
      </w:tr>
      <w:tr w:rsidR="0061773F" w:rsidRPr="00CC658B" w:rsidDel="002C2E2A" w14:paraId="5F1A26E7" w14:textId="77777777" w:rsidTr="00BD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tcBorders>
              <w:left w:val="nil"/>
            </w:tcBorders>
            <w:shd w:val="clear" w:color="auto" w:fill="auto"/>
          </w:tcPr>
          <w:p w14:paraId="748F793A" w14:textId="180C88B0" w:rsidR="0061773F" w:rsidRPr="00CC658B" w:rsidDel="002C2E2A" w:rsidRDefault="0061773F" w:rsidP="00194F39">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4</w:t>
            </w:r>
          </w:p>
        </w:tc>
        <w:tc>
          <w:tcPr>
            <w:cnfStyle w:val="000010000000" w:firstRow="0" w:lastRow="0" w:firstColumn="0" w:lastColumn="0" w:oddVBand="1" w:evenVBand="0" w:oddHBand="0" w:evenHBand="0" w:firstRowFirstColumn="0" w:firstRowLastColumn="0" w:lastRowFirstColumn="0" w:lastRowLastColumn="0"/>
            <w:tcW w:w="564" w:type="dxa"/>
            <w:shd w:val="clear" w:color="auto" w:fill="auto"/>
          </w:tcPr>
          <w:p w14:paraId="3F2AAC1E" w14:textId="33E48561" w:rsidR="0061773F" w:rsidRPr="00CC658B" w:rsidDel="002C2E2A" w:rsidRDefault="0061773F" w:rsidP="006A07CE">
            <w:pPr>
              <w:jc w:val="left"/>
              <w:rPr>
                <w:rFonts w:eastAsia="Times New Roman" w:cs="Times New Roman"/>
                <w:iCs/>
                <w:noProof/>
                <w:sz w:val="20"/>
              </w:rPr>
            </w:pPr>
            <w:r w:rsidRPr="00CC658B">
              <w:rPr>
                <w:rFonts w:eastAsia="Times New Roman" w:cs="Times New Roman"/>
                <w:iCs/>
                <w:noProof/>
                <w:sz w:val="20"/>
              </w:rPr>
              <w:t>ERDF</w:t>
            </w:r>
          </w:p>
        </w:tc>
        <w:tc>
          <w:tcPr>
            <w:tcW w:w="3970" w:type="dxa"/>
            <w:shd w:val="clear" w:color="auto" w:fill="auto"/>
          </w:tcPr>
          <w:p w14:paraId="6319D316" w14:textId="6B70C5A3" w:rsidR="0061773F" w:rsidRPr="00CC658B" w:rsidDel="002C2E2A" w:rsidRDefault="00FB2ACC" w:rsidP="006A07CE">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noProof/>
                <w:sz w:val="20"/>
              </w:rPr>
            </w:pPr>
            <w:r w:rsidRPr="00CC658B">
              <w:rPr>
                <w:rStyle w:val="Siln"/>
                <w:b w:val="0"/>
                <w:sz w:val="20"/>
              </w:rPr>
              <w:t>Budování vzájemné důvěry, zejména podporou akcí „</w:t>
            </w:r>
            <w:proofErr w:type="spellStart"/>
            <w:r w:rsidRPr="00CC658B">
              <w:rPr>
                <w:rStyle w:val="Siln"/>
                <w:b w:val="0"/>
                <w:sz w:val="20"/>
              </w:rPr>
              <w:t>people</w:t>
            </w:r>
            <w:proofErr w:type="spellEnd"/>
            <w:r w:rsidRPr="00CC658B">
              <w:rPr>
                <w:rStyle w:val="Siln"/>
                <w:b w:val="0"/>
                <w:sz w:val="20"/>
              </w:rPr>
              <w:t xml:space="preserve"> to </w:t>
            </w:r>
            <w:proofErr w:type="spellStart"/>
            <w:r w:rsidRPr="00CC658B">
              <w:rPr>
                <w:rStyle w:val="Siln"/>
                <w:b w:val="0"/>
                <w:sz w:val="20"/>
              </w:rPr>
              <w:t>people</w:t>
            </w:r>
            <w:proofErr w:type="spellEnd"/>
            <w:r w:rsidRPr="00CC658B">
              <w:rPr>
                <w:rStyle w:val="Siln"/>
                <w:b w:val="0"/>
                <w:sz w:val="20"/>
              </w:rPr>
              <w:t>“</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70C3EB2D" w14:textId="3401B88F" w:rsidR="0061773F" w:rsidRPr="00CC658B" w:rsidDel="002C2E2A" w:rsidRDefault="0061773F" w:rsidP="006A07CE">
            <w:pPr>
              <w:jc w:val="left"/>
              <w:rPr>
                <w:rFonts w:eastAsia="Times New Roman" w:cs="Times New Roman"/>
                <w:iCs/>
                <w:noProof/>
                <w:sz w:val="20"/>
              </w:rPr>
            </w:pPr>
            <w:r w:rsidRPr="00CC658B">
              <w:rPr>
                <w:rFonts w:eastAsia="Times New Roman" w:cs="Times New Roman"/>
                <w:b/>
                <w:iCs/>
                <w:noProof/>
                <w:sz w:val="20"/>
              </w:rPr>
              <w:t>01</w:t>
            </w:r>
            <w:r w:rsidRPr="00CC658B">
              <w:rPr>
                <w:rFonts w:eastAsia="Times New Roman" w:cs="Times New Roman"/>
                <w:iCs/>
                <w:noProof/>
                <w:sz w:val="20"/>
              </w:rPr>
              <w:t xml:space="preserve"> - Grant</w:t>
            </w:r>
          </w:p>
        </w:tc>
        <w:tc>
          <w:tcPr>
            <w:cnfStyle w:val="000100000000" w:firstRow="0" w:lastRow="0" w:firstColumn="0" w:lastColumn="1" w:oddVBand="0" w:evenVBand="0" w:oddHBand="0" w:evenHBand="0" w:firstRowFirstColumn="0" w:firstRowLastColumn="0" w:lastRowFirstColumn="0" w:lastRowLastColumn="0"/>
            <w:tcW w:w="1275" w:type="dxa"/>
            <w:tcBorders>
              <w:right w:val="nil"/>
            </w:tcBorders>
            <w:shd w:val="clear" w:color="auto" w:fill="auto"/>
          </w:tcPr>
          <w:p w14:paraId="272204AD" w14:textId="062156A6" w:rsidR="0061773F" w:rsidRPr="00CC658B" w:rsidDel="002C2E2A" w:rsidRDefault="0047374E" w:rsidP="0047374E">
            <w:pPr>
              <w:jc w:val="right"/>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30 090 280</w:t>
            </w:r>
          </w:p>
        </w:tc>
      </w:tr>
    </w:tbl>
    <w:p w14:paraId="095365C1" w14:textId="77777777" w:rsidR="00150F43" w:rsidRPr="00CC658B" w:rsidDel="002C2E2A" w:rsidRDefault="00150F43" w:rsidP="00150F43">
      <w:pPr>
        <w:jc w:val="center"/>
        <w:rPr>
          <w:rFonts w:ascii="Times New Roman" w:eastAsia="Times New Roman" w:hAnsi="Times New Roman" w:cs="Times New Roman"/>
          <w:iCs/>
          <w:noProof/>
          <w:sz w:val="24"/>
          <w:szCs w:val="24"/>
        </w:rPr>
      </w:pPr>
    </w:p>
    <w:p w14:paraId="5F735DED" w14:textId="77777777" w:rsidR="00150F43" w:rsidRPr="00CC658B" w:rsidDel="002C2E2A" w:rsidRDefault="00150F43" w:rsidP="00937029">
      <w:pPr>
        <w:spacing w:after="0"/>
        <w:rPr>
          <w:rStyle w:val="Zdraznn"/>
        </w:rPr>
      </w:pPr>
      <w:r w:rsidRPr="00CC658B" w:rsidDel="002C2E2A">
        <w:rPr>
          <w:rStyle w:val="Zdraznn"/>
        </w:rPr>
        <w:t>Tabulka 6: Dimenze 3 – mechanismus územního plnění a územní zaměření</w:t>
      </w:r>
    </w:p>
    <w:tbl>
      <w:tblPr>
        <w:tblStyle w:val="Prosttabulka5"/>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A0" w:firstRow="1" w:lastRow="0" w:firstColumn="1" w:lastColumn="1" w:noHBand="0" w:noVBand="0"/>
      </w:tblPr>
      <w:tblGrid>
        <w:gridCol w:w="728"/>
        <w:gridCol w:w="638"/>
        <w:gridCol w:w="3917"/>
        <w:gridCol w:w="2523"/>
        <w:gridCol w:w="1266"/>
      </w:tblGrid>
      <w:tr w:rsidR="00297346" w:rsidRPr="00CC658B" w:rsidDel="002C2E2A" w14:paraId="7671327B" w14:textId="77777777" w:rsidTr="00BD2BE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712" w:type="dxa"/>
            <w:tcBorders>
              <w:left w:val="nil"/>
              <w:bottom w:val="single" w:sz="4" w:space="0" w:color="365F91" w:themeColor="accent1" w:themeShade="BF"/>
            </w:tcBorders>
            <w:shd w:val="clear" w:color="auto" w:fill="auto"/>
            <w:vAlign w:val="center"/>
          </w:tcPr>
          <w:p w14:paraId="67E72B81" w14:textId="77777777" w:rsidR="00150F43" w:rsidRPr="00CC658B" w:rsidDel="002C2E2A" w:rsidRDefault="00150F43" w:rsidP="0063613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Číslo priority</w:t>
            </w:r>
          </w:p>
        </w:tc>
        <w:tc>
          <w:tcPr>
            <w:cnfStyle w:val="000010000000" w:firstRow="0" w:lastRow="0" w:firstColumn="0" w:lastColumn="0" w:oddVBand="1" w:evenVBand="0" w:oddHBand="0" w:evenHBand="0" w:firstRowFirstColumn="0" w:firstRowLastColumn="0" w:lastRowFirstColumn="0" w:lastRowLastColumn="0"/>
            <w:tcW w:w="564" w:type="dxa"/>
            <w:tcBorders>
              <w:bottom w:val="single" w:sz="4" w:space="0" w:color="365F91" w:themeColor="accent1" w:themeShade="BF"/>
            </w:tcBorders>
            <w:shd w:val="clear" w:color="auto" w:fill="auto"/>
            <w:vAlign w:val="center"/>
          </w:tcPr>
          <w:p w14:paraId="2A7CEEF9" w14:textId="77777777" w:rsidR="00150F43" w:rsidRPr="00CC658B" w:rsidDel="002C2E2A" w:rsidRDefault="00150F43" w:rsidP="0063613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Fond</w:t>
            </w:r>
          </w:p>
        </w:tc>
        <w:tc>
          <w:tcPr>
            <w:tcW w:w="3970" w:type="dxa"/>
            <w:tcBorders>
              <w:bottom w:val="single" w:sz="4" w:space="0" w:color="365F91" w:themeColor="accent1" w:themeShade="BF"/>
            </w:tcBorders>
            <w:shd w:val="clear" w:color="auto" w:fill="auto"/>
            <w:vAlign w:val="center"/>
          </w:tcPr>
          <w:p w14:paraId="15E88AA5" w14:textId="77777777" w:rsidR="00150F43" w:rsidRPr="00CC658B" w:rsidDel="002C2E2A" w:rsidRDefault="00150F43" w:rsidP="0063613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Specifický cíl</w:t>
            </w:r>
          </w:p>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365F91" w:themeColor="accent1" w:themeShade="BF"/>
            </w:tcBorders>
            <w:shd w:val="clear" w:color="auto" w:fill="auto"/>
            <w:vAlign w:val="center"/>
          </w:tcPr>
          <w:p w14:paraId="151B9AA9" w14:textId="3D8F40B5" w:rsidR="00150F43" w:rsidRPr="00CC658B" w:rsidDel="002C2E2A" w:rsidRDefault="00150F43" w:rsidP="0063613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Kód</w:t>
            </w:r>
          </w:p>
        </w:tc>
        <w:tc>
          <w:tcPr>
            <w:cnfStyle w:val="000100001000" w:firstRow="0" w:lastRow="0" w:firstColumn="0" w:lastColumn="1" w:oddVBand="0" w:evenVBand="0" w:oddHBand="0" w:evenHBand="0" w:firstRowFirstColumn="0" w:firstRowLastColumn="1" w:lastRowFirstColumn="0" w:lastRowLastColumn="0"/>
            <w:tcW w:w="1275" w:type="dxa"/>
            <w:tcBorders>
              <w:bottom w:val="single" w:sz="4" w:space="0" w:color="365F91" w:themeColor="accent1" w:themeShade="BF"/>
              <w:right w:val="nil"/>
            </w:tcBorders>
            <w:shd w:val="clear" w:color="auto" w:fill="auto"/>
            <w:vAlign w:val="center"/>
          </w:tcPr>
          <w:p w14:paraId="64BE19B5" w14:textId="77777777" w:rsidR="0063613C" w:rsidRPr="00CC658B" w:rsidRDefault="00150F43" w:rsidP="0063613C">
            <w:pPr>
              <w:jc w:val="center"/>
              <w:rPr>
                <w:noProof/>
                <w:color w:val="365F91" w:themeColor="accent1" w:themeShade="BF"/>
                <w:sz w:val="16"/>
                <w:szCs w:val="16"/>
              </w:rPr>
            </w:pPr>
            <w:r w:rsidRPr="00CC658B" w:rsidDel="002C2E2A">
              <w:rPr>
                <w:noProof/>
                <w:color w:val="365F91" w:themeColor="accent1" w:themeShade="BF"/>
                <w:sz w:val="16"/>
                <w:szCs w:val="16"/>
              </w:rPr>
              <w:t xml:space="preserve">Částka </w:t>
            </w:r>
          </w:p>
          <w:p w14:paraId="5F08FA24" w14:textId="3D1EE182" w:rsidR="00150F43" w:rsidRPr="00CC658B" w:rsidDel="002C2E2A" w:rsidRDefault="00150F43" w:rsidP="0063613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(v EUR)</w:t>
            </w:r>
          </w:p>
        </w:tc>
      </w:tr>
      <w:tr w:rsidR="0061773F" w:rsidRPr="00CC658B" w:rsidDel="002C2E2A" w14:paraId="0BD84D3A" w14:textId="77777777" w:rsidTr="00BD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tcBorders>
              <w:left w:val="nil"/>
            </w:tcBorders>
            <w:shd w:val="clear" w:color="auto" w:fill="auto"/>
          </w:tcPr>
          <w:p w14:paraId="6FAA9F1A" w14:textId="6A6D71A5" w:rsidR="0061773F" w:rsidRPr="00CC658B" w:rsidDel="002C2E2A" w:rsidRDefault="0061773F" w:rsidP="00194F39">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4</w:t>
            </w:r>
          </w:p>
        </w:tc>
        <w:tc>
          <w:tcPr>
            <w:cnfStyle w:val="000010000000" w:firstRow="0" w:lastRow="0" w:firstColumn="0" w:lastColumn="0" w:oddVBand="1" w:evenVBand="0" w:oddHBand="0" w:evenHBand="0" w:firstRowFirstColumn="0" w:firstRowLastColumn="0" w:lastRowFirstColumn="0" w:lastRowLastColumn="0"/>
            <w:tcW w:w="564" w:type="dxa"/>
            <w:shd w:val="clear" w:color="auto" w:fill="auto"/>
          </w:tcPr>
          <w:p w14:paraId="7FA6A38D" w14:textId="03ADA535" w:rsidR="0061773F" w:rsidRPr="00CC658B" w:rsidDel="002C2E2A" w:rsidRDefault="0061773F" w:rsidP="006A07CE">
            <w:pPr>
              <w:jc w:val="left"/>
              <w:rPr>
                <w:rFonts w:eastAsia="Times New Roman" w:cs="Times New Roman"/>
                <w:iCs/>
                <w:noProof/>
                <w:sz w:val="20"/>
              </w:rPr>
            </w:pPr>
            <w:r w:rsidRPr="00CC658B">
              <w:rPr>
                <w:rFonts w:eastAsia="Times New Roman" w:cs="Times New Roman"/>
                <w:iCs/>
                <w:noProof/>
                <w:sz w:val="20"/>
              </w:rPr>
              <w:t>ERDF</w:t>
            </w:r>
          </w:p>
        </w:tc>
        <w:tc>
          <w:tcPr>
            <w:tcW w:w="3970" w:type="dxa"/>
            <w:shd w:val="clear" w:color="auto" w:fill="auto"/>
          </w:tcPr>
          <w:p w14:paraId="36DD42D9" w14:textId="04D9E367" w:rsidR="0061773F" w:rsidRPr="00CC658B" w:rsidDel="002C2E2A" w:rsidRDefault="00FB2ACC" w:rsidP="006A07CE">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noProof/>
                <w:sz w:val="20"/>
              </w:rPr>
            </w:pPr>
            <w:r w:rsidRPr="00CC658B">
              <w:rPr>
                <w:rStyle w:val="Siln"/>
                <w:b w:val="0"/>
                <w:sz w:val="20"/>
              </w:rPr>
              <w:t>Budování vzájemné důvěry, zejména podporou akcí „</w:t>
            </w:r>
            <w:proofErr w:type="spellStart"/>
            <w:r w:rsidRPr="00CC658B">
              <w:rPr>
                <w:rStyle w:val="Siln"/>
                <w:b w:val="0"/>
                <w:sz w:val="20"/>
              </w:rPr>
              <w:t>people</w:t>
            </w:r>
            <w:proofErr w:type="spellEnd"/>
            <w:r w:rsidRPr="00CC658B">
              <w:rPr>
                <w:rStyle w:val="Siln"/>
                <w:b w:val="0"/>
                <w:sz w:val="20"/>
              </w:rPr>
              <w:t xml:space="preserve"> to </w:t>
            </w:r>
            <w:proofErr w:type="spellStart"/>
            <w:r w:rsidRPr="00CC658B">
              <w:rPr>
                <w:rStyle w:val="Siln"/>
                <w:b w:val="0"/>
                <w:sz w:val="20"/>
              </w:rPr>
              <w:t>people</w:t>
            </w:r>
            <w:proofErr w:type="spellEnd"/>
            <w:r w:rsidRPr="00CC658B">
              <w:rPr>
                <w:rStyle w:val="Siln"/>
                <w:b w:val="0"/>
                <w:sz w:val="20"/>
              </w:rPr>
              <w:t>“</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615A4497" w14:textId="06E5243B" w:rsidR="0061773F" w:rsidRPr="00CC658B" w:rsidDel="002C2E2A" w:rsidRDefault="00B42C4F" w:rsidP="006A07CE">
            <w:pPr>
              <w:jc w:val="left"/>
              <w:rPr>
                <w:rFonts w:eastAsia="Times New Roman" w:cs="Times New Roman"/>
                <w:iCs/>
                <w:noProof/>
                <w:sz w:val="20"/>
              </w:rPr>
            </w:pPr>
            <w:r w:rsidRPr="00CC658B">
              <w:rPr>
                <w:rFonts w:eastAsia="Times New Roman" w:cs="Times New Roman"/>
                <w:b/>
                <w:iCs/>
                <w:noProof/>
                <w:sz w:val="20"/>
              </w:rPr>
              <w:t>33</w:t>
            </w:r>
            <w:r w:rsidRPr="00CC658B">
              <w:rPr>
                <w:rFonts w:eastAsia="Times New Roman" w:cs="Times New Roman"/>
                <w:iCs/>
                <w:noProof/>
                <w:sz w:val="20"/>
              </w:rPr>
              <w:t xml:space="preserve"> </w:t>
            </w:r>
            <w:r w:rsidR="0061773F" w:rsidRPr="00CC658B">
              <w:rPr>
                <w:rFonts w:eastAsia="Times New Roman" w:cs="Times New Roman"/>
                <w:iCs/>
                <w:noProof/>
                <w:sz w:val="20"/>
              </w:rPr>
              <w:t>– Žádné územní zaměření</w:t>
            </w:r>
          </w:p>
        </w:tc>
        <w:tc>
          <w:tcPr>
            <w:cnfStyle w:val="000100000000" w:firstRow="0" w:lastRow="0" w:firstColumn="0" w:lastColumn="1" w:oddVBand="0" w:evenVBand="0" w:oddHBand="0" w:evenHBand="0" w:firstRowFirstColumn="0" w:firstRowLastColumn="0" w:lastRowFirstColumn="0" w:lastRowLastColumn="0"/>
            <w:tcW w:w="1275" w:type="dxa"/>
            <w:tcBorders>
              <w:right w:val="nil"/>
            </w:tcBorders>
            <w:shd w:val="clear" w:color="auto" w:fill="auto"/>
          </w:tcPr>
          <w:p w14:paraId="5F0632D0" w14:textId="002641A0" w:rsidR="0061773F" w:rsidRPr="00CC658B" w:rsidDel="002C2E2A" w:rsidRDefault="0047374E" w:rsidP="0047374E">
            <w:pPr>
              <w:jc w:val="right"/>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30 090 280</w:t>
            </w:r>
          </w:p>
        </w:tc>
      </w:tr>
    </w:tbl>
    <w:p w14:paraId="0DCA4F28" w14:textId="78FB60A1" w:rsidR="004166DB" w:rsidRPr="00CC658B" w:rsidRDefault="004166DB" w:rsidP="002E45CD">
      <w:pPr>
        <w:rPr>
          <w:rStyle w:val="Siln"/>
        </w:rPr>
      </w:pPr>
    </w:p>
    <w:p w14:paraId="5EB702C9" w14:textId="69E96D5C" w:rsidR="004166DB" w:rsidRPr="00CC658B" w:rsidRDefault="004166DB" w:rsidP="002E45CD">
      <w:pPr>
        <w:rPr>
          <w:rStyle w:val="Siln"/>
        </w:rPr>
      </w:pPr>
    </w:p>
    <w:p w14:paraId="3B154B3F" w14:textId="766BC712" w:rsidR="004166DB" w:rsidRPr="00CC658B" w:rsidRDefault="004166DB" w:rsidP="002E45CD">
      <w:pPr>
        <w:rPr>
          <w:rStyle w:val="Siln"/>
        </w:rPr>
      </w:pPr>
    </w:p>
    <w:p w14:paraId="1FC0EF82" w14:textId="77777777" w:rsidR="00C8608C" w:rsidRPr="00CC658B" w:rsidRDefault="00C8608C" w:rsidP="002E45CD">
      <w:pPr>
        <w:rPr>
          <w:rStyle w:val="Siln"/>
        </w:rPr>
      </w:pPr>
    </w:p>
    <w:p w14:paraId="0BE4A8AA" w14:textId="1FAB9F36" w:rsidR="008E33B1" w:rsidRPr="00CC658B" w:rsidRDefault="000656DE" w:rsidP="00937029">
      <w:pPr>
        <w:pStyle w:val="Nadpis2"/>
        <w:rPr>
          <w:rStyle w:val="Siln"/>
        </w:rPr>
      </w:pPr>
      <w:bookmarkStart w:id="71" w:name="_Toc106701800"/>
      <w:r w:rsidRPr="00CC658B">
        <w:rPr>
          <w:rStyle w:val="Siln"/>
        </w:rPr>
        <w:t>2.5</w:t>
      </w:r>
      <w:r w:rsidR="008E33B1" w:rsidRPr="00CC658B">
        <w:rPr>
          <w:rStyle w:val="Siln"/>
        </w:rPr>
        <w:t xml:space="preserve">. Priorita 5 </w:t>
      </w:r>
      <w:r w:rsidR="004166DB" w:rsidRPr="00CC658B">
        <w:rPr>
          <w:rStyle w:val="Siln"/>
        </w:rPr>
        <w:t>–</w:t>
      </w:r>
      <w:r w:rsidR="008E33B1" w:rsidRPr="00CC658B">
        <w:rPr>
          <w:rStyle w:val="Siln"/>
        </w:rPr>
        <w:t xml:space="preserve"> </w:t>
      </w:r>
      <w:r w:rsidR="00C26D94" w:rsidRPr="00CC658B">
        <w:rPr>
          <w:rStyle w:val="Siln"/>
        </w:rPr>
        <w:t>Podnikání</w:t>
      </w:r>
      <w:bookmarkEnd w:id="71"/>
    </w:p>
    <w:p w14:paraId="60E4BAFB" w14:textId="77777777" w:rsidR="004166DB" w:rsidRPr="00CC658B" w:rsidRDefault="004166DB" w:rsidP="002E45CD"/>
    <w:p w14:paraId="025E7017" w14:textId="05184DB8" w:rsidR="005A0EB0" w:rsidRPr="00CC658B" w:rsidRDefault="005A0EB0" w:rsidP="000A2B69">
      <w:pPr>
        <w:pStyle w:val="Vrazncitt"/>
        <w:rPr>
          <w:i/>
          <w:noProof/>
        </w:rPr>
      </w:pPr>
      <w:r w:rsidRPr="00CC658B">
        <w:rPr>
          <w:noProof/>
        </w:rPr>
        <w:t xml:space="preserve">V rámci cíle politiky 1 </w:t>
      </w:r>
      <w:r w:rsidR="001A59D3" w:rsidRPr="00CC658B">
        <w:rPr>
          <w:noProof/>
        </w:rPr>
        <w:t xml:space="preserve">je </w:t>
      </w:r>
      <w:r w:rsidRPr="00CC658B">
        <w:rPr>
          <w:noProof/>
        </w:rPr>
        <w:t>podporován specifický</w:t>
      </w:r>
      <w:r w:rsidRPr="00CC658B">
        <w:rPr>
          <w:i/>
          <w:noProof/>
        </w:rPr>
        <w:t xml:space="preserve"> </w:t>
      </w:r>
      <w:r w:rsidRPr="00CC658B">
        <w:rPr>
          <w:noProof/>
        </w:rPr>
        <w:t>cíl iii) pos</w:t>
      </w:r>
      <w:r w:rsidR="002C4747" w:rsidRPr="00CC658B">
        <w:rPr>
          <w:noProof/>
        </w:rPr>
        <w:t>i</w:t>
      </w:r>
      <w:r w:rsidRPr="00CC658B">
        <w:rPr>
          <w:noProof/>
        </w:rPr>
        <w:t>l</w:t>
      </w:r>
      <w:r w:rsidR="002C4747" w:rsidRPr="00CC658B">
        <w:rPr>
          <w:noProof/>
        </w:rPr>
        <w:t>ová</w:t>
      </w:r>
      <w:r w:rsidRPr="00CC658B">
        <w:rPr>
          <w:noProof/>
        </w:rPr>
        <w:t xml:space="preserve">ní </w:t>
      </w:r>
      <w:r w:rsidR="00AF77F6" w:rsidRPr="00CC658B">
        <w:rPr>
          <w:noProof/>
        </w:rPr>
        <w:t xml:space="preserve">udržitelného </w:t>
      </w:r>
      <w:r w:rsidRPr="00CC658B">
        <w:rPr>
          <w:noProof/>
        </w:rPr>
        <w:t xml:space="preserve">růstu a konkurenceschopnosti malých a středních podniků </w:t>
      </w:r>
      <w:r w:rsidR="00AF77F6" w:rsidRPr="00CC658B">
        <w:rPr>
          <w:noProof/>
        </w:rPr>
        <w:t xml:space="preserve">a vytváření pracovních míst v malých a středních podnicích, </w:t>
      </w:r>
      <w:r w:rsidR="002C4747" w:rsidRPr="00CC658B">
        <w:rPr>
          <w:noProof/>
        </w:rPr>
        <w:t>mimo jiné pomocí</w:t>
      </w:r>
      <w:r w:rsidR="00AF77F6" w:rsidRPr="00CC658B">
        <w:rPr>
          <w:noProof/>
        </w:rPr>
        <w:t xml:space="preserve"> produktivních investic </w:t>
      </w:r>
      <w:r w:rsidRPr="00CC658B">
        <w:rPr>
          <w:noProof/>
        </w:rPr>
        <w:t>s cílem propojit česk</w:t>
      </w:r>
      <w:r w:rsidR="00697A2A" w:rsidRPr="00CC658B">
        <w:rPr>
          <w:noProof/>
        </w:rPr>
        <w:t xml:space="preserve">é a </w:t>
      </w:r>
      <w:r w:rsidRPr="00CC658B">
        <w:rPr>
          <w:noProof/>
        </w:rPr>
        <w:t>polsk</w:t>
      </w:r>
      <w:r w:rsidR="00697A2A" w:rsidRPr="00CC658B">
        <w:rPr>
          <w:noProof/>
        </w:rPr>
        <w:t>é</w:t>
      </w:r>
      <w:r w:rsidRPr="00CC658B">
        <w:rPr>
          <w:noProof/>
        </w:rPr>
        <w:t xml:space="preserve"> </w:t>
      </w:r>
      <w:r w:rsidR="00697A2A" w:rsidRPr="00CC658B">
        <w:rPr>
          <w:noProof/>
        </w:rPr>
        <w:t>podnikání prostřednictvím podpory</w:t>
      </w:r>
      <w:r w:rsidR="00F77855" w:rsidRPr="00CC658B">
        <w:rPr>
          <w:noProof/>
        </w:rPr>
        <w:t xml:space="preserve"> přeshraniční</w:t>
      </w:r>
      <w:r w:rsidR="00697A2A" w:rsidRPr="00CC658B">
        <w:rPr>
          <w:noProof/>
        </w:rPr>
        <w:t>ch</w:t>
      </w:r>
      <w:r w:rsidR="00F77855" w:rsidRPr="00CC658B">
        <w:rPr>
          <w:noProof/>
        </w:rPr>
        <w:t xml:space="preserve"> služ</w:t>
      </w:r>
      <w:r w:rsidR="00697A2A" w:rsidRPr="00CC658B">
        <w:rPr>
          <w:noProof/>
        </w:rPr>
        <w:t>e</w:t>
      </w:r>
      <w:r w:rsidR="00F77855" w:rsidRPr="00CC658B">
        <w:rPr>
          <w:noProof/>
        </w:rPr>
        <w:t xml:space="preserve">b pro podnikatele.  </w:t>
      </w:r>
      <w:r w:rsidR="00F77855" w:rsidRPr="00CC658B">
        <w:rPr>
          <w:i/>
          <w:noProof/>
        </w:rPr>
        <w:t xml:space="preserve"> </w:t>
      </w:r>
    </w:p>
    <w:p w14:paraId="0B82B178" w14:textId="77777777" w:rsidR="004166DB" w:rsidRPr="00CC658B" w:rsidRDefault="004166DB" w:rsidP="002E45CD"/>
    <w:p w14:paraId="5F957970" w14:textId="2707E659" w:rsidR="008E33B1" w:rsidRPr="00CC658B" w:rsidRDefault="008E33B1" w:rsidP="00937029">
      <w:pPr>
        <w:pStyle w:val="Nadpis3"/>
        <w:rPr>
          <w:rStyle w:val="Siln"/>
        </w:rPr>
      </w:pPr>
      <w:bookmarkStart w:id="72" w:name="_Toc106701801"/>
      <w:r w:rsidRPr="00CC658B">
        <w:rPr>
          <w:rStyle w:val="Siln"/>
        </w:rPr>
        <w:t>2.</w:t>
      </w:r>
      <w:r w:rsidR="000656DE" w:rsidRPr="00CC658B">
        <w:rPr>
          <w:rStyle w:val="Siln"/>
        </w:rPr>
        <w:t>5</w:t>
      </w:r>
      <w:r w:rsidRPr="00CC658B">
        <w:rPr>
          <w:rStyle w:val="Siln"/>
        </w:rPr>
        <w:t>.1.</w:t>
      </w:r>
      <w:r w:rsidRPr="00CC658B">
        <w:rPr>
          <w:rStyle w:val="Siln"/>
        </w:rPr>
        <w:tab/>
      </w:r>
      <w:proofErr w:type="spellStart"/>
      <w:r w:rsidRPr="00CC658B">
        <w:rPr>
          <w:rStyle w:val="Siln"/>
        </w:rPr>
        <w:t>iii</w:t>
      </w:r>
      <w:proofErr w:type="spellEnd"/>
      <w:r w:rsidRPr="00CC658B">
        <w:rPr>
          <w:rStyle w:val="Siln"/>
        </w:rPr>
        <w:t>) pos</w:t>
      </w:r>
      <w:r w:rsidR="002C4747" w:rsidRPr="00CC658B">
        <w:rPr>
          <w:rStyle w:val="Siln"/>
        </w:rPr>
        <w:t>i</w:t>
      </w:r>
      <w:r w:rsidRPr="00CC658B">
        <w:rPr>
          <w:rStyle w:val="Siln"/>
        </w:rPr>
        <w:t>l</w:t>
      </w:r>
      <w:r w:rsidR="002C4747" w:rsidRPr="00CC658B">
        <w:rPr>
          <w:rStyle w:val="Siln"/>
        </w:rPr>
        <w:t>ová</w:t>
      </w:r>
      <w:r w:rsidRPr="00CC658B">
        <w:rPr>
          <w:rStyle w:val="Siln"/>
        </w:rPr>
        <w:t xml:space="preserve">ní </w:t>
      </w:r>
      <w:r w:rsidR="00F97656" w:rsidRPr="00CC658B">
        <w:rPr>
          <w:rStyle w:val="Siln"/>
        </w:rPr>
        <w:t xml:space="preserve">udržitelného </w:t>
      </w:r>
      <w:r w:rsidRPr="00CC658B">
        <w:rPr>
          <w:rStyle w:val="Siln"/>
        </w:rPr>
        <w:t>růstu a konkurenceschopnosti malých a středních podniků</w:t>
      </w:r>
      <w:r w:rsidR="00F97656" w:rsidRPr="00CC658B">
        <w:rPr>
          <w:rStyle w:val="Siln"/>
        </w:rPr>
        <w:t xml:space="preserve"> a vytváření pracovních míst v malých a středních podnicích, </w:t>
      </w:r>
      <w:r w:rsidR="002C4747" w:rsidRPr="00CC658B">
        <w:rPr>
          <w:rStyle w:val="Siln"/>
        </w:rPr>
        <w:t>mimo jiné pomocí</w:t>
      </w:r>
      <w:r w:rsidR="00F97656" w:rsidRPr="00CC658B">
        <w:rPr>
          <w:rStyle w:val="Siln"/>
        </w:rPr>
        <w:t xml:space="preserve"> produktivních investic</w:t>
      </w:r>
      <w:bookmarkEnd w:id="72"/>
    </w:p>
    <w:p w14:paraId="0BC3E3A3" w14:textId="5421A1D5" w:rsidR="008E33B1" w:rsidRPr="00CC658B" w:rsidRDefault="008E33B1" w:rsidP="009626E9">
      <w:pPr>
        <w:pStyle w:val="Nadpis3"/>
      </w:pPr>
      <w:bookmarkStart w:id="73" w:name="_Toc106701802"/>
      <w:r w:rsidRPr="00CC658B">
        <w:t>2.</w:t>
      </w:r>
      <w:r w:rsidR="000656DE" w:rsidRPr="00CC658B">
        <w:t>5</w:t>
      </w:r>
      <w:r w:rsidRPr="00CC658B">
        <w:t>.</w:t>
      </w:r>
      <w:r w:rsidR="00CD2C54" w:rsidRPr="00CC658B">
        <w:t>2</w:t>
      </w:r>
      <w:r w:rsidRPr="00CC658B">
        <w:tab/>
        <w:t>Související typy činnost</w:t>
      </w:r>
      <w:r w:rsidR="0063613C" w:rsidRPr="00CC658B">
        <w:t>í</w:t>
      </w:r>
      <w:r w:rsidRPr="00CC658B">
        <w:t xml:space="preserve"> a jejich očekávan</w:t>
      </w:r>
      <w:r w:rsidR="0063613C" w:rsidRPr="00CC658B">
        <w:t>ý</w:t>
      </w:r>
      <w:r w:rsidRPr="00CC658B">
        <w:t xml:space="preserve"> pří</w:t>
      </w:r>
      <w:r w:rsidR="0063613C" w:rsidRPr="00CC658B">
        <w:t>nos</w:t>
      </w:r>
      <w:r w:rsidRPr="00CC658B">
        <w:t xml:space="preserve"> k daným specifickým cílům a případ</w:t>
      </w:r>
      <w:r w:rsidR="0063613C" w:rsidRPr="00CC658B">
        <w:t>n</w:t>
      </w:r>
      <w:r w:rsidRPr="00CC658B">
        <w:t xml:space="preserve">ě </w:t>
      </w:r>
      <w:proofErr w:type="spellStart"/>
      <w:r w:rsidRPr="00CC658B">
        <w:t>makroregionálním</w:t>
      </w:r>
      <w:proofErr w:type="spellEnd"/>
      <w:r w:rsidRPr="00CC658B">
        <w:t xml:space="preserve"> strategiím a strategiím pro přímořské oblasti</w:t>
      </w:r>
      <w:bookmarkEnd w:id="73"/>
    </w:p>
    <w:p w14:paraId="42848B2C" w14:textId="4DC64ACA" w:rsidR="009A2CFE" w:rsidRPr="00CC658B" w:rsidRDefault="009A2CFE" w:rsidP="003105AF">
      <w:pPr>
        <w:spacing w:before="240"/>
        <w:rPr>
          <w:noProof/>
        </w:rPr>
      </w:pPr>
      <w:r w:rsidRPr="00CC658B">
        <w:rPr>
          <w:noProof/>
        </w:rPr>
        <w:t xml:space="preserve">Cílem podpory </w:t>
      </w:r>
      <w:r w:rsidR="00C26D94" w:rsidRPr="00CC658B">
        <w:rPr>
          <w:noProof/>
        </w:rPr>
        <w:t xml:space="preserve">v oblasti posílení růstu a konkurenceschopnosti MSP </w:t>
      </w:r>
      <w:r w:rsidR="001A59D3" w:rsidRPr="00CC658B">
        <w:rPr>
          <w:noProof/>
        </w:rPr>
        <w:t xml:space="preserve">je </w:t>
      </w:r>
      <w:r w:rsidRPr="00CC658B">
        <w:rPr>
          <w:noProof/>
        </w:rPr>
        <w:t xml:space="preserve">posílit </w:t>
      </w:r>
      <w:r w:rsidR="00D33689" w:rsidRPr="00CC658B">
        <w:rPr>
          <w:noProof/>
        </w:rPr>
        <w:t xml:space="preserve">jejich </w:t>
      </w:r>
      <w:r w:rsidRPr="00CC658B">
        <w:rPr>
          <w:noProof/>
        </w:rPr>
        <w:t xml:space="preserve">přeshraniční </w:t>
      </w:r>
      <w:r w:rsidR="00A315E8" w:rsidRPr="00CC658B">
        <w:rPr>
          <w:noProof/>
        </w:rPr>
        <w:t xml:space="preserve">udržitelný </w:t>
      </w:r>
      <w:r w:rsidRPr="00CC658B">
        <w:rPr>
          <w:noProof/>
        </w:rPr>
        <w:t>růst</w:t>
      </w:r>
      <w:r w:rsidR="00D33689" w:rsidRPr="00CC658B">
        <w:rPr>
          <w:noProof/>
        </w:rPr>
        <w:t>.</w:t>
      </w:r>
      <w:r w:rsidRPr="00CC658B">
        <w:rPr>
          <w:noProof/>
        </w:rPr>
        <w:t xml:space="preserve"> </w:t>
      </w:r>
      <w:r w:rsidR="00D33689" w:rsidRPr="00CC658B">
        <w:rPr>
          <w:noProof/>
        </w:rPr>
        <w:t xml:space="preserve">Podporu </w:t>
      </w:r>
      <w:r w:rsidR="001A59D3" w:rsidRPr="00CC658B">
        <w:rPr>
          <w:noProof/>
        </w:rPr>
        <w:t xml:space="preserve">mohou </w:t>
      </w:r>
      <w:r w:rsidR="00D33689" w:rsidRPr="00CC658B">
        <w:rPr>
          <w:noProof/>
        </w:rPr>
        <w:t xml:space="preserve">získat </w:t>
      </w:r>
      <w:r w:rsidR="00AE2CDA" w:rsidRPr="00CC658B">
        <w:rPr>
          <w:noProof/>
        </w:rPr>
        <w:t>činnosti</w:t>
      </w:r>
      <w:r w:rsidR="00D33689" w:rsidRPr="00CC658B">
        <w:rPr>
          <w:noProof/>
        </w:rPr>
        <w:t xml:space="preserve"> spočívající v</w:t>
      </w:r>
      <w:r w:rsidRPr="00CC658B">
        <w:rPr>
          <w:noProof/>
        </w:rPr>
        <w:t xml:space="preserve"> rozšíření podnikatelských aktivit podniků přes </w:t>
      </w:r>
      <w:r w:rsidR="00F26407" w:rsidRPr="00CC658B">
        <w:rPr>
          <w:noProof/>
        </w:rPr>
        <w:t xml:space="preserve">CZ-PL </w:t>
      </w:r>
      <w:r w:rsidRPr="00CC658B">
        <w:rPr>
          <w:noProof/>
        </w:rPr>
        <w:t>hranici</w:t>
      </w:r>
      <w:r w:rsidR="00D33689" w:rsidRPr="00CC658B">
        <w:rPr>
          <w:noProof/>
        </w:rPr>
        <w:t xml:space="preserve">. Podporované </w:t>
      </w:r>
      <w:r w:rsidR="001A59D3" w:rsidRPr="00CC658B">
        <w:rPr>
          <w:noProof/>
        </w:rPr>
        <w:t xml:space="preserve">jsou </w:t>
      </w:r>
      <w:r w:rsidR="00D33689" w:rsidRPr="00CC658B">
        <w:rPr>
          <w:noProof/>
        </w:rPr>
        <w:t xml:space="preserve">také </w:t>
      </w:r>
      <w:r w:rsidR="008D5770" w:rsidRPr="00CC658B">
        <w:rPr>
          <w:noProof/>
        </w:rPr>
        <w:t>aktivity</w:t>
      </w:r>
      <w:r w:rsidRPr="00CC658B">
        <w:rPr>
          <w:noProof/>
        </w:rPr>
        <w:t>,</w:t>
      </w:r>
      <w:r w:rsidR="00D33689" w:rsidRPr="00CC658B">
        <w:rPr>
          <w:noProof/>
        </w:rPr>
        <w:t xml:space="preserve"> mající za cíl tvořit</w:t>
      </w:r>
      <w:r w:rsidRPr="00CC658B">
        <w:rPr>
          <w:noProof/>
        </w:rPr>
        <w:t xml:space="preserve"> přeshraniční inovační a výzkumné vazby mezi podniky a výzkumnými organizacemi. </w:t>
      </w:r>
      <w:r w:rsidR="00697A2A" w:rsidRPr="00CC658B">
        <w:rPr>
          <w:noProof/>
        </w:rPr>
        <w:t xml:space="preserve">Podporovány jsou pouze aktivity </w:t>
      </w:r>
      <w:r w:rsidR="005254EF" w:rsidRPr="00CC658B">
        <w:rPr>
          <w:noProof/>
        </w:rPr>
        <w:t>veřejných subjektů, podporující</w:t>
      </w:r>
      <w:r w:rsidR="0029118A" w:rsidRPr="00CC658B">
        <w:rPr>
          <w:noProof/>
        </w:rPr>
        <w:t>ch</w:t>
      </w:r>
      <w:r w:rsidR="005254EF" w:rsidRPr="00CC658B">
        <w:rPr>
          <w:noProof/>
        </w:rPr>
        <w:t xml:space="preserve"> </w:t>
      </w:r>
      <w:r w:rsidR="00697A2A" w:rsidRPr="00CC658B">
        <w:rPr>
          <w:noProof/>
        </w:rPr>
        <w:t>podnikatelského prostředí.</w:t>
      </w:r>
    </w:p>
    <w:p w14:paraId="7045B0FA" w14:textId="2E0410F3" w:rsidR="008F76B2" w:rsidRPr="00CC658B" w:rsidRDefault="008D5770" w:rsidP="00937029">
      <w:pPr>
        <w:rPr>
          <w:noProof/>
        </w:rPr>
      </w:pPr>
      <w:r w:rsidRPr="00CC658B">
        <w:rPr>
          <w:noProof/>
        </w:rPr>
        <w:t>S ohledem na definovaný cíl program</w:t>
      </w:r>
      <w:r w:rsidRPr="00CC658B" w:rsidDel="00AC1E73">
        <w:rPr>
          <w:noProof/>
        </w:rPr>
        <w:t xml:space="preserve"> </w:t>
      </w:r>
      <w:r w:rsidRPr="00CC658B">
        <w:rPr>
          <w:noProof/>
        </w:rPr>
        <w:t>podpor</w:t>
      </w:r>
      <w:r w:rsidR="001A59D3" w:rsidRPr="00CC658B">
        <w:rPr>
          <w:noProof/>
        </w:rPr>
        <w:t>uje</w:t>
      </w:r>
      <w:r w:rsidRPr="00CC658B">
        <w:rPr>
          <w:noProof/>
        </w:rPr>
        <w:t xml:space="preserve"> následující typy aktivit:</w:t>
      </w:r>
    </w:p>
    <w:p w14:paraId="0152702E" w14:textId="2D32982B" w:rsidR="008F76B2" w:rsidRPr="00CC658B" w:rsidRDefault="00C26D94" w:rsidP="00937029">
      <w:pPr>
        <w:pStyle w:val="Odrky"/>
        <w:rPr>
          <w:rStyle w:val="Siln"/>
        </w:rPr>
      </w:pPr>
      <w:r w:rsidRPr="00CC658B">
        <w:rPr>
          <w:rStyle w:val="Siln"/>
        </w:rPr>
        <w:t>P</w:t>
      </w:r>
      <w:r w:rsidR="008F76B2" w:rsidRPr="00CC658B">
        <w:rPr>
          <w:rStyle w:val="Siln"/>
        </w:rPr>
        <w:t xml:space="preserve">řeshraniční služby pro podnikatele s cílem </w:t>
      </w:r>
      <w:r w:rsidR="005254EF" w:rsidRPr="00CC658B">
        <w:rPr>
          <w:rStyle w:val="Siln"/>
        </w:rPr>
        <w:t xml:space="preserve">udržitelného </w:t>
      </w:r>
      <w:r w:rsidR="008F76B2" w:rsidRPr="00CC658B">
        <w:rPr>
          <w:rStyle w:val="Siln"/>
        </w:rPr>
        <w:t>rozšíření aktivit jejich podniků přes hranici</w:t>
      </w:r>
    </w:p>
    <w:p w14:paraId="52A6523A" w14:textId="6ADD8CF6" w:rsidR="008F76B2" w:rsidRPr="00CC658B" w:rsidRDefault="00C26D94" w:rsidP="00937029">
      <w:pPr>
        <w:rPr>
          <w:noProof/>
        </w:rPr>
      </w:pPr>
      <w:r w:rsidRPr="00CC658B">
        <w:rPr>
          <w:noProof/>
        </w:rPr>
        <w:t>J</w:t>
      </w:r>
      <w:r w:rsidR="008F76B2" w:rsidRPr="00CC658B">
        <w:rPr>
          <w:noProof/>
        </w:rPr>
        <w:t>edn</w:t>
      </w:r>
      <w:r w:rsidRPr="00CC658B">
        <w:rPr>
          <w:noProof/>
        </w:rPr>
        <w:t>á se</w:t>
      </w:r>
      <w:r w:rsidR="008F76B2" w:rsidRPr="00CC658B">
        <w:rPr>
          <w:noProof/>
        </w:rPr>
        <w:t xml:space="preserve"> o služby podnikatelům, které usnadní </w:t>
      </w:r>
      <w:r w:rsidR="00F97656" w:rsidRPr="00CC658B">
        <w:rPr>
          <w:noProof/>
        </w:rPr>
        <w:t xml:space="preserve">udržitelné </w:t>
      </w:r>
      <w:r w:rsidR="008F76B2" w:rsidRPr="00CC658B">
        <w:rPr>
          <w:noProof/>
        </w:rPr>
        <w:t>rozšíření jejich přeshraničních podnikových aktivit</w:t>
      </w:r>
      <w:r w:rsidR="00E24F8E" w:rsidRPr="00CC658B">
        <w:rPr>
          <w:noProof/>
        </w:rPr>
        <w:t xml:space="preserve"> na druhé straně hranice</w:t>
      </w:r>
      <w:r w:rsidR="008F76B2" w:rsidRPr="00CC658B">
        <w:rPr>
          <w:noProof/>
        </w:rPr>
        <w:t>.</w:t>
      </w:r>
      <w:r w:rsidR="00E24F8E" w:rsidRPr="00CC658B">
        <w:rPr>
          <w:noProof/>
        </w:rPr>
        <w:t xml:space="preserve"> Především </w:t>
      </w:r>
      <w:r w:rsidR="001A59D3" w:rsidRPr="00CC658B">
        <w:rPr>
          <w:noProof/>
        </w:rPr>
        <w:t xml:space="preserve">jsou </w:t>
      </w:r>
      <w:r w:rsidR="00E24F8E" w:rsidRPr="00CC658B">
        <w:rPr>
          <w:noProof/>
        </w:rPr>
        <w:t>podporov</w:t>
      </w:r>
      <w:r w:rsidR="001A59D3" w:rsidRPr="00CC658B">
        <w:rPr>
          <w:noProof/>
        </w:rPr>
        <w:t>ány</w:t>
      </w:r>
      <w:r w:rsidR="00E24F8E" w:rsidRPr="00CC658B">
        <w:rPr>
          <w:noProof/>
        </w:rPr>
        <w:t xml:space="preserve"> </w:t>
      </w:r>
      <w:r w:rsidR="008F76B2" w:rsidRPr="00CC658B">
        <w:rPr>
          <w:noProof/>
        </w:rPr>
        <w:t xml:space="preserve"> služby ve formě poradenství, síťování, asistence při vstupu podniku na trh druhé země, např. při certifikaci výrobků.  </w:t>
      </w:r>
    </w:p>
    <w:p w14:paraId="7323790B" w14:textId="7DD2237B" w:rsidR="008F76B2" w:rsidRPr="00CC658B" w:rsidRDefault="00C26D94" w:rsidP="00937029">
      <w:pPr>
        <w:pStyle w:val="Odrky"/>
        <w:rPr>
          <w:rStyle w:val="Siln"/>
        </w:rPr>
      </w:pPr>
      <w:r w:rsidRPr="00CC658B">
        <w:rPr>
          <w:rStyle w:val="Siln"/>
        </w:rPr>
        <w:t>P</w:t>
      </w:r>
      <w:r w:rsidR="008F76B2" w:rsidRPr="00CC658B">
        <w:rPr>
          <w:rStyle w:val="Siln"/>
        </w:rPr>
        <w:t>řeshraniční služby pro podnikatele s cílem zlepšení přístupu k inovačním a výzkumným/výzkumně-rozvojovým službám</w:t>
      </w:r>
    </w:p>
    <w:p w14:paraId="1E7F9052" w14:textId="77777777" w:rsidR="00FB2ACC" w:rsidRPr="00CC658B" w:rsidRDefault="005254EF" w:rsidP="00937029">
      <w:pPr>
        <w:rPr>
          <w:noProof/>
        </w:rPr>
      </w:pPr>
      <w:r w:rsidRPr="00CC658B">
        <w:rPr>
          <w:noProof/>
        </w:rPr>
        <w:t>P</w:t>
      </w:r>
      <w:r w:rsidR="008F76B2" w:rsidRPr="00CC658B">
        <w:rPr>
          <w:noProof/>
        </w:rPr>
        <w:t>odpo</w:t>
      </w:r>
      <w:r w:rsidR="00C26D94" w:rsidRPr="00CC658B">
        <w:rPr>
          <w:noProof/>
        </w:rPr>
        <w:t>r</w:t>
      </w:r>
      <w:r w:rsidRPr="00CC658B">
        <w:rPr>
          <w:noProof/>
        </w:rPr>
        <w:t xml:space="preserve">a se týká </w:t>
      </w:r>
      <w:r w:rsidR="008F76B2" w:rsidRPr="00CC658B">
        <w:rPr>
          <w:noProof/>
        </w:rPr>
        <w:t>služ</w:t>
      </w:r>
      <w:r w:rsidRPr="00CC658B">
        <w:rPr>
          <w:noProof/>
        </w:rPr>
        <w:t>eb, které</w:t>
      </w:r>
      <w:r w:rsidR="008F76B2" w:rsidRPr="00CC658B">
        <w:rPr>
          <w:noProof/>
        </w:rPr>
        <w:t xml:space="preserve"> usnad</w:t>
      </w:r>
      <w:r w:rsidR="00C26D94" w:rsidRPr="00CC658B">
        <w:rPr>
          <w:noProof/>
        </w:rPr>
        <w:t>ňují</w:t>
      </w:r>
      <w:r w:rsidR="008F76B2" w:rsidRPr="00CC658B">
        <w:rPr>
          <w:noProof/>
        </w:rPr>
        <w:t xml:space="preserve"> podnikatelům přístup </w:t>
      </w:r>
      <w:r w:rsidR="007851BB" w:rsidRPr="00CC658B">
        <w:rPr>
          <w:noProof/>
        </w:rPr>
        <w:t xml:space="preserve">k </w:t>
      </w:r>
      <w:r w:rsidR="008F76B2" w:rsidRPr="00CC658B">
        <w:rPr>
          <w:noProof/>
        </w:rPr>
        <w:t>inovačním a výzkumným/výzkumně-rozvojovým službám na druhé straně hranice</w:t>
      </w:r>
      <w:r w:rsidR="00D30604" w:rsidRPr="00CC658B">
        <w:rPr>
          <w:noProof/>
        </w:rPr>
        <w:t xml:space="preserve"> se záměrem zavést inovace do svého provozu</w:t>
      </w:r>
      <w:r w:rsidR="008F76B2" w:rsidRPr="00CC658B">
        <w:rPr>
          <w:noProof/>
        </w:rPr>
        <w:t xml:space="preserve">. </w:t>
      </w:r>
      <w:r w:rsidR="00C26D94" w:rsidRPr="00CC658B">
        <w:rPr>
          <w:noProof/>
        </w:rPr>
        <w:t>Jde</w:t>
      </w:r>
      <w:r w:rsidR="008F76B2" w:rsidRPr="00CC658B">
        <w:rPr>
          <w:noProof/>
        </w:rPr>
        <w:t xml:space="preserve"> např. o zprostředkov</w:t>
      </w:r>
      <w:r w:rsidR="00C26D94" w:rsidRPr="00CC658B">
        <w:rPr>
          <w:noProof/>
        </w:rPr>
        <w:t>ání</w:t>
      </w:r>
      <w:r w:rsidR="008F76B2" w:rsidRPr="00CC658B">
        <w:rPr>
          <w:noProof/>
        </w:rPr>
        <w:t xml:space="preserve"> výzkumn</w:t>
      </w:r>
      <w:r w:rsidR="00C26D94" w:rsidRPr="00CC658B">
        <w:rPr>
          <w:noProof/>
        </w:rPr>
        <w:t>ých</w:t>
      </w:r>
      <w:r w:rsidR="008F76B2" w:rsidRPr="00CC658B">
        <w:rPr>
          <w:noProof/>
        </w:rPr>
        <w:t xml:space="preserve"> služ</w:t>
      </w:r>
      <w:r w:rsidR="00C26D94" w:rsidRPr="00CC658B">
        <w:rPr>
          <w:noProof/>
        </w:rPr>
        <w:t>e</w:t>
      </w:r>
      <w:r w:rsidR="008F76B2" w:rsidRPr="00CC658B">
        <w:rPr>
          <w:noProof/>
        </w:rPr>
        <w:t xml:space="preserve">b pro podniky u výzkumných institucí v druhé zemi. </w:t>
      </w:r>
      <w:r w:rsidR="00D30604" w:rsidRPr="00CC658B">
        <w:rPr>
          <w:noProof/>
        </w:rPr>
        <w:t>Služba může mít formu</w:t>
      </w:r>
      <w:r w:rsidR="008F76B2" w:rsidRPr="00CC658B">
        <w:rPr>
          <w:noProof/>
        </w:rPr>
        <w:t xml:space="preserve"> přeshraniční</w:t>
      </w:r>
      <w:r w:rsidR="00D30604" w:rsidRPr="00CC658B">
        <w:rPr>
          <w:noProof/>
        </w:rPr>
        <w:t>ho</w:t>
      </w:r>
      <w:r w:rsidR="008F76B2" w:rsidRPr="00CC658B">
        <w:rPr>
          <w:noProof/>
        </w:rPr>
        <w:t xml:space="preserve"> inovační</w:t>
      </w:r>
      <w:r w:rsidR="00D30604" w:rsidRPr="00CC658B">
        <w:rPr>
          <w:noProof/>
        </w:rPr>
        <w:t>ho</w:t>
      </w:r>
      <w:r w:rsidR="008F76B2" w:rsidRPr="00CC658B">
        <w:rPr>
          <w:noProof/>
        </w:rPr>
        <w:t xml:space="preserve"> voucher</w:t>
      </w:r>
      <w:r w:rsidR="00D30604" w:rsidRPr="00CC658B">
        <w:rPr>
          <w:noProof/>
        </w:rPr>
        <w:t>u pro podniky</w:t>
      </w:r>
      <w:r w:rsidR="008F76B2" w:rsidRPr="00CC658B">
        <w:rPr>
          <w:noProof/>
        </w:rPr>
        <w:t>.</w:t>
      </w:r>
    </w:p>
    <w:p w14:paraId="3C4FEBEA" w14:textId="77777777" w:rsidR="00DC207A" w:rsidRPr="00CC658B" w:rsidRDefault="00DC207A" w:rsidP="00937029">
      <w:pPr>
        <w:rPr>
          <w:noProof/>
        </w:rPr>
      </w:pPr>
    </w:p>
    <w:p w14:paraId="002BA837" w14:textId="395AEF1E" w:rsidR="00DC207A" w:rsidRPr="00CC658B" w:rsidRDefault="00DC207A" w:rsidP="00937029">
      <w:pPr>
        <w:rPr>
          <w:noProof/>
        </w:rPr>
        <w:sectPr w:rsidR="00DC207A" w:rsidRPr="00CC658B" w:rsidSect="002E45CD">
          <w:headerReference w:type="default" r:id="rId27"/>
          <w:pgSz w:w="11906" w:h="16838"/>
          <w:pgMar w:top="1417" w:right="1417" w:bottom="1417" w:left="1417" w:header="708" w:footer="708" w:gutter="0"/>
          <w:cols w:space="720"/>
          <w:docGrid w:linePitch="360"/>
        </w:sectPr>
      </w:pPr>
      <w:r w:rsidRPr="00CC658B">
        <w:rPr>
          <w:noProof/>
        </w:rPr>
        <w:t>Typy ak</w:t>
      </w:r>
      <w:r w:rsidR="00041713" w:rsidRPr="00CC658B">
        <w:rPr>
          <w:noProof/>
        </w:rPr>
        <w:t>tivit</w:t>
      </w:r>
      <w:r w:rsidRPr="00CC658B">
        <w:rPr>
          <w:noProof/>
        </w:rPr>
        <w:t xml:space="preserve"> byly posouzeny jako slučitelné se zásadou „</w:t>
      </w:r>
      <w:r w:rsidR="00304417" w:rsidRPr="00CC658B">
        <w:rPr>
          <w:noProof/>
        </w:rPr>
        <w:t>významně nepoškozovat</w:t>
      </w:r>
      <w:r w:rsidRPr="00CC658B">
        <w:rPr>
          <w:noProof/>
        </w:rPr>
        <w:t xml:space="preserve">“, protože se neočekává, že budou mít vzhledem ke své povaze významný negativní dopad na životní prostředí. </w:t>
      </w:r>
      <w:r w:rsidR="00992BAB">
        <w:rPr>
          <w:noProof/>
        </w:rPr>
        <w:t xml:space="preserve"> </w:t>
      </w:r>
      <w:r w:rsidR="00992BAB" w:rsidRPr="00992BAB">
        <w:rPr>
          <w:noProof/>
        </w:rPr>
        <w:t>Specifický cíl bude prováděn v souladu s Listinou základních práv EU a zásadami rovnosti žen a mužů, nediskriminace a přístupnosti.</w:t>
      </w:r>
    </w:p>
    <w:p w14:paraId="25D20CF0" w14:textId="01CE45E1" w:rsidR="008E33B1" w:rsidRPr="00CC658B" w:rsidRDefault="008E33B1" w:rsidP="009B797A">
      <w:pPr>
        <w:pStyle w:val="Nadpis3"/>
      </w:pPr>
      <w:bookmarkStart w:id="74" w:name="_Toc106701803"/>
      <w:r w:rsidRPr="00CC658B">
        <w:t>2.</w:t>
      </w:r>
      <w:r w:rsidR="000656DE" w:rsidRPr="00CC658B">
        <w:t>5</w:t>
      </w:r>
      <w:r w:rsidRPr="00CC658B">
        <w:t>.</w:t>
      </w:r>
      <w:r w:rsidR="00CD2C54" w:rsidRPr="00CC658B">
        <w:t>3</w:t>
      </w:r>
      <w:r w:rsidRPr="00CC658B">
        <w:tab/>
        <w:t>Ukazatele</w:t>
      </w:r>
      <w:bookmarkEnd w:id="74"/>
    </w:p>
    <w:p w14:paraId="73665969" w14:textId="77777777" w:rsidR="008E33B1" w:rsidRPr="00CC658B" w:rsidRDefault="008E33B1" w:rsidP="00937029">
      <w:pPr>
        <w:spacing w:before="240" w:after="0" w:line="240" w:lineRule="auto"/>
        <w:rPr>
          <w:rStyle w:val="Zdraznn"/>
          <w:i w:val="0"/>
        </w:rPr>
      </w:pPr>
      <w:r w:rsidRPr="00CC658B">
        <w:rPr>
          <w:rStyle w:val="Zdraznn"/>
          <w:i w:val="0"/>
        </w:rPr>
        <w:t>Tabulka 2: Ukazatele výstupů</w:t>
      </w:r>
    </w:p>
    <w:tbl>
      <w:tblPr>
        <w:tblStyle w:val="Prosttabulka5"/>
        <w:tblW w:w="5000" w:type="pct"/>
        <w:tblBorders>
          <w:top w:val="single" w:sz="4" w:space="0" w:color="365F91" w:themeColor="accent1" w:themeShade="BF"/>
          <w:bottom w:val="single" w:sz="4"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Pr>
      <w:tblGrid>
        <w:gridCol w:w="743"/>
        <w:gridCol w:w="4383"/>
        <w:gridCol w:w="846"/>
        <w:gridCol w:w="3683"/>
        <w:gridCol w:w="1412"/>
        <w:gridCol w:w="1410"/>
        <w:gridCol w:w="1525"/>
      </w:tblGrid>
      <w:tr w:rsidR="00297346" w:rsidRPr="00CC658B" w14:paraId="4A4121D0" w14:textId="77777777" w:rsidTr="00BD2BE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255" w:type="pct"/>
            <w:tcBorders>
              <w:bottom w:val="none" w:sz="0" w:space="0" w:color="auto"/>
            </w:tcBorders>
            <w:shd w:val="clear" w:color="auto" w:fill="auto"/>
            <w:vAlign w:val="center"/>
          </w:tcPr>
          <w:p w14:paraId="38810A3B" w14:textId="1452F2CE" w:rsidR="008E33B1" w:rsidRPr="00CC658B" w:rsidRDefault="008E33B1" w:rsidP="0063613C">
            <w:pPr>
              <w:jc w:val="center"/>
              <w:rPr>
                <w:noProof/>
                <w:color w:val="365F91" w:themeColor="accent1" w:themeShade="BF"/>
                <w:sz w:val="16"/>
                <w:szCs w:val="16"/>
              </w:rPr>
            </w:pPr>
            <w:r w:rsidRPr="00CC658B">
              <w:rPr>
                <w:noProof/>
                <w:color w:val="365F91" w:themeColor="accent1" w:themeShade="BF"/>
                <w:sz w:val="16"/>
                <w:szCs w:val="16"/>
              </w:rPr>
              <w:t>Priorita</w:t>
            </w:r>
          </w:p>
        </w:tc>
        <w:tc>
          <w:tcPr>
            <w:cnfStyle w:val="000010000000" w:firstRow="0" w:lastRow="0" w:firstColumn="0" w:lastColumn="0" w:oddVBand="1" w:evenVBand="0" w:oddHBand="0" w:evenHBand="0" w:firstRowFirstColumn="0" w:firstRowLastColumn="0" w:lastRowFirstColumn="0" w:lastRowLastColumn="0"/>
            <w:tcW w:w="1567" w:type="pct"/>
            <w:tcBorders>
              <w:bottom w:val="none" w:sz="0" w:space="0" w:color="auto"/>
            </w:tcBorders>
            <w:shd w:val="clear" w:color="auto" w:fill="auto"/>
            <w:vAlign w:val="center"/>
          </w:tcPr>
          <w:p w14:paraId="4972414A" w14:textId="77777777" w:rsidR="008E33B1" w:rsidRPr="00CC658B" w:rsidRDefault="008E33B1" w:rsidP="0063613C">
            <w:pPr>
              <w:jc w:val="center"/>
              <w:rPr>
                <w:noProof/>
                <w:color w:val="365F91" w:themeColor="accent1" w:themeShade="BF"/>
                <w:sz w:val="16"/>
                <w:szCs w:val="16"/>
              </w:rPr>
            </w:pPr>
            <w:r w:rsidRPr="00CC658B">
              <w:rPr>
                <w:noProof/>
                <w:color w:val="365F91" w:themeColor="accent1" w:themeShade="BF"/>
                <w:sz w:val="16"/>
                <w:szCs w:val="16"/>
              </w:rPr>
              <w:t>Specifický cíl</w:t>
            </w:r>
          </w:p>
        </w:tc>
        <w:tc>
          <w:tcPr>
            <w:tcW w:w="304" w:type="pct"/>
            <w:tcBorders>
              <w:bottom w:val="none" w:sz="0" w:space="0" w:color="auto"/>
            </w:tcBorders>
            <w:shd w:val="clear" w:color="auto" w:fill="auto"/>
            <w:vAlign w:val="center"/>
          </w:tcPr>
          <w:p w14:paraId="05495714" w14:textId="1FAF4E29" w:rsidR="008E33B1" w:rsidRPr="00CC658B" w:rsidRDefault="008E33B1" w:rsidP="0063613C">
            <w:pPr>
              <w:jc w:val="center"/>
              <w:cnfStyle w:val="100000000000" w:firstRow="1" w:lastRow="0" w:firstColumn="0" w:lastColumn="0" w:oddVBand="0" w:evenVBand="0" w:oddHBand="0" w:evenHBand="0" w:firstRowFirstColumn="0" w:firstRowLastColumn="0" w:lastRowFirstColumn="0" w:lastRowLastColumn="0"/>
              <w:rPr>
                <w:noProof/>
                <w:color w:val="365F91" w:themeColor="accent1" w:themeShade="BF"/>
                <w:sz w:val="16"/>
                <w:szCs w:val="16"/>
              </w:rPr>
            </w:pPr>
            <w:r w:rsidRPr="00CC658B">
              <w:rPr>
                <w:noProof/>
                <w:color w:val="365F91" w:themeColor="accent1" w:themeShade="BF"/>
                <w:sz w:val="16"/>
                <w:szCs w:val="16"/>
              </w:rPr>
              <w:t>ID</w:t>
            </w:r>
          </w:p>
        </w:tc>
        <w:tc>
          <w:tcPr>
            <w:cnfStyle w:val="000010000000" w:firstRow="0" w:lastRow="0" w:firstColumn="0" w:lastColumn="0" w:oddVBand="1" w:evenVBand="0" w:oddHBand="0" w:evenHBand="0" w:firstRowFirstColumn="0" w:firstRowLastColumn="0" w:lastRowFirstColumn="0" w:lastRowLastColumn="0"/>
            <w:tcW w:w="1317" w:type="pct"/>
            <w:tcBorders>
              <w:bottom w:val="none" w:sz="0" w:space="0" w:color="auto"/>
            </w:tcBorders>
            <w:shd w:val="clear" w:color="auto" w:fill="auto"/>
            <w:vAlign w:val="center"/>
          </w:tcPr>
          <w:p w14:paraId="699E5B4D" w14:textId="4D3979EA" w:rsidR="008E33B1" w:rsidRPr="00CC658B" w:rsidRDefault="008E33B1" w:rsidP="0063613C">
            <w:pPr>
              <w:jc w:val="center"/>
              <w:rPr>
                <w:noProof/>
                <w:color w:val="365F91" w:themeColor="accent1" w:themeShade="BF"/>
                <w:sz w:val="16"/>
                <w:szCs w:val="16"/>
              </w:rPr>
            </w:pPr>
            <w:r w:rsidRPr="00CC658B">
              <w:rPr>
                <w:noProof/>
                <w:color w:val="365F91" w:themeColor="accent1" w:themeShade="BF"/>
                <w:sz w:val="16"/>
                <w:szCs w:val="16"/>
              </w:rPr>
              <w:t>Ukazatel</w:t>
            </w:r>
          </w:p>
        </w:tc>
        <w:tc>
          <w:tcPr>
            <w:tcW w:w="506" w:type="pct"/>
            <w:tcBorders>
              <w:bottom w:val="none" w:sz="0" w:space="0" w:color="auto"/>
            </w:tcBorders>
            <w:shd w:val="clear" w:color="auto" w:fill="auto"/>
            <w:vAlign w:val="center"/>
          </w:tcPr>
          <w:p w14:paraId="510FBB43" w14:textId="1AD41757" w:rsidR="008E33B1" w:rsidRPr="00CC658B" w:rsidRDefault="008E33B1" w:rsidP="0063613C">
            <w:pPr>
              <w:jc w:val="center"/>
              <w:cnfStyle w:val="100000000000" w:firstRow="1" w:lastRow="0" w:firstColumn="0" w:lastColumn="0" w:oddVBand="0" w:evenVBand="0" w:oddHBand="0" w:evenHBand="0" w:firstRowFirstColumn="0" w:firstRowLastColumn="0" w:lastRowFirstColumn="0" w:lastRowLastColumn="0"/>
              <w:rPr>
                <w:noProof/>
                <w:color w:val="365F91" w:themeColor="accent1" w:themeShade="BF"/>
                <w:sz w:val="16"/>
                <w:szCs w:val="16"/>
              </w:rPr>
            </w:pPr>
            <w:r w:rsidRPr="00CC658B">
              <w:rPr>
                <w:noProof/>
                <w:color w:val="365F91" w:themeColor="accent1" w:themeShade="BF"/>
                <w:sz w:val="16"/>
                <w:szCs w:val="16"/>
              </w:rPr>
              <w:t>Jednotka měření</w:t>
            </w:r>
          </w:p>
        </w:tc>
        <w:tc>
          <w:tcPr>
            <w:cnfStyle w:val="000010000000" w:firstRow="0" w:lastRow="0" w:firstColumn="0" w:lastColumn="0" w:oddVBand="1" w:evenVBand="0" w:oddHBand="0" w:evenHBand="0" w:firstRowFirstColumn="0" w:firstRowLastColumn="0" w:lastRowFirstColumn="0" w:lastRowLastColumn="0"/>
            <w:tcW w:w="505" w:type="pct"/>
            <w:tcBorders>
              <w:bottom w:val="none" w:sz="0" w:space="0" w:color="auto"/>
            </w:tcBorders>
            <w:shd w:val="clear" w:color="auto" w:fill="auto"/>
            <w:vAlign w:val="center"/>
          </w:tcPr>
          <w:p w14:paraId="78291FED" w14:textId="3106DEE0" w:rsidR="00FB2ACC" w:rsidRPr="00CC658B" w:rsidRDefault="008E33B1" w:rsidP="0063613C">
            <w:pPr>
              <w:jc w:val="center"/>
              <w:rPr>
                <w:noProof/>
                <w:color w:val="365F91" w:themeColor="accent1" w:themeShade="BF"/>
                <w:sz w:val="16"/>
                <w:szCs w:val="16"/>
              </w:rPr>
            </w:pPr>
            <w:r w:rsidRPr="00CC658B">
              <w:rPr>
                <w:noProof/>
                <w:color w:val="365F91" w:themeColor="accent1" w:themeShade="BF"/>
                <w:sz w:val="16"/>
                <w:szCs w:val="16"/>
              </w:rPr>
              <w:t>Milník</w:t>
            </w:r>
          </w:p>
          <w:p w14:paraId="22573E59" w14:textId="297297D1" w:rsidR="008E33B1" w:rsidRPr="00CC658B" w:rsidRDefault="008E33B1" w:rsidP="0063613C">
            <w:pPr>
              <w:jc w:val="center"/>
              <w:rPr>
                <w:noProof/>
                <w:color w:val="365F91" w:themeColor="accent1" w:themeShade="BF"/>
                <w:sz w:val="16"/>
                <w:szCs w:val="16"/>
              </w:rPr>
            </w:pPr>
            <w:r w:rsidRPr="00CC658B">
              <w:rPr>
                <w:noProof/>
                <w:color w:val="365F91" w:themeColor="accent1" w:themeShade="BF"/>
                <w:sz w:val="16"/>
                <w:szCs w:val="16"/>
              </w:rPr>
              <w:t>(2024)</w:t>
            </w:r>
          </w:p>
        </w:tc>
        <w:tc>
          <w:tcPr>
            <w:cnfStyle w:val="000100001000" w:firstRow="0" w:lastRow="0" w:firstColumn="0" w:lastColumn="1" w:oddVBand="0" w:evenVBand="0" w:oddHBand="0" w:evenHBand="0" w:firstRowFirstColumn="0" w:firstRowLastColumn="1" w:lastRowFirstColumn="0" w:lastRowLastColumn="0"/>
            <w:tcW w:w="546" w:type="pct"/>
            <w:tcBorders>
              <w:bottom w:val="none" w:sz="0" w:space="0" w:color="auto"/>
            </w:tcBorders>
            <w:shd w:val="clear" w:color="auto" w:fill="auto"/>
            <w:vAlign w:val="center"/>
          </w:tcPr>
          <w:p w14:paraId="02C5FD2E" w14:textId="6FA0FB2F" w:rsidR="00FB2ACC" w:rsidRPr="00CC658B" w:rsidRDefault="008E33B1" w:rsidP="0063613C">
            <w:pPr>
              <w:jc w:val="center"/>
              <w:rPr>
                <w:noProof/>
                <w:color w:val="365F91" w:themeColor="accent1" w:themeShade="BF"/>
                <w:sz w:val="16"/>
                <w:szCs w:val="16"/>
              </w:rPr>
            </w:pPr>
            <w:r w:rsidRPr="00CC658B">
              <w:rPr>
                <w:noProof/>
                <w:color w:val="365F91" w:themeColor="accent1" w:themeShade="BF"/>
                <w:sz w:val="16"/>
                <w:szCs w:val="16"/>
              </w:rPr>
              <w:t>Konečný cíl</w:t>
            </w:r>
          </w:p>
          <w:p w14:paraId="736D7C29" w14:textId="57170A02" w:rsidR="008E33B1" w:rsidRPr="00CC658B" w:rsidRDefault="008E33B1" w:rsidP="0063613C">
            <w:pPr>
              <w:jc w:val="center"/>
              <w:rPr>
                <w:noProof/>
                <w:color w:val="365F91" w:themeColor="accent1" w:themeShade="BF"/>
                <w:sz w:val="16"/>
                <w:szCs w:val="16"/>
              </w:rPr>
            </w:pPr>
            <w:r w:rsidRPr="00CC658B">
              <w:rPr>
                <w:noProof/>
                <w:color w:val="365F91" w:themeColor="accent1" w:themeShade="BF"/>
                <w:sz w:val="16"/>
                <w:szCs w:val="16"/>
              </w:rPr>
              <w:t>(2029)</w:t>
            </w:r>
          </w:p>
        </w:tc>
      </w:tr>
      <w:tr w:rsidR="003662FB" w:rsidRPr="00CC658B" w14:paraId="767F9D58" w14:textId="77777777" w:rsidTr="00BD2BEE">
        <w:trPr>
          <w:cnfStyle w:val="000000100000" w:firstRow="0" w:lastRow="0" w:firstColumn="0" w:lastColumn="0" w:oddVBand="0" w:evenVBand="0" w:oddHBand="1"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255" w:type="pct"/>
            <w:shd w:val="clear" w:color="auto" w:fill="auto"/>
          </w:tcPr>
          <w:p w14:paraId="1983ED6E" w14:textId="310AC2E8" w:rsidR="003662FB" w:rsidRPr="00CC658B" w:rsidRDefault="003662FB"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5</w:t>
            </w:r>
          </w:p>
        </w:tc>
        <w:tc>
          <w:tcPr>
            <w:cnfStyle w:val="000010000000" w:firstRow="0" w:lastRow="0" w:firstColumn="0" w:lastColumn="0" w:oddVBand="1" w:evenVBand="0" w:oddHBand="0" w:evenHBand="0" w:firstRowFirstColumn="0" w:firstRowLastColumn="0" w:lastRowFirstColumn="0" w:lastRowLastColumn="0"/>
            <w:tcW w:w="1567" w:type="pct"/>
            <w:shd w:val="clear" w:color="auto" w:fill="auto"/>
          </w:tcPr>
          <w:p w14:paraId="7538497C" w14:textId="5CDD60F0" w:rsidR="003662FB" w:rsidRPr="00CC658B" w:rsidDel="004166DB" w:rsidRDefault="003662FB" w:rsidP="003662FB">
            <w:pPr>
              <w:jc w:val="left"/>
              <w:rPr>
                <w:rFonts w:cstheme="minorHAnsi"/>
                <w:noProof/>
                <w:sz w:val="20"/>
              </w:rPr>
            </w:pPr>
            <w:r w:rsidRPr="00CC658B">
              <w:rPr>
                <w:rFonts w:cstheme="minorHAnsi"/>
                <w:noProof/>
                <w:sz w:val="20"/>
              </w:rPr>
              <w:t>iii) posilování udržitelného růstu a konkurenceschopnosti malých a středních podniků a vytváření pracovních míst v malých a středních podnicích, mimo jiné pomocí produktivních investic</w:t>
            </w:r>
          </w:p>
        </w:tc>
        <w:tc>
          <w:tcPr>
            <w:tcW w:w="304" w:type="pct"/>
            <w:shd w:val="clear" w:color="auto" w:fill="auto"/>
          </w:tcPr>
          <w:p w14:paraId="0B68008D" w14:textId="4EDC90EE" w:rsidR="003662FB" w:rsidRPr="00CC658B" w:rsidRDefault="003662FB" w:rsidP="003662FB">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RCO01</w:t>
            </w:r>
          </w:p>
        </w:tc>
        <w:tc>
          <w:tcPr>
            <w:cnfStyle w:val="000010000000" w:firstRow="0" w:lastRow="0" w:firstColumn="0" w:lastColumn="0" w:oddVBand="1" w:evenVBand="0" w:oddHBand="0" w:evenHBand="0" w:firstRowFirstColumn="0" w:firstRowLastColumn="0" w:lastRowFirstColumn="0" w:lastRowLastColumn="0"/>
            <w:tcW w:w="1317" w:type="pct"/>
            <w:shd w:val="clear" w:color="auto" w:fill="auto"/>
          </w:tcPr>
          <w:p w14:paraId="2FE9E748" w14:textId="58DD47C8" w:rsidR="003662FB" w:rsidRPr="00CC658B" w:rsidRDefault="003662FB" w:rsidP="003662FB">
            <w:pPr>
              <w:jc w:val="left"/>
              <w:rPr>
                <w:rFonts w:cstheme="minorHAnsi"/>
                <w:noProof/>
                <w:sz w:val="20"/>
              </w:rPr>
            </w:pPr>
            <w:r w:rsidRPr="00CC658B">
              <w:rPr>
                <w:rFonts w:cstheme="minorHAnsi"/>
                <w:noProof/>
                <w:sz w:val="20"/>
              </w:rPr>
              <w:t>Podpořené podniky (z toho: mikropodniky, malé, střední, velké podniky)</w:t>
            </w:r>
          </w:p>
        </w:tc>
        <w:tc>
          <w:tcPr>
            <w:tcW w:w="506" w:type="pct"/>
            <w:shd w:val="clear" w:color="auto" w:fill="auto"/>
          </w:tcPr>
          <w:p w14:paraId="3B5A88A1" w14:textId="0EF08B28" w:rsidR="003662FB" w:rsidRPr="00CC658B" w:rsidRDefault="003662FB" w:rsidP="003662FB">
            <w:pPr>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podnik</w:t>
            </w:r>
          </w:p>
        </w:tc>
        <w:tc>
          <w:tcPr>
            <w:cnfStyle w:val="000010000000" w:firstRow="0" w:lastRow="0" w:firstColumn="0" w:lastColumn="0" w:oddVBand="1" w:evenVBand="0" w:oddHBand="0" w:evenHBand="0" w:firstRowFirstColumn="0" w:firstRowLastColumn="0" w:lastRowFirstColumn="0" w:lastRowLastColumn="0"/>
            <w:tcW w:w="505" w:type="pct"/>
            <w:shd w:val="clear" w:color="auto" w:fill="auto"/>
          </w:tcPr>
          <w:p w14:paraId="1B38494E" w14:textId="3D172E76" w:rsidR="003662FB" w:rsidRPr="00CC658B" w:rsidRDefault="003662FB" w:rsidP="00194F39">
            <w:pPr>
              <w:jc w:val="center"/>
              <w:rPr>
                <w:rFonts w:cstheme="minorHAnsi"/>
                <w:noProof/>
                <w:sz w:val="20"/>
              </w:rPr>
            </w:pPr>
            <w:r w:rsidRPr="00CC658B">
              <w:rPr>
                <w:rFonts w:cstheme="minorHAnsi"/>
                <w:noProof/>
                <w:sz w:val="20"/>
              </w:rPr>
              <w:t>0</w:t>
            </w:r>
          </w:p>
        </w:tc>
        <w:tc>
          <w:tcPr>
            <w:cnfStyle w:val="000100000000" w:firstRow="0" w:lastRow="0" w:firstColumn="0" w:lastColumn="1" w:oddVBand="0" w:evenVBand="0" w:oddHBand="0" w:evenHBand="0" w:firstRowFirstColumn="0" w:firstRowLastColumn="0" w:lastRowFirstColumn="0" w:lastRowLastColumn="0"/>
            <w:tcW w:w="546" w:type="pct"/>
            <w:shd w:val="clear" w:color="auto" w:fill="auto"/>
          </w:tcPr>
          <w:p w14:paraId="5960ED62" w14:textId="3D5E2FCC" w:rsidR="003662FB" w:rsidRPr="00CC658B" w:rsidRDefault="003662FB"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100</w:t>
            </w:r>
          </w:p>
        </w:tc>
      </w:tr>
      <w:tr w:rsidR="003662FB" w:rsidRPr="00CC658B" w14:paraId="10B57991" w14:textId="77777777" w:rsidTr="00BD2BEE">
        <w:trPr>
          <w:cnfStyle w:val="010000000000" w:firstRow="0" w:lastRow="1" w:firstColumn="0" w:lastColumn="0" w:oddVBand="0" w:evenVBand="0" w:oddHBand="0" w:evenHBand="0" w:firstRowFirstColumn="0" w:firstRowLastColumn="0" w:lastRowFirstColumn="0" w:lastRowLastColumn="0"/>
          <w:trHeight w:val="1275"/>
        </w:trPr>
        <w:tc>
          <w:tcPr>
            <w:cnfStyle w:val="001000000001" w:firstRow="0" w:lastRow="0" w:firstColumn="1" w:lastColumn="0" w:oddVBand="0" w:evenVBand="0" w:oddHBand="0" w:evenHBand="0" w:firstRowFirstColumn="0" w:firstRowLastColumn="0" w:lastRowFirstColumn="1" w:lastRowLastColumn="0"/>
            <w:tcW w:w="255" w:type="pct"/>
            <w:tcBorders>
              <w:top w:val="none" w:sz="0" w:space="0" w:color="auto"/>
            </w:tcBorders>
            <w:shd w:val="clear" w:color="auto" w:fill="auto"/>
          </w:tcPr>
          <w:p w14:paraId="3FBAF836" w14:textId="3BF557E3" w:rsidR="003662FB" w:rsidRPr="00CC658B" w:rsidRDefault="003662FB"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5</w:t>
            </w:r>
          </w:p>
        </w:tc>
        <w:tc>
          <w:tcPr>
            <w:cnfStyle w:val="000010000000" w:firstRow="0" w:lastRow="0" w:firstColumn="0" w:lastColumn="0" w:oddVBand="1" w:evenVBand="0" w:oddHBand="0" w:evenHBand="0" w:firstRowFirstColumn="0" w:firstRowLastColumn="0" w:lastRowFirstColumn="0" w:lastRowLastColumn="0"/>
            <w:tcW w:w="1567" w:type="pct"/>
            <w:tcBorders>
              <w:top w:val="none" w:sz="0" w:space="0" w:color="auto"/>
            </w:tcBorders>
            <w:shd w:val="clear" w:color="auto" w:fill="auto"/>
          </w:tcPr>
          <w:p w14:paraId="02D10CAF" w14:textId="35B97D1F" w:rsidR="003662FB" w:rsidRPr="00CC658B" w:rsidRDefault="003662FB" w:rsidP="003662FB">
            <w:pPr>
              <w:jc w:val="left"/>
              <w:rPr>
                <w:rFonts w:asciiTheme="minorHAnsi" w:hAnsiTheme="minorHAnsi" w:cstheme="minorHAnsi"/>
                <w:i w:val="0"/>
                <w:noProof/>
                <w:sz w:val="20"/>
              </w:rPr>
            </w:pPr>
            <w:r w:rsidRPr="00CC658B">
              <w:rPr>
                <w:rFonts w:asciiTheme="minorHAnsi" w:hAnsiTheme="minorHAnsi" w:cstheme="minorHAnsi"/>
                <w:i w:val="0"/>
                <w:noProof/>
                <w:sz w:val="20"/>
              </w:rPr>
              <w:t>iii) posilování udržitelného růstu a konkurenceschopnosti malých a středních podniků a vytváření pracovních míst v malých a středních podnicích, mimo jiné pomocí produktivních investic</w:t>
            </w:r>
          </w:p>
        </w:tc>
        <w:tc>
          <w:tcPr>
            <w:tcW w:w="304" w:type="pct"/>
            <w:tcBorders>
              <w:top w:val="none" w:sz="0" w:space="0" w:color="auto"/>
            </w:tcBorders>
            <w:shd w:val="clear" w:color="auto" w:fill="auto"/>
          </w:tcPr>
          <w:p w14:paraId="28E0399E" w14:textId="37352D2A" w:rsidR="003662FB" w:rsidRPr="00CC658B" w:rsidRDefault="003662FB" w:rsidP="003662FB">
            <w:pPr>
              <w:jc w:val="lef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noProof/>
                <w:sz w:val="20"/>
              </w:rPr>
            </w:pPr>
            <w:r w:rsidRPr="00CC658B">
              <w:rPr>
                <w:rFonts w:asciiTheme="minorHAnsi" w:hAnsiTheme="minorHAnsi" w:cstheme="minorHAnsi"/>
                <w:i w:val="0"/>
                <w:noProof/>
                <w:sz w:val="20"/>
              </w:rPr>
              <w:t>RCO04</w:t>
            </w:r>
          </w:p>
        </w:tc>
        <w:tc>
          <w:tcPr>
            <w:cnfStyle w:val="000010000000" w:firstRow="0" w:lastRow="0" w:firstColumn="0" w:lastColumn="0" w:oddVBand="1" w:evenVBand="0" w:oddHBand="0" w:evenHBand="0" w:firstRowFirstColumn="0" w:firstRowLastColumn="0" w:lastRowFirstColumn="0" w:lastRowLastColumn="0"/>
            <w:tcW w:w="1317" w:type="pct"/>
            <w:tcBorders>
              <w:top w:val="none" w:sz="0" w:space="0" w:color="auto"/>
            </w:tcBorders>
            <w:shd w:val="clear" w:color="auto" w:fill="auto"/>
          </w:tcPr>
          <w:p w14:paraId="3D0F240A" w14:textId="50DAABD0" w:rsidR="003662FB" w:rsidRPr="00CC658B" w:rsidRDefault="003662FB" w:rsidP="003662FB">
            <w:pPr>
              <w:jc w:val="left"/>
              <w:rPr>
                <w:rFonts w:asciiTheme="minorHAnsi" w:hAnsiTheme="minorHAnsi" w:cstheme="minorHAnsi"/>
                <w:i w:val="0"/>
                <w:noProof/>
                <w:sz w:val="20"/>
              </w:rPr>
            </w:pPr>
            <w:r w:rsidRPr="00CC658B">
              <w:rPr>
                <w:rFonts w:asciiTheme="minorHAnsi" w:hAnsiTheme="minorHAnsi" w:cstheme="minorHAnsi"/>
                <w:i w:val="0"/>
                <w:noProof/>
                <w:sz w:val="20"/>
              </w:rPr>
              <w:t>Podniky s nefinanční podporou</w:t>
            </w:r>
          </w:p>
        </w:tc>
        <w:tc>
          <w:tcPr>
            <w:tcW w:w="506" w:type="pct"/>
            <w:tcBorders>
              <w:top w:val="none" w:sz="0" w:space="0" w:color="auto"/>
            </w:tcBorders>
            <w:shd w:val="clear" w:color="auto" w:fill="auto"/>
          </w:tcPr>
          <w:p w14:paraId="08E6629C" w14:textId="26391BD5" w:rsidR="003662FB" w:rsidRPr="00CC658B" w:rsidRDefault="003662FB" w:rsidP="003662FB">
            <w:pPr>
              <w:jc w:val="lef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noProof/>
                <w:sz w:val="20"/>
              </w:rPr>
            </w:pPr>
            <w:r w:rsidRPr="00CC658B">
              <w:rPr>
                <w:rFonts w:asciiTheme="minorHAnsi" w:hAnsiTheme="minorHAnsi" w:cstheme="minorHAnsi"/>
                <w:i w:val="0"/>
                <w:noProof/>
                <w:sz w:val="20"/>
              </w:rPr>
              <w:t>podnik</w:t>
            </w:r>
          </w:p>
        </w:tc>
        <w:tc>
          <w:tcPr>
            <w:cnfStyle w:val="000010000000" w:firstRow="0" w:lastRow="0" w:firstColumn="0" w:lastColumn="0" w:oddVBand="1" w:evenVBand="0" w:oddHBand="0" w:evenHBand="0" w:firstRowFirstColumn="0" w:firstRowLastColumn="0" w:lastRowFirstColumn="0" w:lastRowLastColumn="0"/>
            <w:tcW w:w="505" w:type="pct"/>
            <w:tcBorders>
              <w:top w:val="none" w:sz="0" w:space="0" w:color="auto"/>
            </w:tcBorders>
            <w:shd w:val="clear" w:color="auto" w:fill="auto"/>
          </w:tcPr>
          <w:p w14:paraId="0961BF63" w14:textId="666D3D6B" w:rsidR="003662FB" w:rsidRPr="00CC658B" w:rsidRDefault="003662FB"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0</w:t>
            </w:r>
          </w:p>
        </w:tc>
        <w:tc>
          <w:tcPr>
            <w:cnfStyle w:val="000100000010" w:firstRow="0" w:lastRow="0" w:firstColumn="0" w:lastColumn="1" w:oddVBand="0" w:evenVBand="0" w:oddHBand="0" w:evenHBand="0" w:firstRowFirstColumn="0" w:firstRowLastColumn="0" w:lastRowFirstColumn="0" w:lastRowLastColumn="1"/>
            <w:tcW w:w="546" w:type="pct"/>
            <w:tcBorders>
              <w:top w:val="none" w:sz="0" w:space="0" w:color="auto"/>
            </w:tcBorders>
            <w:shd w:val="clear" w:color="auto" w:fill="auto"/>
          </w:tcPr>
          <w:p w14:paraId="05F7DBBC" w14:textId="7F12962E" w:rsidR="003662FB" w:rsidRPr="00CC658B" w:rsidRDefault="003662FB"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100</w:t>
            </w:r>
          </w:p>
        </w:tc>
      </w:tr>
    </w:tbl>
    <w:p w14:paraId="291FFFD1" w14:textId="77777777" w:rsidR="008E33B1" w:rsidRPr="00CC658B" w:rsidRDefault="008E33B1" w:rsidP="00F137B8">
      <w:pPr>
        <w:spacing w:before="240" w:after="0" w:line="240" w:lineRule="auto"/>
        <w:rPr>
          <w:rStyle w:val="Zdraznn"/>
          <w:i w:val="0"/>
        </w:rPr>
      </w:pPr>
      <w:r w:rsidRPr="00CC658B">
        <w:rPr>
          <w:rStyle w:val="Zdraznn"/>
          <w:i w:val="0"/>
        </w:rPr>
        <w:t>Tabulka 3: Ukazatele výsledků</w:t>
      </w:r>
    </w:p>
    <w:tbl>
      <w:tblPr>
        <w:tblStyle w:val="Prosttabulka5"/>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1E0" w:firstRow="1" w:lastRow="1" w:firstColumn="1" w:lastColumn="1" w:noHBand="0" w:noVBand="0"/>
      </w:tblPr>
      <w:tblGrid>
        <w:gridCol w:w="709"/>
        <w:gridCol w:w="2834"/>
        <w:gridCol w:w="994"/>
        <w:gridCol w:w="3260"/>
        <w:gridCol w:w="851"/>
        <w:gridCol w:w="1134"/>
        <w:gridCol w:w="991"/>
        <w:gridCol w:w="994"/>
        <w:gridCol w:w="1000"/>
        <w:gridCol w:w="1235"/>
      </w:tblGrid>
      <w:tr w:rsidR="00297346" w:rsidRPr="00CC658B" w14:paraId="1219398D" w14:textId="77777777" w:rsidTr="00BD2BE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253" w:type="pct"/>
            <w:tcBorders>
              <w:left w:val="nil"/>
              <w:bottom w:val="single" w:sz="4" w:space="0" w:color="365F91" w:themeColor="accent1" w:themeShade="BF"/>
            </w:tcBorders>
            <w:shd w:val="clear" w:color="auto" w:fill="auto"/>
            <w:vAlign w:val="center"/>
          </w:tcPr>
          <w:p w14:paraId="4BA5BCEE" w14:textId="185A6987" w:rsidR="008E33B1" w:rsidRPr="00CC658B" w:rsidRDefault="008E33B1" w:rsidP="0063613C">
            <w:pPr>
              <w:ind w:left="-105"/>
              <w:jc w:val="center"/>
              <w:rPr>
                <w:noProof/>
                <w:color w:val="365F91" w:themeColor="accent1" w:themeShade="BF"/>
                <w:sz w:val="16"/>
                <w:szCs w:val="16"/>
              </w:rPr>
            </w:pPr>
            <w:r w:rsidRPr="00CC658B">
              <w:rPr>
                <w:noProof/>
                <w:color w:val="365F91" w:themeColor="accent1" w:themeShade="BF"/>
                <w:sz w:val="16"/>
                <w:szCs w:val="16"/>
              </w:rPr>
              <w:t>Priorita</w:t>
            </w:r>
          </w:p>
        </w:tc>
        <w:tc>
          <w:tcPr>
            <w:cnfStyle w:val="000010000000" w:firstRow="0" w:lastRow="0" w:firstColumn="0" w:lastColumn="0" w:oddVBand="1" w:evenVBand="0" w:oddHBand="0" w:evenHBand="0" w:firstRowFirstColumn="0" w:firstRowLastColumn="0" w:lastRowFirstColumn="0" w:lastRowLastColumn="0"/>
            <w:tcW w:w="1012" w:type="pct"/>
            <w:tcBorders>
              <w:bottom w:val="single" w:sz="4" w:space="0" w:color="365F91" w:themeColor="accent1" w:themeShade="BF"/>
            </w:tcBorders>
            <w:shd w:val="clear" w:color="auto" w:fill="auto"/>
            <w:vAlign w:val="center"/>
          </w:tcPr>
          <w:p w14:paraId="304DE5A8" w14:textId="77777777" w:rsidR="008E33B1" w:rsidRPr="00CC658B" w:rsidRDefault="008E33B1" w:rsidP="0063613C">
            <w:pPr>
              <w:jc w:val="center"/>
              <w:rPr>
                <w:rFonts w:cs="Times New Roman"/>
                <w:noProof/>
                <w:color w:val="365F91" w:themeColor="accent1" w:themeShade="BF"/>
                <w:sz w:val="16"/>
                <w:szCs w:val="16"/>
              </w:rPr>
            </w:pPr>
            <w:r w:rsidRPr="00CC658B">
              <w:rPr>
                <w:noProof/>
                <w:color w:val="365F91" w:themeColor="accent1" w:themeShade="BF"/>
                <w:sz w:val="16"/>
                <w:szCs w:val="16"/>
              </w:rPr>
              <w:t>Specifický cíl</w:t>
            </w:r>
          </w:p>
        </w:tc>
        <w:tc>
          <w:tcPr>
            <w:tcW w:w="355" w:type="pct"/>
            <w:tcBorders>
              <w:bottom w:val="single" w:sz="4" w:space="0" w:color="365F91" w:themeColor="accent1" w:themeShade="BF"/>
            </w:tcBorders>
            <w:shd w:val="clear" w:color="auto" w:fill="auto"/>
            <w:vAlign w:val="center"/>
          </w:tcPr>
          <w:p w14:paraId="377026CA" w14:textId="77777777" w:rsidR="008E33B1" w:rsidRPr="00CC658B" w:rsidRDefault="008E33B1" w:rsidP="0063613C">
            <w:pPr>
              <w:jc w:val="center"/>
              <w:cnfStyle w:val="100000000000" w:firstRow="1" w:lastRow="0" w:firstColumn="0" w:lastColumn="0" w:oddVBand="0" w:evenVBand="0" w:oddHBand="0" w:evenHBand="0" w:firstRowFirstColumn="0" w:firstRowLastColumn="0" w:lastRowFirstColumn="0" w:lastRowLastColumn="0"/>
              <w:rPr>
                <w:rFonts w:cs="Times New Roman"/>
                <w:noProof/>
                <w:color w:val="365F91" w:themeColor="accent1" w:themeShade="BF"/>
                <w:sz w:val="16"/>
                <w:szCs w:val="16"/>
              </w:rPr>
            </w:pPr>
            <w:r w:rsidRPr="00CC658B">
              <w:rPr>
                <w:noProof/>
                <w:color w:val="365F91" w:themeColor="accent1" w:themeShade="BF"/>
                <w:sz w:val="16"/>
                <w:szCs w:val="16"/>
              </w:rPr>
              <w:t>ID</w:t>
            </w:r>
          </w:p>
        </w:tc>
        <w:tc>
          <w:tcPr>
            <w:cnfStyle w:val="000010000000" w:firstRow="0" w:lastRow="0" w:firstColumn="0" w:lastColumn="0" w:oddVBand="1" w:evenVBand="0" w:oddHBand="0" w:evenHBand="0" w:firstRowFirstColumn="0" w:firstRowLastColumn="0" w:lastRowFirstColumn="0" w:lastRowLastColumn="0"/>
            <w:tcW w:w="1164" w:type="pct"/>
            <w:tcBorders>
              <w:bottom w:val="single" w:sz="4" w:space="0" w:color="365F91" w:themeColor="accent1" w:themeShade="BF"/>
            </w:tcBorders>
            <w:shd w:val="clear" w:color="auto" w:fill="auto"/>
            <w:vAlign w:val="center"/>
          </w:tcPr>
          <w:p w14:paraId="648CD52B" w14:textId="5F8F1730" w:rsidR="008E33B1" w:rsidRPr="00CC658B" w:rsidRDefault="008E33B1" w:rsidP="0063613C">
            <w:pPr>
              <w:jc w:val="center"/>
              <w:rPr>
                <w:rFonts w:cs="Times New Roman"/>
                <w:noProof/>
                <w:color w:val="365F91" w:themeColor="accent1" w:themeShade="BF"/>
                <w:sz w:val="16"/>
                <w:szCs w:val="16"/>
              </w:rPr>
            </w:pPr>
            <w:r w:rsidRPr="00CC658B">
              <w:rPr>
                <w:noProof/>
                <w:color w:val="365F91" w:themeColor="accent1" w:themeShade="BF"/>
                <w:sz w:val="16"/>
                <w:szCs w:val="16"/>
              </w:rPr>
              <w:t>Ukazatel</w:t>
            </w:r>
          </w:p>
        </w:tc>
        <w:tc>
          <w:tcPr>
            <w:tcW w:w="304" w:type="pct"/>
            <w:tcBorders>
              <w:bottom w:val="single" w:sz="4" w:space="0" w:color="365F91" w:themeColor="accent1" w:themeShade="BF"/>
            </w:tcBorders>
            <w:shd w:val="clear" w:color="auto" w:fill="auto"/>
            <w:vAlign w:val="center"/>
          </w:tcPr>
          <w:p w14:paraId="09DABEE5" w14:textId="77777777" w:rsidR="008E33B1" w:rsidRPr="00CC658B" w:rsidRDefault="008E33B1" w:rsidP="0063613C">
            <w:pPr>
              <w:ind w:right="-96"/>
              <w:jc w:val="center"/>
              <w:cnfStyle w:val="100000000000" w:firstRow="1" w:lastRow="0" w:firstColumn="0" w:lastColumn="0" w:oddVBand="0" w:evenVBand="0" w:oddHBand="0" w:evenHBand="0" w:firstRowFirstColumn="0" w:firstRowLastColumn="0" w:lastRowFirstColumn="0" w:lastRowLastColumn="0"/>
              <w:rPr>
                <w:rFonts w:cs="Times New Roman"/>
                <w:noProof/>
                <w:color w:val="365F91" w:themeColor="accent1" w:themeShade="BF"/>
                <w:sz w:val="16"/>
                <w:szCs w:val="16"/>
              </w:rPr>
            </w:pPr>
            <w:r w:rsidRPr="00CC658B">
              <w:rPr>
                <w:noProof/>
                <w:color w:val="365F91" w:themeColor="accent1" w:themeShade="BF"/>
                <w:sz w:val="16"/>
                <w:szCs w:val="16"/>
              </w:rPr>
              <w:t>Jednotka měření</w:t>
            </w:r>
          </w:p>
        </w:tc>
        <w:tc>
          <w:tcPr>
            <w:cnfStyle w:val="000010000000" w:firstRow="0" w:lastRow="0" w:firstColumn="0" w:lastColumn="0" w:oddVBand="1" w:evenVBand="0" w:oddHBand="0" w:evenHBand="0" w:firstRowFirstColumn="0" w:firstRowLastColumn="0" w:lastRowFirstColumn="0" w:lastRowLastColumn="0"/>
            <w:tcW w:w="405" w:type="pct"/>
            <w:tcBorders>
              <w:bottom w:val="single" w:sz="4" w:space="0" w:color="365F91" w:themeColor="accent1" w:themeShade="BF"/>
            </w:tcBorders>
            <w:shd w:val="clear" w:color="auto" w:fill="auto"/>
            <w:vAlign w:val="center"/>
          </w:tcPr>
          <w:p w14:paraId="27DA1CBA" w14:textId="77777777" w:rsidR="008E33B1" w:rsidRPr="00CC658B" w:rsidRDefault="008E33B1" w:rsidP="0063613C">
            <w:pPr>
              <w:ind w:right="-99"/>
              <w:jc w:val="center"/>
              <w:rPr>
                <w:rFonts w:cs="Times New Roman"/>
                <w:noProof/>
                <w:color w:val="365F91" w:themeColor="accent1" w:themeShade="BF"/>
                <w:sz w:val="16"/>
                <w:szCs w:val="16"/>
              </w:rPr>
            </w:pPr>
            <w:r w:rsidRPr="00CC658B">
              <w:rPr>
                <w:noProof/>
                <w:color w:val="365F91" w:themeColor="accent1" w:themeShade="BF"/>
                <w:sz w:val="16"/>
                <w:szCs w:val="16"/>
              </w:rPr>
              <w:t>Základní hodnota</w:t>
            </w:r>
          </w:p>
        </w:tc>
        <w:tc>
          <w:tcPr>
            <w:tcW w:w="354" w:type="pct"/>
            <w:tcBorders>
              <w:bottom w:val="single" w:sz="4" w:space="0" w:color="365F91" w:themeColor="accent1" w:themeShade="BF"/>
            </w:tcBorders>
            <w:shd w:val="clear" w:color="auto" w:fill="auto"/>
            <w:vAlign w:val="center"/>
          </w:tcPr>
          <w:p w14:paraId="758CD49F" w14:textId="77777777" w:rsidR="008E33B1" w:rsidRPr="00CC658B" w:rsidRDefault="008E33B1" w:rsidP="0063613C">
            <w:pPr>
              <w:ind w:right="-120"/>
              <w:jc w:val="center"/>
              <w:cnfStyle w:val="100000000000" w:firstRow="1" w:lastRow="0" w:firstColumn="0" w:lastColumn="0" w:oddVBand="0" w:evenVBand="0" w:oddHBand="0" w:evenHBand="0" w:firstRowFirstColumn="0" w:firstRowLastColumn="0" w:lastRowFirstColumn="0" w:lastRowLastColumn="0"/>
              <w:rPr>
                <w:rFonts w:cs="Times New Roman"/>
                <w:noProof/>
                <w:color w:val="365F91" w:themeColor="accent1" w:themeShade="BF"/>
                <w:sz w:val="16"/>
                <w:szCs w:val="16"/>
              </w:rPr>
            </w:pPr>
            <w:r w:rsidRPr="00CC658B">
              <w:rPr>
                <w:noProof/>
                <w:color w:val="365F91" w:themeColor="accent1" w:themeShade="BF"/>
                <w:sz w:val="16"/>
                <w:szCs w:val="16"/>
              </w:rPr>
              <w:t>Referenční rok</w:t>
            </w:r>
          </w:p>
        </w:tc>
        <w:tc>
          <w:tcPr>
            <w:cnfStyle w:val="000010000000" w:firstRow="0" w:lastRow="0" w:firstColumn="0" w:lastColumn="0" w:oddVBand="1" w:evenVBand="0" w:oddHBand="0" w:evenHBand="0" w:firstRowFirstColumn="0" w:firstRowLastColumn="0" w:lastRowFirstColumn="0" w:lastRowLastColumn="0"/>
            <w:tcW w:w="355" w:type="pct"/>
            <w:tcBorders>
              <w:bottom w:val="single" w:sz="4" w:space="0" w:color="365F91" w:themeColor="accent1" w:themeShade="BF"/>
            </w:tcBorders>
            <w:shd w:val="clear" w:color="auto" w:fill="auto"/>
            <w:vAlign w:val="center"/>
          </w:tcPr>
          <w:p w14:paraId="5896AB0A" w14:textId="77777777" w:rsidR="00FB2ACC" w:rsidRPr="00CC658B" w:rsidRDefault="008E33B1" w:rsidP="0063613C">
            <w:pPr>
              <w:ind w:right="-123"/>
              <w:jc w:val="center"/>
              <w:rPr>
                <w:noProof/>
                <w:color w:val="365F91" w:themeColor="accent1" w:themeShade="BF"/>
                <w:sz w:val="16"/>
                <w:szCs w:val="16"/>
              </w:rPr>
            </w:pPr>
            <w:r w:rsidRPr="00CC658B">
              <w:rPr>
                <w:noProof/>
                <w:color w:val="365F91" w:themeColor="accent1" w:themeShade="BF"/>
                <w:sz w:val="16"/>
                <w:szCs w:val="16"/>
              </w:rPr>
              <w:t>Konečný cíl</w:t>
            </w:r>
          </w:p>
          <w:p w14:paraId="36C5DBC9" w14:textId="01432324" w:rsidR="008E33B1" w:rsidRPr="00CC658B" w:rsidRDefault="008E33B1" w:rsidP="0063613C">
            <w:pPr>
              <w:ind w:right="-123"/>
              <w:jc w:val="center"/>
              <w:rPr>
                <w:rFonts w:cs="Times New Roman"/>
                <w:noProof/>
                <w:color w:val="365F91" w:themeColor="accent1" w:themeShade="BF"/>
                <w:sz w:val="16"/>
                <w:szCs w:val="16"/>
              </w:rPr>
            </w:pPr>
            <w:r w:rsidRPr="00CC658B">
              <w:rPr>
                <w:noProof/>
                <w:color w:val="365F91" w:themeColor="accent1" w:themeShade="BF"/>
                <w:sz w:val="16"/>
                <w:szCs w:val="16"/>
              </w:rPr>
              <w:t>(2029)</w:t>
            </w:r>
          </w:p>
        </w:tc>
        <w:tc>
          <w:tcPr>
            <w:tcW w:w="357" w:type="pct"/>
            <w:tcBorders>
              <w:bottom w:val="single" w:sz="4" w:space="0" w:color="365F91" w:themeColor="accent1" w:themeShade="BF"/>
            </w:tcBorders>
            <w:shd w:val="clear" w:color="auto" w:fill="auto"/>
            <w:vAlign w:val="center"/>
          </w:tcPr>
          <w:p w14:paraId="5F8D89F4" w14:textId="77777777" w:rsidR="008E33B1" w:rsidRPr="00CC658B" w:rsidRDefault="008E33B1" w:rsidP="0063613C">
            <w:pPr>
              <w:jc w:val="center"/>
              <w:cnfStyle w:val="100000000000" w:firstRow="1" w:lastRow="0" w:firstColumn="0" w:lastColumn="0" w:oddVBand="0" w:evenVBand="0" w:oddHBand="0" w:evenHBand="0" w:firstRowFirstColumn="0" w:firstRowLastColumn="0" w:lastRowFirstColumn="0" w:lastRowLastColumn="0"/>
              <w:rPr>
                <w:rFonts w:cs="Times New Roman"/>
                <w:noProof/>
                <w:color w:val="365F91" w:themeColor="accent1" w:themeShade="BF"/>
                <w:sz w:val="16"/>
                <w:szCs w:val="16"/>
              </w:rPr>
            </w:pPr>
            <w:r w:rsidRPr="00CC658B">
              <w:rPr>
                <w:noProof/>
                <w:color w:val="365F91" w:themeColor="accent1" w:themeShade="BF"/>
                <w:sz w:val="16"/>
                <w:szCs w:val="16"/>
              </w:rPr>
              <w:t>Zdroj údajů</w:t>
            </w:r>
          </w:p>
        </w:tc>
        <w:tc>
          <w:tcPr>
            <w:cnfStyle w:val="000100001000" w:firstRow="0" w:lastRow="0" w:firstColumn="0" w:lastColumn="1" w:oddVBand="0" w:evenVBand="0" w:oddHBand="0" w:evenHBand="0" w:firstRowFirstColumn="0" w:firstRowLastColumn="1" w:lastRowFirstColumn="0" w:lastRowLastColumn="0"/>
            <w:tcW w:w="441" w:type="pct"/>
            <w:tcBorders>
              <w:bottom w:val="single" w:sz="4" w:space="0" w:color="365F91" w:themeColor="accent1" w:themeShade="BF"/>
              <w:right w:val="nil"/>
            </w:tcBorders>
            <w:shd w:val="clear" w:color="auto" w:fill="auto"/>
            <w:vAlign w:val="center"/>
          </w:tcPr>
          <w:p w14:paraId="53F250F9" w14:textId="77777777" w:rsidR="008E33B1" w:rsidRPr="00CC658B" w:rsidRDefault="008E33B1" w:rsidP="0063613C">
            <w:pPr>
              <w:ind w:right="-106"/>
              <w:jc w:val="center"/>
              <w:rPr>
                <w:rFonts w:cs="Times New Roman"/>
                <w:noProof/>
                <w:color w:val="365F91" w:themeColor="accent1" w:themeShade="BF"/>
                <w:sz w:val="16"/>
                <w:szCs w:val="16"/>
              </w:rPr>
            </w:pPr>
            <w:r w:rsidRPr="00CC658B">
              <w:rPr>
                <w:noProof/>
                <w:color w:val="365F91" w:themeColor="accent1" w:themeShade="BF"/>
                <w:sz w:val="16"/>
                <w:szCs w:val="16"/>
              </w:rPr>
              <w:t>Poznámky</w:t>
            </w:r>
          </w:p>
        </w:tc>
      </w:tr>
      <w:tr w:rsidR="00FB2ACC" w:rsidRPr="00CC658B" w14:paraId="34A8AD2A" w14:textId="77777777" w:rsidTr="00BD2BEE">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53" w:type="pct"/>
            <w:tcBorders>
              <w:left w:val="nil"/>
            </w:tcBorders>
            <w:shd w:val="clear" w:color="auto" w:fill="auto"/>
          </w:tcPr>
          <w:p w14:paraId="6CC18892" w14:textId="24F792DC" w:rsidR="00891697" w:rsidRPr="00CC658B" w:rsidRDefault="00891697"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5</w:t>
            </w:r>
          </w:p>
        </w:tc>
        <w:tc>
          <w:tcPr>
            <w:cnfStyle w:val="000010000000" w:firstRow="0" w:lastRow="0" w:firstColumn="0" w:lastColumn="0" w:oddVBand="1" w:evenVBand="0" w:oddHBand="0" w:evenHBand="0" w:firstRowFirstColumn="0" w:firstRowLastColumn="0" w:lastRowFirstColumn="0" w:lastRowLastColumn="0"/>
            <w:tcW w:w="1012" w:type="pct"/>
            <w:shd w:val="clear" w:color="auto" w:fill="auto"/>
          </w:tcPr>
          <w:p w14:paraId="57A14BA3" w14:textId="680D4ED6" w:rsidR="00891697" w:rsidRPr="00CC658B" w:rsidRDefault="004166DB" w:rsidP="006A07CE">
            <w:pPr>
              <w:jc w:val="left"/>
              <w:rPr>
                <w:rFonts w:cstheme="minorHAnsi"/>
                <w:noProof/>
                <w:sz w:val="20"/>
              </w:rPr>
            </w:pPr>
            <w:r w:rsidRPr="00CC658B">
              <w:rPr>
                <w:rFonts w:cstheme="minorHAnsi"/>
                <w:noProof/>
                <w:sz w:val="20"/>
              </w:rPr>
              <w:t>iii) posilování udržitelného růstu a konkurenceschopnosti malých a středních podniků a vytváření pracovních míst v malých a středních podnicích, mimo jiné pomocí produktivních investic</w:t>
            </w:r>
          </w:p>
        </w:tc>
        <w:tc>
          <w:tcPr>
            <w:tcW w:w="355" w:type="pct"/>
            <w:shd w:val="clear" w:color="auto" w:fill="auto"/>
          </w:tcPr>
          <w:p w14:paraId="61DF9D21" w14:textId="4330CC8B" w:rsidR="00891697" w:rsidRPr="00CC658B" w:rsidRDefault="006A4F12" w:rsidP="006A07CE">
            <w:pPr>
              <w:ind w:right="-196"/>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110001</w:t>
            </w:r>
          </w:p>
        </w:tc>
        <w:tc>
          <w:tcPr>
            <w:cnfStyle w:val="000010000000" w:firstRow="0" w:lastRow="0" w:firstColumn="0" w:lastColumn="0" w:oddVBand="1" w:evenVBand="0" w:oddHBand="0" w:evenHBand="0" w:firstRowFirstColumn="0" w:firstRowLastColumn="0" w:lastRowFirstColumn="0" w:lastRowLastColumn="0"/>
            <w:tcW w:w="1164" w:type="pct"/>
            <w:shd w:val="clear" w:color="auto" w:fill="auto"/>
          </w:tcPr>
          <w:p w14:paraId="5A9BF0ED" w14:textId="619659A2" w:rsidR="00891697" w:rsidRPr="00CC658B" w:rsidRDefault="00EA1E15" w:rsidP="00EA1E15">
            <w:pPr>
              <w:jc w:val="left"/>
              <w:rPr>
                <w:rFonts w:cstheme="minorHAnsi"/>
                <w:noProof/>
                <w:sz w:val="20"/>
              </w:rPr>
            </w:pPr>
            <w:r w:rsidRPr="00CC658B">
              <w:rPr>
                <w:rFonts w:cstheme="minorHAnsi"/>
                <w:noProof/>
                <w:sz w:val="20"/>
              </w:rPr>
              <w:t>P</w:t>
            </w:r>
            <w:r w:rsidR="00891697" w:rsidRPr="00CC658B">
              <w:rPr>
                <w:rFonts w:cstheme="minorHAnsi"/>
                <w:noProof/>
                <w:sz w:val="20"/>
              </w:rPr>
              <w:t xml:space="preserve">očet </w:t>
            </w:r>
            <w:r w:rsidR="004F1D92" w:rsidRPr="00CC658B">
              <w:rPr>
                <w:rFonts w:cstheme="minorHAnsi"/>
                <w:noProof/>
                <w:sz w:val="20"/>
              </w:rPr>
              <w:t xml:space="preserve">podpořených </w:t>
            </w:r>
            <w:r w:rsidR="00891697" w:rsidRPr="00CC658B">
              <w:rPr>
                <w:rFonts w:cstheme="minorHAnsi"/>
                <w:noProof/>
                <w:sz w:val="20"/>
              </w:rPr>
              <w:t>podniků, které rozšířily své aktivity přes hranici</w:t>
            </w:r>
          </w:p>
        </w:tc>
        <w:tc>
          <w:tcPr>
            <w:tcW w:w="304" w:type="pct"/>
            <w:shd w:val="clear" w:color="auto" w:fill="auto"/>
          </w:tcPr>
          <w:p w14:paraId="2B768A31" w14:textId="516C2761" w:rsidR="00891697" w:rsidRPr="00CC658B" w:rsidRDefault="004B60A0" w:rsidP="006A07CE">
            <w:pPr>
              <w:ind w:right="-96"/>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podnik</w:t>
            </w:r>
          </w:p>
        </w:tc>
        <w:tc>
          <w:tcPr>
            <w:cnfStyle w:val="000010000000" w:firstRow="0" w:lastRow="0" w:firstColumn="0" w:lastColumn="0" w:oddVBand="1" w:evenVBand="0" w:oddHBand="0" w:evenHBand="0" w:firstRowFirstColumn="0" w:firstRowLastColumn="0" w:lastRowFirstColumn="0" w:lastRowLastColumn="0"/>
            <w:tcW w:w="405" w:type="pct"/>
            <w:shd w:val="clear" w:color="auto" w:fill="auto"/>
          </w:tcPr>
          <w:p w14:paraId="7DA04852" w14:textId="3B5A8EF7" w:rsidR="00891697" w:rsidRPr="00CC658B" w:rsidRDefault="00C50F82" w:rsidP="00194F39">
            <w:pPr>
              <w:jc w:val="center"/>
              <w:rPr>
                <w:rFonts w:cstheme="minorHAnsi"/>
                <w:noProof/>
                <w:sz w:val="20"/>
              </w:rPr>
            </w:pPr>
            <w:r w:rsidRPr="00CC658B">
              <w:rPr>
                <w:rFonts w:cstheme="minorHAnsi"/>
                <w:noProof/>
                <w:sz w:val="20"/>
              </w:rPr>
              <w:t>0</w:t>
            </w:r>
          </w:p>
        </w:tc>
        <w:tc>
          <w:tcPr>
            <w:tcW w:w="354" w:type="pct"/>
            <w:shd w:val="clear" w:color="auto" w:fill="auto"/>
          </w:tcPr>
          <w:p w14:paraId="09037FC8" w14:textId="2DB80620" w:rsidR="00891697" w:rsidRPr="00CC658B" w:rsidRDefault="00C50F82" w:rsidP="00194F39">
            <w:pPr>
              <w:jc w:val="center"/>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2020</w:t>
            </w:r>
          </w:p>
        </w:tc>
        <w:tc>
          <w:tcPr>
            <w:cnfStyle w:val="000010000000" w:firstRow="0" w:lastRow="0" w:firstColumn="0" w:lastColumn="0" w:oddVBand="1" w:evenVBand="0" w:oddHBand="0" w:evenHBand="0" w:firstRowFirstColumn="0" w:firstRowLastColumn="0" w:lastRowFirstColumn="0" w:lastRowLastColumn="0"/>
            <w:tcW w:w="355" w:type="pct"/>
            <w:shd w:val="clear" w:color="auto" w:fill="auto"/>
          </w:tcPr>
          <w:p w14:paraId="6649D739" w14:textId="20118530" w:rsidR="00891697" w:rsidRPr="00CC658B" w:rsidRDefault="00CB23ED" w:rsidP="00194F39">
            <w:pPr>
              <w:jc w:val="center"/>
              <w:rPr>
                <w:rFonts w:cstheme="minorHAnsi"/>
                <w:noProof/>
                <w:sz w:val="20"/>
              </w:rPr>
            </w:pPr>
            <w:r>
              <w:rPr>
                <w:rFonts w:cstheme="minorHAnsi"/>
                <w:bCs/>
                <w:noProof/>
                <w:sz w:val="20"/>
              </w:rPr>
              <w:t>8</w:t>
            </w:r>
          </w:p>
        </w:tc>
        <w:tc>
          <w:tcPr>
            <w:tcW w:w="357" w:type="pct"/>
            <w:shd w:val="clear" w:color="auto" w:fill="auto"/>
          </w:tcPr>
          <w:p w14:paraId="39D28F0F" w14:textId="7214B4E3" w:rsidR="00891697" w:rsidRPr="00CC658B" w:rsidRDefault="00BC795C" w:rsidP="006A07CE">
            <w:pPr>
              <w:ind w:right="-199"/>
              <w:jc w:val="left"/>
              <w:cnfStyle w:val="000000100000" w:firstRow="0" w:lastRow="0" w:firstColumn="0" w:lastColumn="0" w:oddVBand="0" w:evenVBand="0" w:oddHBand="1" w:evenHBand="0" w:firstRowFirstColumn="0" w:firstRowLastColumn="0" w:lastRowFirstColumn="0" w:lastRowLastColumn="0"/>
              <w:rPr>
                <w:rFonts w:cstheme="minorHAnsi"/>
                <w:noProof/>
                <w:sz w:val="20"/>
              </w:rPr>
            </w:pPr>
            <w:r w:rsidRPr="00CC658B">
              <w:rPr>
                <w:rFonts w:cstheme="minorHAnsi"/>
                <w:noProof/>
                <w:sz w:val="20"/>
              </w:rPr>
              <w:t>příjemci</w:t>
            </w:r>
          </w:p>
        </w:tc>
        <w:tc>
          <w:tcPr>
            <w:cnfStyle w:val="000100000000" w:firstRow="0" w:lastRow="0" w:firstColumn="0" w:lastColumn="1" w:oddVBand="0" w:evenVBand="0" w:oddHBand="0" w:evenHBand="0" w:firstRowFirstColumn="0" w:firstRowLastColumn="0" w:lastRowFirstColumn="0" w:lastRowLastColumn="0"/>
            <w:tcW w:w="441" w:type="pct"/>
            <w:tcBorders>
              <w:right w:val="nil"/>
            </w:tcBorders>
            <w:shd w:val="clear" w:color="auto" w:fill="auto"/>
          </w:tcPr>
          <w:p w14:paraId="5DC6F4C2" w14:textId="77777777" w:rsidR="00891697" w:rsidRPr="00CC658B" w:rsidRDefault="00891697" w:rsidP="006A07CE">
            <w:pPr>
              <w:jc w:val="left"/>
              <w:rPr>
                <w:rFonts w:asciiTheme="minorHAnsi" w:hAnsiTheme="minorHAnsi" w:cstheme="minorHAnsi"/>
                <w:i w:val="0"/>
                <w:noProof/>
                <w:sz w:val="20"/>
              </w:rPr>
            </w:pPr>
          </w:p>
        </w:tc>
      </w:tr>
      <w:tr w:rsidR="00FB2ACC" w:rsidRPr="00CC658B" w14:paraId="6A53DBF1" w14:textId="77777777" w:rsidTr="00BD2BEE">
        <w:trPr>
          <w:cnfStyle w:val="010000000000" w:firstRow="0" w:lastRow="1" w:firstColumn="0" w:lastColumn="0" w:oddVBand="0" w:evenVBand="0" w:oddHBand="0" w:evenHBand="0" w:firstRowFirstColumn="0" w:firstRowLastColumn="0" w:lastRowFirstColumn="0" w:lastRowLastColumn="0"/>
          <w:trHeight w:val="629"/>
        </w:trPr>
        <w:tc>
          <w:tcPr>
            <w:cnfStyle w:val="001000000001" w:firstRow="0" w:lastRow="0" w:firstColumn="1" w:lastColumn="0" w:oddVBand="0" w:evenVBand="0" w:oddHBand="0" w:evenHBand="0" w:firstRowFirstColumn="0" w:firstRowLastColumn="0" w:lastRowFirstColumn="1" w:lastRowLastColumn="0"/>
            <w:tcW w:w="253" w:type="pct"/>
            <w:tcBorders>
              <w:top w:val="none" w:sz="0" w:space="0" w:color="auto"/>
              <w:left w:val="nil"/>
            </w:tcBorders>
            <w:shd w:val="clear" w:color="auto" w:fill="auto"/>
          </w:tcPr>
          <w:p w14:paraId="4607F34F" w14:textId="7EF8A7F0" w:rsidR="00891697" w:rsidRPr="00CC658B" w:rsidRDefault="00891697"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5</w:t>
            </w:r>
          </w:p>
        </w:tc>
        <w:tc>
          <w:tcPr>
            <w:cnfStyle w:val="000010000000" w:firstRow="0" w:lastRow="0" w:firstColumn="0" w:lastColumn="0" w:oddVBand="1" w:evenVBand="0" w:oddHBand="0" w:evenHBand="0" w:firstRowFirstColumn="0" w:firstRowLastColumn="0" w:lastRowFirstColumn="0" w:lastRowLastColumn="0"/>
            <w:tcW w:w="1012" w:type="pct"/>
            <w:tcBorders>
              <w:top w:val="none" w:sz="0" w:space="0" w:color="auto"/>
            </w:tcBorders>
            <w:shd w:val="clear" w:color="auto" w:fill="auto"/>
          </w:tcPr>
          <w:p w14:paraId="3A0DE961" w14:textId="5FF97949" w:rsidR="00891697" w:rsidRPr="00CC658B" w:rsidRDefault="004166DB" w:rsidP="006A07CE">
            <w:pPr>
              <w:jc w:val="left"/>
              <w:rPr>
                <w:rFonts w:asciiTheme="minorHAnsi" w:hAnsiTheme="minorHAnsi" w:cstheme="minorHAnsi"/>
                <w:i w:val="0"/>
                <w:noProof/>
                <w:sz w:val="20"/>
              </w:rPr>
            </w:pPr>
            <w:r w:rsidRPr="00CC658B">
              <w:rPr>
                <w:rFonts w:asciiTheme="minorHAnsi" w:hAnsiTheme="minorHAnsi" w:cstheme="minorHAnsi"/>
                <w:i w:val="0"/>
                <w:noProof/>
                <w:sz w:val="20"/>
              </w:rPr>
              <w:t>iii) posilování udržitelného růstu a konkurenceschopnosti malých a středních podniků a vytváření pracovních míst v malých a středních podnicích, mimo jiné pomocí produktivních investic</w:t>
            </w:r>
          </w:p>
        </w:tc>
        <w:tc>
          <w:tcPr>
            <w:tcW w:w="355" w:type="pct"/>
            <w:tcBorders>
              <w:top w:val="none" w:sz="0" w:space="0" w:color="auto"/>
            </w:tcBorders>
            <w:shd w:val="clear" w:color="auto" w:fill="auto"/>
          </w:tcPr>
          <w:p w14:paraId="42BEF33F" w14:textId="4223D9FF" w:rsidR="00891697" w:rsidRPr="00CC658B" w:rsidRDefault="0022735F" w:rsidP="006A07CE">
            <w:pPr>
              <w:ind w:right="-196"/>
              <w:jc w:val="lef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noProof/>
                <w:sz w:val="20"/>
              </w:rPr>
            </w:pPr>
            <w:r w:rsidRPr="00CC658B">
              <w:rPr>
                <w:rFonts w:asciiTheme="minorHAnsi" w:hAnsiTheme="minorHAnsi" w:cstheme="minorHAnsi"/>
                <w:i w:val="0"/>
                <w:noProof/>
                <w:sz w:val="20"/>
              </w:rPr>
              <w:t>RCR03</w:t>
            </w:r>
          </w:p>
        </w:tc>
        <w:tc>
          <w:tcPr>
            <w:cnfStyle w:val="000010000000" w:firstRow="0" w:lastRow="0" w:firstColumn="0" w:lastColumn="0" w:oddVBand="1" w:evenVBand="0" w:oddHBand="0" w:evenHBand="0" w:firstRowFirstColumn="0" w:firstRowLastColumn="0" w:lastRowFirstColumn="0" w:lastRowLastColumn="0"/>
            <w:tcW w:w="1164" w:type="pct"/>
            <w:tcBorders>
              <w:top w:val="none" w:sz="0" w:space="0" w:color="auto"/>
            </w:tcBorders>
            <w:shd w:val="clear" w:color="auto" w:fill="auto"/>
          </w:tcPr>
          <w:p w14:paraId="32869CE4" w14:textId="750AACC4" w:rsidR="00891697" w:rsidRPr="00CC658B" w:rsidRDefault="0022735F" w:rsidP="00464A43">
            <w:pPr>
              <w:jc w:val="left"/>
              <w:rPr>
                <w:rFonts w:asciiTheme="minorHAnsi" w:hAnsiTheme="minorHAnsi" w:cstheme="minorHAnsi"/>
                <w:i w:val="0"/>
                <w:noProof/>
                <w:sz w:val="20"/>
              </w:rPr>
            </w:pPr>
            <w:r w:rsidRPr="00CC658B">
              <w:rPr>
                <w:rFonts w:asciiTheme="minorHAnsi" w:hAnsiTheme="minorHAnsi" w:cstheme="minorHAnsi"/>
                <w:i w:val="0"/>
                <w:noProof/>
                <w:sz w:val="20"/>
              </w:rPr>
              <w:t>Malé a střední podniky zavádějící inovace produktů nebo procesů</w:t>
            </w:r>
          </w:p>
        </w:tc>
        <w:tc>
          <w:tcPr>
            <w:tcW w:w="304" w:type="pct"/>
            <w:tcBorders>
              <w:top w:val="none" w:sz="0" w:space="0" w:color="auto"/>
            </w:tcBorders>
            <w:shd w:val="clear" w:color="auto" w:fill="auto"/>
          </w:tcPr>
          <w:p w14:paraId="713DAAF8" w14:textId="2F79E863" w:rsidR="00891697" w:rsidRPr="00CC658B" w:rsidRDefault="004B60A0" w:rsidP="006A07CE">
            <w:pPr>
              <w:ind w:right="-96"/>
              <w:jc w:val="lef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noProof/>
                <w:sz w:val="20"/>
              </w:rPr>
            </w:pPr>
            <w:r w:rsidRPr="00CC658B">
              <w:rPr>
                <w:rFonts w:asciiTheme="minorHAnsi" w:hAnsiTheme="minorHAnsi" w:cstheme="minorHAnsi"/>
                <w:i w:val="0"/>
                <w:noProof/>
                <w:sz w:val="20"/>
              </w:rPr>
              <w:t>podnik</w:t>
            </w:r>
          </w:p>
        </w:tc>
        <w:tc>
          <w:tcPr>
            <w:cnfStyle w:val="000010000000" w:firstRow="0" w:lastRow="0" w:firstColumn="0" w:lastColumn="0" w:oddVBand="1" w:evenVBand="0" w:oddHBand="0" w:evenHBand="0" w:firstRowFirstColumn="0" w:firstRowLastColumn="0" w:lastRowFirstColumn="0" w:lastRowLastColumn="0"/>
            <w:tcW w:w="405" w:type="pct"/>
            <w:tcBorders>
              <w:top w:val="none" w:sz="0" w:space="0" w:color="auto"/>
            </w:tcBorders>
            <w:shd w:val="clear" w:color="auto" w:fill="auto"/>
          </w:tcPr>
          <w:p w14:paraId="65D4EB9F" w14:textId="1CD99509" w:rsidR="00891697" w:rsidRPr="00CC658B" w:rsidRDefault="00C50F82"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0</w:t>
            </w:r>
          </w:p>
        </w:tc>
        <w:tc>
          <w:tcPr>
            <w:tcW w:w="354" w:type="pct"/>
            <w:tcBorders>
              <w:top w:val="none" w:sz="0" w:space="0" w:color="auto"/>
            </w:tcBorders>
            <w:shd w:val="clear" w:color="auto" w:fill="auto"/>
          </w:tcPr>
          <w:p w14:paraId="34601299" w14:textId="35A85902" w:rsidR="00891697" w:rsidRPr="00CC658B" w:rsidRDefault="00C50F82" w:rsidP="00194F39">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noProof/>
                <w:sz w:val="20"/>
              </w:rPr>
            </w:pPr>
            <w:r w:rsidRPr="00CC658B">
              <w:rPr>
                <w:rFonts w:asciiTheme="minorHAnsi" w:hAnsiTheme="minorHAnsi" w:cstheme="minorHAnsi"/>
                <w:i w:val="0"/>
                <w:noProof/>
                <w:sz w:val="20"/>
              </w:rPr>
              <w:t>2020</w:t>
            </w:r>
          </w:p>
        </w:tc>
        <w:tc>
          <w:tcPr>
            <w:cnfStyle w:val="000010000000" w:firstRow="0" w:lastRow="0" w:firstColumn="0" w:lastColumn="0" w:oddVBand="1" w:evenVBand="0" w:oddHBand="0" w:evenHBand="0" w:firstRowFirstColumn="0" w:firstRowLastColumn="0" w:lastRowFirstColumn="0" w:lastRowLastColumn="0"/>
            <w:tcW w:w="355" w:type="pct"/>
            <w:tcBorders>
              <w:top w:val="none" w:sz="0" w:space="0" w:color="auto"/>
            </w:tcBorders>
            <w:shd w:val="clear" w:color="auto" w:fill="auto"/>
          </w:tcPr>
          <w:p w14:paraId="64B63745" w14:textId="3592E1DA" w:rsidR="00891697" w:rsidRPr="00CC658B" w:rsidRDefault="0022735F" w:rsidP="00194F39">
            <w:pPr>
              <w:jc w:val="center"/>
              <w:rPr>
                <w:rFonts w:asciiTheme="minorHAnsi" w:hAnsiTheme="minorHAnsi" w:cstheme="minorHAnsi"/>
                <w:i w:val="0"/>
                <w:noProof/>
                <w:sz w:val="20"/>
              </w:rPr>
            </w:pPr>
            <w:r w:rsidRPr="00CC658B">
              <w:rPr>
                <w:rFonts w:asciiTheme="minorHAnsi" w:hAnsiTheme="minorHAnsi" w:cstheme="minorHAnsi"/>
                <w:i w:val="0"/>
                <w:noProof/>
                <w:sz w:val="20"/>
              </w:rPr>
              <w:t>1</w:t>
            </w:r>
            <w:r w:rsidR="00A97CC9" w:rsidRPr="00CC658B">
              <w:rPr>
                <w:rFonts w:asciiTheme="minorHAnsi" w:hAnsiTheme="minorHAnsi" w:cstheme="minorHAnsi"/>
                <w:i w:val="0"/>
                <w:noProof/>
                <w:sz w:val="20"/>
              </w:rPr>
              <w:t>0</w:t>
            </w:r>
          </w:p>
        </w:tc>
        <w:tc>
          <w:tcPr>
            <w:tcW w:w="357" w:type="pct"/>
            <w:tcBorders>
              <w:top w:val="none" w:sz="0" w:space="0" w:color="auto"/>
            </w:tcBorders>
            <w:shd w:val="clear" w:color="auto" w:fill="auto"/>
          </w:tcPr>
          <w:p w14:paraId="3D733B0B" w14:textId="7AA23608" w:rsidR="00891697" w:rsidRPr="00CC658B" w:rsidRDefault="00BC795C" w:rsidP="006A07CE">
            <w:pPr>
              <w:ind w:right="-199"/>
              <w:jc w:val="lef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 w:val="0"/>
                <w:noProof/>
                <w:sz w:val="20"/>
              </w:rPr>
            </w:pPr>
            <w:r w:rsidRPr="00CC658B">
              <w:rPr>
                <w:rFonts w:asciiTheme="minorHAnsi" w:hAnsiTheme="minorHAnsi" w:cstheme="minorHAnsi"/>
                <w:i w:val="0"/>
                <w:noProof/>
                <w:sz w:val="20"/>
              </w:rPr>
              <w:t>příjemci</w:t>
            </w:r>
          </w:p>
        </w:tc>
        <w:tc>
          <w:tcPr>
            <w:cnfStyle w:val="000100000010" w:firstRow="0" w:lastRow="0" w:firstColumn="0" w:lastColumn="1" w:oddVBand="0" w:evenVBand="0" w:oddHBand="0" w:evenHBand="0" w:firstRowFirstColumn="0" w:firstRowLastColumn="0" w:lastRowFirstColumn="0" w:lastRowLastColumn="1"/>
            <w:tcW w:w="441" w:type="pct"/>
            <w:tcBorders>
              <w:top w:val="none" w:sz="0" w:space="0" w:color="auto"/>
              <w:right w:val="nil"/>
            </w:tcBorders>
            <w:shd w:val="clear" w:color="auto" w:fill="auto"/>
          </w:tcPr>
          <w:p w14:paraId="08ACDAD5" w14:textId="77777777" w:rsidR="00891697" w:rsidRPr="00CC658B" w:rsidRDefault="00891697" w:rsidP="006A07CE">
            <w:pPr>
              <w:jc w:val="left"/>
              <w:rPr>
                <w:rFonts w:asciiTheme="minorHAnsi" w:hAnsiTheme="minorHAnsi" w:cstheme="minorHAnsi"/>
                <w:i w:val="0"/>
                <w:noProof/>
                <w:sz w:val="20"/>
              </w:rPr>
            </w:pPr>
          </w:p>
        </w:tc>
      </w:tr>
    </w:tbl>
    <w:p w14:paraId="16D587DB" w14:textId="77777777" w:rsidR="006A07CE" w:rsidRPr="00CC658B" w:rsidRDefault="006A07CE" w:rsidP="008E33B1">
      <w:pPr>
        <w:rPr>
          <w:noProof/>
        </w:rPr>
      </w:pPr>
    </w:p>
    <w:p w14:paraId="109E8252" w14:textId="77777777" w:rsidR="00FB2ACC" w:rsidRPr="00CC658B" w:rsidRDefault="00FB2ACC" w:rsidP="009626E9">
      <w:pPr>
        <w:pStyle w:val="Nadpis3"/>
        <w:sectPr w:rsidR="00FB2ACC" w:rsidRPr="00CC658B" w:rsidSect="002E45CD">
          <w:headerReference w:type="default" r:id="rId28"/>
          <w:pgSz w:w="16838" w:h="11906" w:orient="landscape"/>
          <w:pgMar w:top="1418" w:right="1418" w:bottom="1418" w:left="1418" w:header="709" w:footer="709" w:gutter="0"/>
          <w:cols w:space="720"/>
          <w:docGrid w:linePitch="360"/>
        </w:sectPr>
      </w:pPr>
    </w:p>
    <w:p w14:paraId="0DEF6FA5" w14:textId="36AFC828" w:rsidR="008E33B1" w:rsidRPr="00CC658B" w:rsidRDefault="008E33B1" w:rsidP="009626E9">
      <w:pPr>
        <w:pStyle w:val="Nadpis3"/>
      </w:pPr>
      <w:bookmarkStart w:id="75" w:name="_Toc106701804"/>
      <w:r w:rsidRPr="00CC658B">
        <w:t>2.</w:t>
      </w:r>
      <w:r w:rsidR="000656DE" w:rsidRPr="00CC658B">
        <w:t>5</w:t>
      </w:r>
      <w:r w:rsidRPr="00CC658B">
        <w:t>.</w:t>
      </w:r>
      <w:r w:rsidR="00CD2C54" w:rsidRPr="00CC658B">
        <w:t>4</w:t>
      </w:r>
      <w:r w:rsidRPr="00CC658B">
        <w:tab/>
        <w:t>Hlavní cílové skupiny</w:t>
      </w:r>
      <w:bookmarkEnd w:id="75"/>
    </w:p>
    <w:p w14:paraId="5309E73D" w14:textId="77777777" w:rsidR="008E00D8" w:rsidRPr="00CC658B" w:rsidRDefault="001C2886" w:rsidP="00FE6EA6">
      <w:pPr>
        <w:pStyle w:val="Odrky"/>
        <w:numPr>
          <w:ilvl w:val="0"/>
          <w:numId w:val="0"/>
        </w:numPr>
        <w:ind w:left="360" w:hanging="360"/>
        <w:rPr>
          <w:noProof/>
        </w:rPr>
      </w:pPr>
      <w:r w:rsidRPr="00CC658B">
        <w:t>Hlavními cílovými skupinami podporovaných opatření jsou:</w:t>
      </w:r>
    </w:p>
    <w:p w14:paraId="4E8A19AD" w14:textId="2194583D" w:rsidR="009E3873" w:rsidRPr="00CC658B" w:rsidRDefault="009E3873" w:rsidP="005F0902">
      <w:pPr>
        <w:pStyle w:val="Odrky"/>
        <w:rPr>
          <w:noProof/>
        </w:rPr>
      </w:pPr>
      <w:r w:rsidRPr="00CC658B">
        <w:rPr>
          <w:noProof/>
        </w:rPr>
        <w:t>střední a malé podniky</w:t>
      </w:r>
      <w:r w:rsidR="006A07CE" w:rsidRPr="00CC658B">
        <w:rPr>
          <w:noProof/>
        </w:rPr>
        <w:t>;</w:t>
      </w:r>
    </w:p>
    <w:p w14:paraId="5439674A" w14:textId="3E200861" w:rsidR="009E3873" w:rsidRPr="00CC658B" w:rsidRDefault="00C76A06" w:rsidP="005F0902">
      <w:pPr>
        <w:pStyle w:val="Odrky"/>
        <w:rPr>
          <w:rFonts w:eastAsia="Times New Roman" w:cs="Times New Roman"/>
          <w:noProof/>
          <w:color w:val="000000"/>
        </w:rPr>
      </w:pPr>
      <w:r w:rsidRPr="00CC658B">
        <w:rPr>
          <w:noProof/>
        </w:rPr>
        <w:t>mikropodniky</w:t>
      </w:r>
      <w:r w:rsidR="00C26D94" w:rsidRPr="00CC658B">
        <w:rPr>
          <w:noProof/>
        </w:rPr>
        <w:t>.</w:t>
      </w:r>
    </w:p>
    <w:p w14:paraId="454DD1E7" w14:textId="6DEE3D96" w:rsidR="008E33B1" w:rsidRPr="00CC658B" w:rsidRDefault="008E33B1" w:rsidP="009626E9">
      <w:pPr>
        <w:pStyle w:val="Nadpis3"/>
      </w:pPr>
      <w:bookmarkStart w:id="76" w:name="_Toc106701805"/>
      <w:r w:rsidRPr="00CC658B">
        <w:t>2.</w:t>
      </w:r>
      <w:r w:rsidR="000656DE" w:rsidRPr="00CC658B">
        <w:t>5</w:t>
      </w:r>
      <w:r w:rsidRPr="00CC658B">
        <w:t>.</w:t>
      </w:r>
      <w:r w:rsidR="00CD2C54" w:rsidRPr="00CC658B">
        <w:t>5</w:t>
      </w:r>
      <w:r w:rsidRPr="00CC658B">
        <w:tab/>
      </w:r>
      <w:r w:rsidR="0063613C" w:rsidRPr="00CC658B">
        <w:t>Uvede</w:t>
      </w:r>
      <w:r w:rsidRPr="00CC658B">
        <w:t>ní konkrétních cílových území, včetně plánovaného využívání integrovaných územních investic, komunitně vedeného místního rozvoje nebo jiných nástrojů územního rozvoje</w:t>
      </w:r>
      <w:bookmarkEnd w:id="76"/>
    </w:p>
    <w:p w14:paraId="55D3DCFD" w14:textId="555B2F90" w:rsidR="008E33B1" w:rsidRPr="00CC658B" w:rsidRDefault="00E779A2" w:rsidP="00A3672C">
      <w:pPr>
        <w:spacing w:before="120"/>
        <w:rPr>
          <w:rFonts w:ascii="Times New Roman" w:eastAsia="Times New Roman" w:hAnsi="Times New Roman" w:cs="Times New Roman"/>
          <w:i/>
          <w:noProof/>
          <w:color w:val="000000"/>
        </w:rPr>
      </w:pPr>
      <w:r w:rsidRPr="00CC658B">
        <w:t>Podpora směř</w:t>
      </w:r>
      <w:r w:rsidR="001A59D3" w:rsidRPr="00CC658B">
        <w:t>uje</w:t>
      </w:r>
      <w:r w:rsidRPr="00CC658B">
        <w:t xml:space="preserve"> do celého programového území. Integrované územní investice, komunitně vedený místní rozvoj nebo jiné nástroje územního rozvoje </w:t>
      </w:r>
      <w:r w:rsidR="001A59D3" w:rsidRPr="00CC658B">
        <w:t xml:space="preserve">nejsou </w:t>
      </w:r>
      <w:r w:rsidRPr="00CC658B">
        <w:t>v tomto specifickém cíli využity.</w:t>
      </w:r>
    </w:p>
    <w:p w14:paraId="3BD1C03C" w14:textId="756F0D89" w:rsidR="008E33B1" w:rsidRPr="00CC658B" w:rsidRDefault="008E33B1" w:rsidP="006725A9">
      <w:pPr>
        <w:pStyle w:val="Nadpis3"/>
      </w:pPr>
      <w:bookmarkStart w:id="77" w:name="_Toc106701806"/>
      <w:r w:rsidRPr="00CC658B">
        <w:t>2.</w:t>
      </w:r>
      <w:r w:rsidR="000656DE" w:rsidRPr="00CC658B">
        <w:t>5</w:t>
      </w:r>
      <w:r w:rsidRPr="00CC658B">
        <w:t>.</w:t>
      </w:r>
      <w:r w:rsidR="00CD2C54" w:rsidRPr="00CC658B">
        <w:t>6</w:t>
      </w:r>
      <w:r w:rsidRPr="00CC658B">
        <w:tab/>
        <w:t>Plánované využívání finančních nástrojů</w:t>
      </w:r>
      <w:bookmarkEnd w:id="77"/>
    </w:p>
    <w:p w14:paraId="40FB4A92" w14:textId="55592A08" w:rsidR="008E33B1" w:rsidRPr="00CC658B" w:rsidRDefault="00E779A2" w:rsidP="00A3672C">
      <w:pPr>
        <w:spacing w:before="120"/>
        <w:rPr>
          <w:rFonts w:ascii="Times New Roman" w:eastAsia="Times New Roman" w:hAnsi="Times New Roman" w:cs="Times New Roman"/>
          <w:i/>
          <w:noProof/>
          <w:color w:val="000000"/>
        </w:rPr>
      </w:pPr>
      <w:r w:rsidRPr="00CC658B">
        <w:t>Žádné využívání finančních nástrojů</w:t>
      </w:r>
    </w:p>
    <w:p w14:paraId="70E707B2" w14:textId="761F403E" w:rsidR="00015511" w:rsidRPr="00CC658B" w:rsidRDefault="000656DE" w:rsidP="006725A9">
      <w:pPr>
        <w:pStyle w:val="Nadpis3"/>
      </w:pPr>
      <w:bookmarkStart w:id="78" w:name="_Toc106701807"/>
      <w:r w:rsidRPr="00CC658B">
        <w:t>2.5</w:t>
      </w:r>
      <w:r w:rsidR="008E33B1" w:rsidRPr="00CC658B" w:rsidDel="002C2E2A">
        <w:t>.</w:t>
      </w:r>
      <w:r w:rsidR="00CD2C54" w:rsidRPr="00CC658B">
        <w:t>7</w:t>
      </w:r>
      <w:r w:rsidR="008E33B1" w:rsidRPr="00CC658B" w:rsidDel="002C2E2A">
        <w:tab/>
        <w:t>Orientační rozdělení programových zdrojů EU podle typu intervence</w:t>
      </w:r>
      <w:bookmarkEnd w:id="78"/>
    </w:p>
    <w:p w14:paraId="16349311" w14:textId="4D41D075" w:rsidR="008E33B1" w:rsidRPr="00CC658B" w:rsidDel="002C2E2A" w:rsidRDefault="008E33B1" w:rsidP="005F0902">
      <w:pPr>
        <w:spacing w:after="0"/>
        <w:rPr>
          <w:rStyle w:val="Zdraznn"/>
        </w:rPr>
      </w:pPr>
      <w:r w:rsidRPr="00CC658B" w:rsidDel="002C2E2A">
        <w:rPr>
          <w:rStyle w:val="Zdraznn"/>
        </w:rPr>
        <w:t>Tabulka 4: Dimenze 1 – oblast intervence</w:t>
      </w:r>
    </w:p>
    <w:tbl>
      <w:tblPr>
        <w:tblStyle w:val="Prosttabulka5"/>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A0" w:firstRow="1" w:lastRow="0" w:firstColumn="1" w:lastColumn="1" w:noHBand="0" w:noVBand="0"/>
      </w:tblPr>
      <w:tblGrid>
        <w:gridCol w:w="729"/>
        <w:gridCol w:w="638"/>
        <w:gridCol w:w="2812"/>
        <w:gridCol w:w="3630"/>
        <w:gridCol w:w="1263"/>
      </w:tblGrid>
      <w:tr w:rsidR="00297346" w:rsidRPr="00CC658B" w:rsidDel="002C2E2A" w14:paraId="376A91E7" w14:textId="77777777" w:rsidTr="00BD2BE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712" w:type="dxa"/>
            <w:tcBorders>
              <w:left w:val="nil"/>
              <w:bottom w:val="single" w:sz="4" w:space="0" w:color="365F91" w:themeColor="accent1" w:themeShade="BF"/>
            </w:tcBorders>
            <w:shd w:val="clear" w:color="auto" w:fill="auto"/>
            <w:vAlign w:val="center"/>
          </w:tcPr>
          <w:p w14:paraId="79FAA42D" w14:textId="77777777" w:rsidR="008E33B1" w:rsidRPr="00CC658B" w:rsidDel="002C2E2A" w:rsidRDefault="008E33B1" w:rsidP="0063613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Číslo priority</w:t>
            </w:r>
          </w:p>
        </w:tc>
        <w:tc>
          <w:tcPr>
            <w:cnfStyle w:val="000010000000" w:firstRow="0" w:lastRow="0" w:firstColumn="0" w:lastColumn="0" w:oddVBand="1" w:evenVBand="0" w:oddHBand="0" w:evenHBand="0" w:firstRowFirstColumn="0" w:firstRowLastColumn="0" w:lastRowFirstColumn="0" w:lastRowLastColumn="0"/>
            <w:tcW w:w="564" w:type="dxa"/>
            <w:tcBorders>
              <w:bottom w:val="single" w:sz="4" w:space="0" w:color="365F91" w:themeColor="accent1" w:themeShade="BF"/>
            </w:tcBorders>
            <w:shd w:val="clear" w:color="auto" w:fill="auto"/>
            <w:vAlign w:val="center"/>
          </w:tcPr>
          <w:p w14:paraId="1F794A9C" w14:textId="77777777" w:rsidR="008E33B1" w:rsidRPr="00CC658B" w:rsidDel="002C2E2A" w:rsidRDefault="008E33B1" w:rsidP="0063613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Fond</w:t>
            </w:r>
          </w:p>
        </w:tc>
        <w:tc>
          <w:tcPr>
            <w:tcW w:w="2835" w:type="dxa"/>
            <w:tcBorders>
              <w:bottom w:val="single" w:sz="4" w:space="0" w:color="365F91" w:themeColor="accent1" w:themeShade="BF"/>
            </w:tcBorders>
            <w:shd w:val="clear" w:color="auto" w:fill="auto"/>
            <w:vAlign w:val="center"/>
          </w:tcPr>
          <w:p w14:paraId="0B300AAE" w14:textId="77777777" w:rsidR="008E33B1" w:rsidRPr="00CC658B" w:rsidDel="002C2E2A" w:rsidRDefault="008E33B1" w:rsidP="0063613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Specifický cíl</w:t>
            </w:r>
          </w:p>
        </w:tc>
        <w:tc>
          <w:tcPr>
            <w:cnfStyle w:val="000010000000" w:firstRow="0" w:lastRow="0" w:firstColumn="0" w:lastColumn="0" w:oddVBand="1" w:evenVBand="0" w:oddHBand="0" w:evenHBand="0" w:firstRowFirstColumn="0" w:firstRowLastColumn="0" w:lastRowFirstColumn="0" w:lastRowLastColumn="0"/>
            <w:tcW w:w="3686" w:type="dxa"/>
            <w:tcBorders>
              <w:bottom w:val="single" w:sz="4" w:space="0" w:color="365F91" w:themeColor="accent1" w:themeShade="BF"/>
            </w:tcBorders>
            <w:shd w:val="clear" w:color="auto" w:fill="auto"/>
            <w:vAlign w:val="center"/>
          </w:tcPr>
          <w:p w14:paraId="4D167E0A" w14:textId="1BDAB07F" w:rsidR="008E33B1" w:rsidRPr="00CC658B" w:rsidDel="002C2E2A" w:rsidRDefault="008E33B1" w:rsidP="0063613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Kód</w:t>
            </w:r>
          </w:p>
        </w:tc>
        <w:tc>
          <w:tcPr>
            <w:cnfStyle w:val="000100001000" w:firstRow="0" w:lastRow="0" w:firstColumn="0" w:lastColumn="1" w:oddVBand="0" w:evenVBand="0" w:oddHBand="0" w:evenHBand="0" w:firstRowFirstColumn="0" w:firstRowLastColumn="1" w:lastRowFirstColumn="0" w:lastRowLastColumn="0"/>
            <w:tcW w:w="1275" w:type="dxa"/>
            <w:tcBorders>
              <w:bottom w:val="single" w:sz="4" w:space="0" w:color="365F91" w:themeColor="accent1" w:themeShade="BF"/>
              <w:right w:val="nil"/>
            </w:tcBorders>
            <w:shd w:val="clear" w:color="auto" w:fill="auto"/>
            <w:vAlign w:val="center"/>
          </w:tcPr>
          <w:p w14:paraId="722537B7" w14:textId="2FB1B7E7" w:rsidR="0063613C" w:rsidRPr="00CC658B" w:rsidRDefault="008E33B1" w:rsidP="0063613C">
            <w:pPr>
              <w:jc w:val="center"/>
              <w:rPr>
                <w:noProof/>
                <w:color w:val="365F91" w:themeColor="accent1" w:themeShade="BF"/>
                <w:sz w:val="16"/>
                <w:szCs w:val="16"/>
              </w:rPr>
            </w:pPr>
            <w:r w:rsidRPr="00CC658B" w:rsidDel="002C2E2A">
              <w:rPr>
                <w:noProof/>
                <w:color w:val="365F91" w:themeColor="accent1" w:themeShade="BF"/>
                <w:sz w:val="16"/>
                <w:szCs w:val="16"/>
              </w:rPr>
              <w:t>Částka</w:t>
            </w:r>
          </w:p>
          <w:p w14:paraId="72EE34C0" w14:textId="08EFCA01" w:rsidR="008E33B1" w:rsidRPr="00CC658B" w:rsidDel="002C2E2A" w:rsidRDefault="008E33B1" w:rsidP="0063613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(v EUR)</w:t>
            </w:r>
          </w:p>
        </w:tc>
      </w:tr>
      <w:tr w:rsidR="0049470C" w:rsidRPr="00CC658B" w:rsidDel="002C2E2A" w14:paraId="3C72102A" w14:textId="77777777" w:rsidTr="00BD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tcBorders>
              <w:left w:val="nil"/>
            </w:tcBorders>
            <w:shd w:val="clear" w:color="auto" w:fill="auto"/>
          </w:tcPr>
          <w:p w14:paraId="5BFE1844" w14:textId="754E89C8" w:rsidR="0049470C" w:rsidRPr="00CC658B" w:rsidDel="002C2E2A" w:rsidRDefault="0049470C" w:rsidP="00194F39">
            <w:pPr>
              <w:jc w:val="center"/>
              <w:rPr>
                <w:rFonts w:asciiTheme="minorHAnsi" w:hAnsiTheme="minorHAnsi" w:cstheme="minorHAnsi"/>
                <w:i w:val="0"/>
                <w:noProof/>
                <w:sz w:val="20"/>
              </w:rPr>
            </w:pPr>
            <w:r w:rsidRPr="00CC658B">
              <w:rPr>
                <w:rFonts w:asciiTheme="minorHAnsi" w:eastAsia="Times New Roman" w:hAnsiTheme="minorHAnsi" w:cstheme="minorHAnsi"/>
                <w:i w:val="0"/>
                <w:iCs w:val="0"/>
                <w:noProof/>
                <w:sz w:val="20"/>
              </w:rPr>
              <w:t>5</w:t>
            </w:r>
          </w:p>
        </w:tc>
        <w:tc>
          <w:tcPr>
            <w:cnfStyle w:val="000010000000" w:firstRow="0" w:lastRow="0" w:firstColumn="0" w:lastColumn="0" w:oddVBand="1" w:evenVBand="0" w:oddHBand="0" w:evenHBand="0" w:firstRowFirstColumn="0" w:firstRowLastColumn="0" w:lastRowFirstColumn="0" w:lastRowLastColumn="0"/>
            <w:tcW w:w="564" w:type="dxa"/>
            <w:shd w:val="clear" w:color="auto" w:fill="auto"/>
          </w:tcPr>
          <w:p w14:paraId="3DF5D56D" w14:textId="6108B577" w:rsidR="0049470C" w:rsidRPr="00CC658B" w:rsidDel="002C2E2A" w:rsidRDefault="0049470C" w:rsidP="006A07CE">
            <w:pPr>
              <w:jc w:val="left"/>
              <w:rPr>
                <w:noProof/>
                <w:sz w:val="20"/>
              </w:rPr>
            </w:pPr>
            <w:r w:rsidRPr="00CC658B">
              <w:rPr>
                <w:rFonts w:eastAsia="Times New Roman" w:cs="Times New Roman"/>
                <w:iCs/>
                <w:noProof/>
                <w:sz w:val="20"/>
              </w:rPr>
              <w:t>ERDF</w:t>
            </w:r>
          </w:p>
        </w:tc>
        <w:tc>
          <w:tcPr>
            <w:tcW w:w="2835" w:type="dxa"/>
            <w:shd w:val="clear" w:color="auto" w:fill="auto"/>
          </w:tcPr>
          <w:p w14:paraId="1B097F95" w14:textId="7607121A" w:rsidR="0049470C" w:rsidRPr="00CC658B" w:rsidDel="002C2E2A" w:rsidRDefault="00D26B07" w:rsidP="006A07CE">
            <w:pPr>
              <w:jc w:val="left"/>
              <w:cnfStyle w:val="000000100000" w:firstRow="0" w:lastRow="0" w:firstColumn="0" w:lastColumn="0" w:oddVBand="0" w:evenVBand="0" w:oddHBand="1" w:evenHBand="0" w:firstRowFirstColumn="0" w:firstRowLastColumn="0" w:lastRowFirstColumn="0" w:lastRowLastColumn="0"/>
              <w:rPr>
                <w:b/>
                <w:noProof/>
                <w:sz w:val="20"/>
              </w:rPr>
            </w:pPr>
            <w:r w:rsidRPr="00CC658B">
              <w:rPr>
                <w:noProof/>
                <w:sz w:val="20"/>
              </w:rPr>
              <w:t>iii) posilování udržitelného růstu a konkurenceschopnosti malých a středních podniků a vytváření pracovních míst v malých a středních podnicích, mimo jiné pomocí produktivních investic</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tcPr>
          <w:p w14:paraId="56702775" w14:textId="1B4FA8B6" w:rsidR="0049470C" w:rsidRPr="00CC658B" w:rsidDel="002C2E2A" w:rsidRDefault="00C846CA" w:rsidP="00C846CA">
            <w:pPr>
              <w:jc w:val="left"/>
              <w:rPr>
                <w:b/>
                <w:noProof/>
                <w:sz w:val="20"/>
              </w:rPr>
            </w:pPr>
            <w:r w:rsidRPr="00CC658B">
              <w:rPr>
                <w:b/>
                <w:noProof/>
                <w:sz w:val="20"/>
              </w:rPr>
              <w:t>021</w:t>
            </w:r>
            <w:r w:rsidRPr="00CC658B">
              <w:rPr>
                <w:noProof/>
                <w:sz w:val="20"/>
              </w:rPr>
              <w:t xml:space="preserve"> </w:t>
            </w:r>
            <w:r w:rsidR="005F0902" w:rsidRPr="00CC658B">
              <w:rPr>
                <w:noProof/>
                <w:sz w:val="20"/>
              </w:rPr>
              <w:t xml:space="preserve">- </w:t>
            </w:r>
            <w:r w:rsidR="0049470C" w:rsidRPr="00CC658B">
              <w:rPr>
                <w:noProof/>
                <w:sz w:val="20"/>
              </w:rPr>
              <w:t xml:space="preserve">Rozvoj </w:t>
            </w:r>
            <w:r w:rsidRPr="00CC658B">
              <w:rPr>
                <w:noProof/>
                <w:sz w:val="20"/>
              </w:rPr>
              <w:t xml:space="preserve">činnosti </w:t>
            </w:r>
            <w:r w:rsidR="0049470C" w:rsidRPr="00CC658B">
              <w:rPr>
                <w:noProof/>
                <w:sz w:val="20"/>
              </w:rPr>
              <w:t>malých a středních podniků</w:t>
            </w:r>
            <w:r w:rsidRPr="00CC658B">
              <w:rPr>
                <w:noProof/>
                <w:sz w:val="20"/>
              </w:rPr>
              <w:t xml:space="preserve"> a jejich internacionalizace, včetně produktivních investic</w:t>
            </w:r>
          </w:p>
        </w:tc>
        <w:tc>
          <w:tcPr>
            <w:cnfStyle w:val="000100000000" w:firstRow="0" w:lastRow="0" w:firstColumn="0" w:lastColumn="1" w:oddVBand="0" w:evenVBand="0" w:oddHBand="0" w:evenHBand="0" w:firstRowFirstColumn="0" w:firstRowLastColumn="0" w:lastRowFirstColumn="0" w:lastRowLastColumn="0"/>
            <w:tcW w:w="1275" w:type="dxa"/>
            <w:tcBorders>
              <w:right w:val="nil"/>
            </w:tcBorders>
            <w:shd w:val="clear" w:color="auto" w:fill="auto"/>
          </w:tcPr>
          <w:p w14:paraId="27A6936A" w14:textId="169A67E4" w:rsidR="0049470C" w:rsidRPr="00CC658B" w:rsidDel="002C2E2A" w:rsidRDefault="0005293D" w:rsidP="0005293D">
            <w:pPr>
              <w:jc w:val="right"/>
              <w:rPr>
                <w:rFonts w:asciiTheme="minorHAnsi" w:hAnsiTheme="minorHAnsi" w:cstheme="minorHAnsi"/>
                <w:i w:val="0"/>
                <w:noProof/>
                <w:sz w:val="20"/>
              </w:rPr>
            </w:pPr>
            <w:r w:rsidRPr="00CC658B">
              <w:rPr>
                <w:rFonts w:asciiTheme="minorHAnsi" w:hAnsiTheme="minorHAnsi" w:cstheme="minorHAnsi"/>
                <w:i w:val="0"/>
                <w:noProof/>
                <w:sz w:val="20"/>
              </w:rPr>
              <w:t>5 015 047</w:t>
            </w:r>
          </w:p>
        </w:tc>
      </w:tr>
      <w:tr w:rsidR="0049470C" w:rsidRPr="00CC658B" w:rsidDel="002C2E2A" w14:paraId="36DF754F" w14:textId="77777777" w:rsidTr="00BD2BEE">
        <w:tc>
          <w:tcPr>
            <w:cnfStyle w:val="001000000000" w:firstRow="0" w:lastRow="0" w:firstColumn="1" w:lastColumn="0" w:oddVBand="0" w:evenVBand="0" w:oddHBand="0" w:evenHBand="0" w:firstRowFirstColumn="0" w:firstRowLastColumn="0" w:lastRowFirstColumn="0" w:lastRowLastColumn="0"/>
            <w:tcW w:w="712" w:type="dxa"/>
            <w:tcBorders>
              <w:left w:val="nil"/>
            </w:tcBorders>
            <w:shd w:val="clear" w:color="auto" w:fill="auto"/>
          </w:tcPr>
          <w:p w14:paraId="0E6C10FB" w14:textId="16CB3AB3" w:rsidR="0049470C" w:rsidRPr="00CC658B" w:rsidDel="002C2E2A" w:rsidRDefault="0049470C" w:rsidP="00194F39">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5</w:t>
            </w:r>
          </w:p>
        </w:tc>
        <w:tc>
          <w:tcPr>
            <w:cnfStyle w:val="000010000000" w:firstRow="0" w:lastRow="0" w:firstColumn="0" w:lastColumn="0" w:oddVBand="1" w:evenVBand="0" w:oddHBand="0" w:evenHBand="0" w:firstRowFirstColumn="0" w:firstRowLastColumn="0" w:lastRowFirstColumn="0" w:lastRowLastColumn="0"/>
            <w:tcW w:w="564" w:type="dxa"/>
            <w:shd w:val="clear" w:color="auto" w:fill="auto"/>
          </w:tcPr>
          <w:p w14:paraId="62D41A4A" w14:textId="5F04CE29" w:rsidR="0049470C" w:rsidRPr="00CC658B" w:rsidDel="002C2E2A" w:rsidRDefault="0049470C" w:rsidP="006A07CE">
            <w:pPr>
              <w:jc w:val="left"/>
              <w:rPr>
                <w:rFonts w:eastAsia="Times New Roman" w:cs="Times New Roman"/>
                <w:iCs/>
                <w:noProof/>
                <w:sz w:val="20"/>
              </w:rPr>
            </w:pPr>
            <w:r w:rsidRPr="00CC658B">
              <w:rPr>
                <w:rFonts w:eastAsia="Times New Roman" w:cs="Times New Roman"/>
                <w:iCs/>
                <w:noProof/>
                <w:sz w:val="20"/>
              </w:rPr>
              <w:t>ERDF</w:t>
            </w:r>
          </w:p>
        </w:tc>
        <w:tc>
          <w:tcPr>
            <w:tcW w:w="2835" w:type="dxa"/>
            <w:shd w:val="clear" w:color="auto" w:fill="auto"/>
          </w:tcPr>
          <w:p w14:paraId="7E01700E" w14:textId="5A0818D2" w:rsidR="0049470C" w:rsidRPr="00CC658B" w:rsidDel="002C2E2A" w:rsidRDefault="00D26B07" w:rsidP="006A07CE">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iCs/>
                <w:noProof/>
                <w:sz w:val="20"/>
              </w:rPr>
            </w:pPr>
            <w:r w:rsidRPr="00CC658B">
              <w:rPr>
                <w:noProof/>
                <w:sz w:val="20"/>
              </w:rPr>
              <w:t>iii) posilování udržitelného růstu a konkurenceschopnosti malých a středních podniků a vytváření pracovních míst v malých a středních podnicích, mimo jiné pomocí produktivních investic</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tcPr>
          <w:p w14:paraId="1834CDDD" w14:textId="4F6E0A41" w:rsidR="0049470C" w:rsidRPr="00CC658B" w:rsidDel="002C2E2A" w:rsidRDefault="0049470C" w:rsidP="00C8608C">
            <w:pPr>
              <w:jc w:val="left"/>
              <w:rPr>
                <w:rFonts w:eastAsia="Times New Roman" w:cs="Times New Roman"/>
                <w:b/>
                <w:iCs/>
                <w:noProof/>
                <w:sz w:val="20"/>
              </w:rPr>
            </w:pPr>
            <w:r w:rsidRPr="00CC658B">
              <w:rPr>
                <w:b/>
                <w:noProof/>
                <w:sz w:val="20"/>
              </w:rPr>
              <w:t>0</w:t>
            </w:r>
            <w:r w:rsidR="00C846CA" w:rsidRPr="00CC658B">
              <w:rPr>
                <w:b/>
                <w:noProof/>
                <w:sz w:val="20"/>
              </w:rPr>
              <w:t>10</w:t>
            </w:r>
            <w:r w:rsidRPr="00CC658B">
              <w:rPr>
                <w:noProof/>
                <w:sz w:val="20"/>
              </w:rPr>
              <w:t xml:space="preserve"> </w:t>
            </w:r>
            <w:r w:rsidR="005F0902" w:rsidRPr="00CC658B">
              <w:rPr>
                <w:noProof/>
                <w:sz w:val="20"/>
              </w:rPr>
              <w:t xml:space="preserve">- </w:t>
            </w:r>
            <w:r w:rsidRPr="00CC658B">
              <w:rPr>
                <w:noProof/>
                <w:sz w:val="20"/>
              </w:rPr>
              <w:t>Výzkumné a inovační činnosti v malých a středních podnicích, včetně vytváření sítí</w:t>
            </w:r>
          </w:p>
        </w:tc>
        <w:tc>
          <w:tcPr>
            <w:cnfStyle w:val="000100000000" w:firstRow="0" w:lastRow="0" w:firstColumn="0" w:lastColumn="1" w:oddVBand="0" w:evenVBand="0" w:oddHBand="0" w:evenHBand="0" w:firstRowFirstColumn="0" w:firstRowLastColumn="0" w:lastRowFirstColumn="0" w:lastRowLastColumn="0"/>
            <w:tcW w:w="1275" w:type="dxa"/>
            <w:tcBorders>
              <w:right w:val="nil"/>
            </w:tcBorders>
            <w:shd w:val="clear" w:color="auto" w:fill="auto"/>
          </w:tcPr>
          <w:p w14:paraId="3CCA45AB" w14:textId="78617709" w:rsidR="0049470C" w:rsidRPr="00CC658B" w:rsidDel="002C2E2A" w:rsidRDefault="0005293D" w:rsidP="0005293D">
            <w:pPr>
              <w:jc w:val="right"/>
              <w:rPr>
                <w:rFonts w:asciiTheme="minorHAnsi" w:hAnsiTheme="minorHAnsi" w:cstheme="minorHAnsi"/>
                <w:i w:val="0"/>
                <w:noProof/>
                <w:sz w:val="20"/>
              </w:rPr>
            </w:pPr>
            <w:r w:rsidRPr="00CC658B">
              <w:rPr>
                <w:rFonts w:asciiTheme="minorHAnsi" w:hAnsiTheme="minorHAnsi" w:cstheme="minorHAnsi"/>
                <w:i w:val="0"/>
                <w:noProof/>
                <w:sz w:val="20"/>
              </w:rPr>
              <w:t>1 337 346</w:t>
            </w:r>
          </w:p>
        </w:tc>
      </w:tr>
      <w:tr w:rsidR="0049470C" w:rsidRPr="00CC658B" w:rsidDel="002C2E2A" w14:paraId="11E7BB9B" w14:textId="77777777" w:rsidTr="00BD2BEE">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712" w:type="dxa"/>
            <w:tcBorders>
              <w:left w:val="nil"/>
            </w:tcBorders>
            <w:shd w:val="clear" w:color="auto" w:fill="auto"/>
          </w:tcPr>
          <w:p w14:paraId="4898323E" w14:textId="1D21F3CA" w:rsidR="0049470C" w:rsidRPr="00CC658B" w:rsidRDefault="0049470C" w:rsidP="00194F39">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5</w:t>
            </w:r>
          </w:p>
        </w:tc>
        <w:tc>
          <w:tcPr>
            <w:cnfStyle w:val="000010000000" w:firstRow="0" w:lastRow="0" w:firstColumn="0" w:lastColumn="0" w:oddVBand="1" w:evenVBand="0" w:oddHBand="0" w:evenHBand="0" w:firstRowFirstColumn="0" w:firstRowLastColumn="0" w:lastRowFirstColumn="0" w:lastRowLastColumn="0"/>
            <w:tcW w:w="564" w:type="dxa"/>
            <w:shd w:val="clear" w:color="auto" w:fill="auto"/>
          </w:tcPr>
          <w:p w14:paraId="11CC4B85" w14:textId="3A925883" w:rsidR="0049470C" w:rsidRPr="00CC658B" w:rsidRDefault="0049470C" w:rsidP="006A07CE">
            <w:pPr>
              <w:jc w:val="left"/>
              <w:rPr>
                <w:rFonts w:eastAsia="Times New Roman" w:cs="Times New Roman"/>
                <w:iCs/>
                <w:noProof/>
                <w:sz w:val="20"/>
              </w:rPr>
            </w:pPr>
            <w:r w:rsidRPr="00CC658B">
              <w:rPr>
                <w:rFonts w:eastAsia="Times New Roman" w:cs="Times New Roman"/>
                <w:iCs/>
                <w:noProof/>
                <w:sz w:val="20"/>
              </w:rPr>
              <w:t>ERDF</w:t>
            </w:r>
          </w:p>
        </w:tc>
        <w:tc>
          <w:tcPr>
            <w:tcW w:w="2835" w:type="dxa"/>
            <w:shd w:val="clear" w:color="auto" w:fill="auto"/>
          </w:tcPr>
          <w:p w14:paraId="6579DC5F" w14:textId="20F73F53" w:rsidR="0049470C" w:rsidRPr="00CC658B" w:rsidRDefault="00D26B07" w:rsidP="006A07CE">
            <w:pPr>
              <w:jc w:val="left"/>
              <w:cnfStyle w:val="000000100000" w:firstRow="0" w:lastRow="0" w:firstColumn="0" w:lastColumn="0" w:oddVBand="0" w:evenVBand="0" w:oddHBand="1" w:evenHBand="0" w:firstRowFirstColumn="0" w:firstRowLastColumn="0" w:lastRowFirstColumn="0" w:lastRowLastColumn="0"/>
              <w:rPr>
                <w:noProof/>
                <w:sz w:val="20"/>
              </w:rPr>
            </w:pPr>
            <w:r w:rsidRPr="00CC658B">
              <w:rPr>
                <w:noProof/>
                <w:sz w:val="20"/>
              </w:rPr>
              <w:t>iii) posilování udržitelného růstu a konkurenceschopnosti malých a středních podniků a vytváření pracovních míst v malých a středních podnicích, mimo jiné pomocí produktivních investic</w:t>
            </w:r>
          </w:p>
        </w:tc>
        <w:tc>
          <w:tcPr>
            <w:cnfStyle w:val="000010000000" w:firstRow="0" w:lastRow="0" w:firstColumn="0" w:lastColumn="0" w:oddVBand="1" w:evenVBand="0" w:oddHBand="0" w:evenHBand="0" w:firstRowFirstColumn="0" w:firstRowLastColumn="0" w:lastRowFirstColumn="0" w:lastRowLastColumn="0"/>
            <w:tcW w:w="3686" w:type="dxa"/>
            <w:shd w:val="clear" w:color="auto" w:fill="auto"/>
          </w:tcPr>
          <w:p w14:paraId="0F08050D" w14:textId="4845226D" w:rsidR="0049470C" w:rsidRPr="00CC658B" w:rsidDel="002C2E2A" w:rsidRDefault="0049470C" w:rsidP="00C846CA">
            <w:pPr>
              <w:jc w:val="left"/>
              <w:rPr>
                <w:rFonts w:eastAsia="Times New Roman" w:cs="Times New Roman"/>
                <w:b/>
                <w:iCs/>
                <w:noProof/>
                <w:sz w:val="20"/>
              </w:rPr>
            </w:pPr>
            <w:r w:rsidRPr="00CC658B">
              <w:rPr>
                <w:b/>
                <w:noProof/>
                <w:sz w:val="20"/>
              </w:rPr>
              <w:t>00</w:t>
            </w:r>
            <w:r w:rsidR="00C846CA" w:rsidRPr="00CC658B">
              <w:rPr>
                <w:b/>
                <w:noProof/>
                <w:sz w:val="20"/>
              </w:rPr>
              <w:t>9</w:t>
            </w:r>
            <w:r w:rsidRPr="00CC658B">
              <w:rPr>
                <w:noProof/>
                <w:sz w:val="20"/>
              </w:rPr>
              <w:t xml:space="preserve"> </w:t>
            </w:r>
            <w:r w:rsidR="005F0902" w:rsidRPr="00CC658B">
              <w:rPr>
                <w:noProof/>
                <w:sz w:val="20"/>
              </w:rPr>
              <w:t xml:space="preserve">- </w:t>
            </w:r>
            <w:r w:rsidRPr="00CC658B">
              <w:rPr>
                <w:noProof/>
                <w:sz w:val="20"/>
              </w:rPr>
              <w:t>Výzkumné a inovační činnosti v mikropodnicích, včetně vytváření sítí (průmyslový výzkum, experimentální vývoj, studie proveditelnosti)</w:t>
            </w:r>
          </w:p>
        </w:tc>
        <w:tc>
          <w:tcPr>
            <w:cnfStyle w:val="000100000000" w:firstRow="0" w:lastRow="0" w:firstColumn="0" w:lastColumn="1" w:oddVBand="0" w:evenVBand="0" w:oddHBand="0" w:evenHBand="0" w:firstRowFirstColumn="0" w:firstRowLastColumn="0" w:lastRowFirstColumn="0" w:lastRowLastColumn="0"/>
            <w:tcW w:w="1275" w:type="dxa"/>
            <w:tcBorders>
              <w:right w:val="nil"/>
            </w:tcBorders>
            <w:shd w:val="clear" w:color="auto" w:fill="auto"/>
          </w:tcPr>
          <w:p w14:paraId="41B683B6" w14:textId="59C610DA" w:rsidR="0049470C" w:rsidRPr="00CC658B" w:rsidDel="002C2E2A" w:rsidRDefault="0005293D" w:rsidP="0005293D">
            <w:pPr>
              <w:jc w:val="right"/>
              <w:rPr>
                <w:rFonts w:asciiTheme="minorHAnsi" w:hAnsiTheme="minorHAnsi" w:cstheme="minorHAnsi"/>
                <w:i w:val="0"/>
                <w:noProof/>
                <w:sz w:val="20"/>
              </w:rPr>
            </w:pPr>
            <w:r w:rsidRPr="00CC658B">
              <w:rPr>
                <w:rFonts w:asciiTheme="minorHAnsi" w:hAnsiTheme="minorHAnsi" w:cstheme="minorHAnsi"/>
                <w:i w:val="0"/>
                <w:noProof/>
                <w:sz w:val="20"/>
              </w:rPr>
              <w:t xml:space="preserve">334 336 </w:t>
            </w:r>
          </w:p>
        </w:tc>
      </w:tr>
    </w:tbl>
    <w:p w14:paraId="762E2B05" w14:textId="77777777" w:rsidR="00D26B07" w:rsidRPr="00CC658B" w:rsidDel="002C2E2A" w:rsidRDefault="00D26B07" w:rsidP="005F0902">
      <w:pPr>
        <w:rPr>
          <w:rFonts w:eastAsia="Times New Roman"/>
          <w:noProof/>
        </w:rPr>
      </w:pPr>
    </w:p>
    <w:p w14:paraId="64B697CE" w14:textId="77777777" w:rsidR="008E33B1" w:rsidRPr="00CC658B" w:rsidDel="002C2E2A" w:rsidRDefault="008E33B1" w:rsidP="005F0902">
      <w:pPr>
        <w:spacing w:after="0"/>
        <w:rPr>
          <w:rStyle w:val="Zdraznn"/>
        </w:rPr>
      </w:pPr>
      <w:r w:rsidRPr="00CC658B" w:rsidDel="002C2E2A">
        <w:rPr>
          <w:rStyle w:val="Zdraznn"/>
        </w:rPr>
        <w:t>Tabulka 5: Dimenze 2 – forma financování</w:t>
      </w:r>
    </w:p>
    <w:tbl>
      <w:tblPr>
        <w:tblStyle w:val="Prosttabulka5"/>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A0" w:firstRow="1" w:lastRow="0" w:firstColumn="1" w:lastColumn="1" w:noHBand="0" w:noVBand="0"/>
      </w:tblPr>
      <w:tblGrid>
        <w:gridCol w:w="728"/>
        <w:gridCol w:w="638"/>
        <w:gridCol w:w="4208"/>
        <w:gridCol w:w="2235"/>
        <w:gridCol w:w="1263"/>
      </w:tblGrid>
      <w:tr w:rsidR="00297346" w:rsidRPr="00CC658B" w:rsidDel="002C2E2A" w14:paraId="7B9024C0" w14:textId="77777777" w:rsidTr="00BD2BE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712" w:type="dxa"/>
            <w:tcBorders>
              <w:left w:val="nil"/>
              <w:bottom w:val="single" w:sz="4" w:space="0" w:color="365F91" w:themeColor="accent1" w:themeShade="BF"/>
            </w:tcBorders>
            <w:shd w:val="clear" w:color="auto" w:fill="auto"/>
            <w:vAlign w:val="center"/>
          </w:tcPr>
          <w:p w14:paraId="4BEA99F8" w14:textId="77777777" w:rsidR="00A40151" w:rsidRPr="00CC658B" w:rsidDel="002C2E2A" w:rsidRDefault="00A40151" w:rsidP="0063613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Číslo priority</w:t>
            </w:r>
          </w:p>
        </w:tc>
        <w:tc>
          <w:tcPr>
            <w:cnfStyle w:val="000010000000" w:firstRow="0" w:lastRow="0" w:firstColumn="0" w:lastColumn="0" w:oddVBand="1" w:evenVBand="0" w:oddHBand="0" w:evenHBand="0" w:firstRowFirstColumn="0" w:firstRowLastColumn="0" w:lastRowFirstColumn="0" w:lastRowLastColumn="0"/>
            <w:tcW w:w="564" w:type="dxa"/>
            <w:tcBorders>
              <w:bottom w:val="single" w:sz="4" w:space="0" w:color="365F91" w:themeColor="accent1" w:themeShade="BF"/>
            </w:tcBorders>
            <w:shd w:val="clear" w:color="auto" w:fill="auto"/>
            <w:vAlign w:val="center"/>
          </w:tcPr>
          <w:p w14:paraId="02219AA9" w14:textId="77777777" w:rsidR="00A40151" w:rsidRPr="00CC658B" w:rsidDel="002C2E2A" w:rsidRDefault="00A40151" w:rsidP="0063613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Fond</w:t>
            </w:r>
          </w:p>
        </w:tc>
        <w:tc>
          <w:tcPr>
            <w:tcW w:w="4253" w:type="dxa"/>
            <w:tcBorders>
              <w:bottom w:val="single" w:sz="4" w:space="0" w:color="365F91" w:themeColor="accent1" w:themeShade="BF"/>
            </w:tcBorders>
            <w:shd w:val="clear" w:color="auto" w:fill="auto"/>
            <w:vAlign w:val="center"/>
          </w:tcPr>
          <w:p w14:paraId="5E36F785" w14:textId="77777777" w:rsidR="00A40151" w:rsidRPr="00CC658B" w:rsidDel="002C2E2A" w:rsidRDefault="00A40151" w:rsidP="0063613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Specifický cíl</w:t>
            </w:r>
          </w:p>
        </w:tc>
        <w:tc>
          <w:tcPr>
            <w:cnfStyle w:val="000010000000" w:firstRow="0" w:lastRow="0" w:firstColumn="0" w:lastColumn="0" w:oddVBand="1" w:evenVBand="0" w:oddHBand="0" w:evenHBand="0" w:firstRowFirstColumn="0" w:firstRowLastColumn="0" w:lastRowFirstColumn="0" w:lastRowLastColumn="0"/>
            <w:tcW w:w="2268" w:type="dxa"/>
            <w:tcBorders>
              <w:bottom w:val="single" w:sz="4" w:space="0" w:color="365F91" w:themeColor="accent1" w:themeShade="BF"/>
            </w:tcBorders>
            <w:shd w:val="clear" w:color="auto" w:fill="auto"/>
            <w:vAlign w:val="center"/>
          </w:tcPr>
          <w:p w14:paraId="7DC29703" w14:textId="3EF3B39A" w:rsidR="00A40151" w:rsidRPr="00CC658B" w:rsidDel="002C2E2A" w:rsidRDefault="00A40151" w:rsidP="0063613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Kód</w:t>
            </w:r>
          </w:p>
        </w:tc>
        <w:tc>
          <w:tcPr>
            <w:cnfStyle w:val="000100001000" w:firstRow="0" w:lastRow="0" w:firstColumn="0" w:lastColumn="1" w:oddVBand="0" w:evenVBand="0" w:oddHBand="0" w:evenHBand="0" w:firstRowFirstColumn="0" w:firstRowLastColumn="1" w:lastRowFirstColumn="0" w:lastRowLastColumn="0"/>
            <w:tcW w:w="1275" w:type="dxa"/>
            <w:tcBorders>
              <w:bottom w:val="single" w:sz="4" w:space="0" w:color="365F91" w:themeColor="accent1" w:themeShade="BF"/>
              <w:right w:val="nil"/>
            </w:tcBorders>
            <w:shd w:val="clear" w:color="auto" w:fill="auto"/>
            <w:vAlign w:val="center"/>
          </w:tcPr>
          <w:p w14:paraId="568B4868" w14:textId="77777777" w:rsidR="0063613C" w:rsidRPr="00CC658B" w:rsidRDefault="00A40151" w:rsidP="0063613C">
            <w:pPr>
              <w:jc w:val="center"/>
              <w:rPr>
                <w:noProof/>
                <w:color w:val="365F91" w:themeColor="accent1" w:themeShade="BF"/>
                <w:sz w:val="16"/>
                <w:szCs w:val="16"/>
              </w:rPr>
            </w:pPr>
            <w:r w:rsidRPr="00CC658B" w:rsidDel="002C2E2A">
              <w:rPr>
                <w:noProof/>
                <w:color w:val="365F91" w:themeColor="accent1" w:themeShade="BF"/>
                <w:sz w:val="16"/>
                <w:szCs w:val="16"/>
              </w:rPr>
              <w:t xml:space="preserve">Částka </w:t>
            </w:r>
          </w:p>
          <w:p w14:paraId="2D283BF0" w14:textId="38DECDD5" w:rsidR="00A40151" w:rsidRPr="00CC658B" w:rsidDel="002C2E2A" w:rsidRDefault="00A40151" w:rsidP="0063613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(v EUR)</w:t>
            </w:r>
          </w:p>
        </w:tc>
      </w:tr>
      <w:tr w:rsidR="00A40151" w:rsidRPr="00CC658B" w:rsidDel="002C2E2A" w14:paraId="30DF433A" w14:textId="77777777" w:rsidTr="00BD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tcBorders>
              <w:left w:val="nil"/>
            </w:tcBorders>
            <w:shd w:val="clear" w:color="auto" w:fill="auto"/>
          </w:tcPr>
          <w:p w14:paraId="63DECD4A" w14:textId="0FBF1EED" w:rsidR="00A40151" w:rsidRPr="00CC658B" w:rsidDel="002C2E2A" w:rsidRDefault="00A40151" w:rsidP="00194F39">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5</w:t>
            </w:r>
          </w:p>
        </w:tc>
        <w:tc>
          <w:tcPr>
            <w:cnfStyle w:val="000010000000" w:firstRow="0" w:lastRow="0" w:firstColumn="0" w:lastColumn="0" w:oddVBand="1" w:evenVBand="0" w:oddHBand="0" w:evenHBand="0" w:firstRowFirstColumn="0" w:firstRowLastColumn="0" w:lastRowFirstColumn="0" w:lastRowLastColumn="0"/>
            <w:tcW w:w="564" w:type="dxa"/>
            <w:shd w:val="clear" w:color="auto" w:fill="auto"/>
          </w:tcPr>
          <w:p w14:paraId="75766D51" w14:textId="3212163B" w:rsidR="00A40151" w:rsidRPr="00CC658B" w:rsidDel="002C2E2A" w:rsidRDefault="00A40151" w:rsidP="006A07CE">
            <w:pPr>
              <w:jc w:val="left"/>
              <w:rPr>
                <w:rFonts w:eastAsia="Times New Roman" w:cs="Times New Roman"/>
                <w:iCs/>
                <w:noProof/>
                <w:sz w:val="20"/>
              </w:rPr>
            </w:pPr>
            <w:r w:rsidRPr="00CC658B">
              <w:rPr>
                <w:rFonts w:eastAsia="Times New Roman" w:cs="Times New Roman"/>
                <w:iCs/>
                <w:noProof/>
                <w:sz w:val="20"/>
              </w:rPr>
              <w:t>ERDF</w:t>
            </w:r>
          </w:p>
        </w:tc>
        <w:tc>
          <w:tcPr>
            <w:tcW w:w="4253" w:type="dxa"/>
            <w:shd w:val="clear" w:color="auto" w:fill="auto"/>
          </w:tcPr>
          <w:p w14:paraId="5B4CA9AB" w14:textId="1F46902F" w:rsidR="00A40151" w:rsidRPr="00CC658B" w:rsidDel="002C2E2A" w:rsidRDefault="00D26B07" w:rsidP="006A07CE">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noProof/>
                <w:sz w:val="20"/>
              </w:rPr>
            </w:pPr>
            <w:r w:rsidRPr="00CC658B">
              <w:rPr>
                <w:noProof/>
                <w:sz w:val="20"/>
              </w:rPr>
              <w:t>iii) posilování udržitelného růstu a konkurenceschopnosti malých a středních podniků a vytváření pracovních míst v malých a středních podnicích, mimo jiné pomocí produktivních investic</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auto"/>
          </w:tcPr>
          <w:p w14:paraId="2715FF08" w14:textId="5C2865D0" w:rsidR="00A40151" w:rsidRPr="00CC658B" w:rsidDel="002C2E2A" w:rsidRDefault="00A40151" w:rsidP="006A07CE">
            <w:pPr>
              <w:jc w:val="left"/>
              <w:rPr>
                <w:rFonts w:eastAsia="Times New Roman" w:cs="Times New Roman"/>
                <w:iCs/>
                <w:noProof/>
                <w:sz w:val="20"/>
              </w:rPr>
            </w:pPr>
            <w:r w:rsidRPr="00CC658B">
              <w:rPr>
                <w:rFonts w:eastAsia="Times New Roman" w:cs="Times New Roman"/>
                <w:b/>
                <w:iCs/>
                <w:noProof/>
                <w:sz w:val="20"/>
              </w:rPr>
              <w:t>01</w:t>
            </w:r>
            <w:r w:rsidRPr="00CC658B">
              <w:rPr>
                <w:rFonts w:eastAsia="Times New Roman" w:cs="Times New Roman"/>
                <w:iCs/>
                <w:noProof/>
                <w:sz w:val="20"/>
              </w:rPr>
              <w:t xml:space="preserve"> </w:t>
            </w:r>
            <w:r w:rsidR="005F0902" w:rsidRPr="00CC658B">
              <w:rPr>
                <w:rFonts w:eastAsia="Times New Roman" w:cs="Times New Roman"/>
                <w:iCs/>
                <w:noProof/>
                <w:sz w:val="20"/>
              </w:rPr>
              <w:t xml:space="preserve">- </w:t>
            </w:r>
            <w:r w:rsidRPr="00CC658B">
              <w:rPr>
                <w:rFonts w:eastAsia="Times New Roman" w:cs="Times New Roman"/>
                <w:iCs/>
                <w:noProof/>
                <w:sz w:val="20"/>
              </w:rPr>
              <w:t>Grant</w:t>
            </w:r>
          </w:p>
        </w:tc>
        <w:tc>
          <w:tcPr>
            <w:cnfStyle w:val="000100000000" w:firstRow="0" w:lastRow="0" w:firstColumn="0" w:lastColumn="1" w:oddVBand="0" w:evenVBand="0" w:oddHBand="0" w:evenHBand="0" w:firstRowFirstColumn="0" w:firstRowLastColumn="0" w:lastRowFirstColumn="0" w:lastRowLastColumn="0"/>
            <w:tcW w:w="1275" w:type="dxa"/>
            <w:tcBorders>
              <w:right w:val="nil"/>
            </w:tcBorders>
            <w:shd w:val="clear" w:color="auto" w:fill="auto"/>
          </w:tcPr>
          <w:p w14:paraId="11E59DB1" w14:textId="202465A6" w:rsidR="00A40151" w:rsidRPr="00CC658B" w:rsidDel="002C2E2A" w:rsidRDefault="0047374E" w:rsidP="0047374E">
            <w:pPr>
              <w:jc w:val="right"/>
              <w:rPr>
                <w:rFonts w:asciiTheme="minorHAnsi" w:hAnsiTheme="minorHAnsi" w:cstheme="minorHAnsi"/>
                <w:i w:val="0"/>
                <w:noProof/>
                <w:sz w:val="20"/>
              </w:rPr>
            </w:pPr>
            <w:r w:rsidRPr="00CC658B">
              <w:rPr>
                <w:rFonts w:asciiTheme="minorHAnsi" w:hAnsiTheme="minorHAnsi" w:cstheme="minorHAnsi"/>
                <w:i w:val="0"/>
                <w:noProof/>
                <w:sz w:val="20"/>
              </w:rPr>
              <w:t>6 686 729</w:t>
            </w:r>
          </w:p>
        </w:tc>
      </w:tr>
    </w:tbl>
    <w:p w14:paraId="0022DD31" w14:textId="00099BC3" w:rsidR="008E33B1" w:rsidRPr="00CC658B" w:rsidRDefault="008E33B1" w:rsidP="005F0902">
      <w:pPr>
        <w:rPr>
          <w:rFonts w:eastAsia="Times New Roman"/>
          <w:noProof/>
        </w:rPr>
      </w:pPr>
    </w:p>
    <w:p w14:paraId="548C6177" w14:textId="77777777" w:rsidR="008E33B1" w:rsidRPr="00CC658B" w:rsidDel="002C2E2A" w:rsidRDefault="008E33B1" w:rsidP="005F0902">
      <w:pPr>
        <w:spacing w:after="0"/>
        <w:rPr>
          <w:rStyle w:val="Zdraznn"/>
        </w:rPr>
      </w:pPr>
      <w:r w:rsidRPr="00CC658B" w:rsidDel="002C2E2A">
        <w:rPr>
          <w:rStyle w:val="Zdraznn"/>
        </w:rPr>
        <w:t>Tabulka 6: Dimenze 3 – mechanismus územního plnění a územní zaměření</w:t>
      </w:r>
    </w:p>
    <w:tbl>
      <w:tblPr>
        <w:tblStyle w:val="Prosttabulka5"/>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A0" w:firstRow="1" w:lastRow="0" w:firstColumn="1" w:lastColumn="1" w:noHBand="0" w:noVBand="0"/>
      </w:tblPr>
      <w:tblGrid>
        <w:gridCol w:w="728"/>
        <w:gridCol w:w="638"/>
        <w:gridCol w:w="4267"/>
        <w:gridCol w:w="2197"/>
        <w:gridCol w:w="1242"/>
      </w:tblGrid>
      <w:tr w:rsidR="00297346" w:rsidRPr="00CC658B" w:rsidDel="002C2E2A" w14:paraId="65C99535" w14:textId="77777777" w:rsidTr="00BD2BE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712" w:type="dxa"/>
            <w:tcBorders>
              <w:left w:val="nil"/>
              <w:bottom w:val="single" w:sz="4" w:space="0" w:color="365F91" w:themeColor="accent1" w:themeShade="BF"/>
            </w:tcBorders>
            <w:shd w:val="clear" w:color="auto" w:fill="auto"/>
            <w:vAlign w:val="center"/>
          </w:tcPr>
          <w:p w14:paraId="2883E2B5" w14:textId="77777777" w:rsidR="008E33B1" w:rsidRPr="00CC658B" w:rsidDel="002C2E2A" w:rsidRDefault="008E33B1" w:rsidP="0063613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Číslo priority</w:t>
            </w:r>
          </w:p>
        </w:tc>
        <w:tc>
          <w:tcPr>
            <w:cnfStyle w:val="000010000000" w:firstRow="0" w:lastRow="0" w:firstColumn="0" w:lastColumn="0" w:oddVBand="1" w:evenVBand="0" w:oddHBand="0" w:evenHBand="0" w:firstRowFirstColumn="0" w:firstRowLastColumn="0" w:lastRowFirstColumn="0" w:lastRowLastColumn="0"/>
            <w:tcW w:w="422" w:type="dxa"/>
            <w:tcBorders>
              <w:bottom w:val="single" w:sz="4" w:space="0" w:color="365F91" w:themeColor="accent1" w:themeShade="BF"/>
            </w:tcBorders>
            <w:shd w:val="clear" w:color="auto" w:fill="auto"/>
            <w:vAlign w:val="center"/>
          </w:tcPr>
          <w:p w14:paraId="669CFEC3" w14:textId="77777777" w:rsidR="008E33B1" w:rsidRPr="00CC658B" w:rsidDel="002C2E2A" w:rsidRDefault="008E33B1" w:rsidP="0063613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Fond</w:t>
            </w:r>
          </w:p>
        </w:tc>
        <w:tc>
          <w:tcPr>
            <w:tcW w:w="4395" w:type="dxa"/>
            <w:tcBorders>
              <w:bottom w:val="single" w:sz="4" w:space="0" w:color="365F91" w:themeColor="accent1" w:themeShade="BF"/>
            </w:tcBorders>
            <w:shd w:val="clear" w:color="auto" w:fill="auto"/>
            <w:vAlign w:val="center"/>
          </w:tcPr>
          <w:p w14:paraId="2FE663D8" w14:textId="77777777" w:rsidR="008E33B1" w:rsidRPr="00CC658B" w:rsidDel="002C2E2A" w:rsidRDefault="008E33B1" w:rsidP="0063613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Specifický cíl</w:t>
            </w:r>
          </w:p>
        </w:tc>
        <w:tc>
          <w:tcPr>
            <w:cnfStyle w:val="000010000000" w:firstRow="0" w:lastRow="0" w:firstColumn="0" w:lastColumn="0" w:oddVBand="1" w:evenVBand="0" w:oddHBand="0" w:evenHBand="0" w:firstRowFirstColumn="0" w:firstRowLastColumn="0" w:lastRowFirstColumn="0" w:lastRowLastColumn="0"/>
            <w:tcW w:w="2268" w:type="dxa"/>
            <w:tcBorders>
              <w:bottom w:val="single" w:sz="4" w:space="0" w:color="365F91" w:themeColor="accent1" w:themeShade="BF"/>
            </w:tcBorders>
            <w:shd w:val="clear" w:color="auto" w:fill="auto"/>
            <w:vAlign w:val="center"/>
          </w:tcPr>
          <w:p w14:paraId="3491299D" w14:textId="08F2D44C" w:rsidR="008E33B1" w:rsidRPr="00CC658B" w:rsidDel="002C2E2A" w:rsidRDefault="008E33B1" w:rsidP="0063613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Kód</w:t>
            </w:r>
          </w:p>
        </w:tc>
        <w:tc>
          <w:tcPr>
            <w:cnfStyle w:val="000100001000" w:firstRow="0" w:lastRow="0" w:firstColumn="0" w:lastColumn="1" w:oddVBand="0" w:evenVBand="0" w:oddHBand="0" w:evenHBand="0" w:firstRowFirstColumn="0" w:firstRowLastColumn="1" w:lastRowFirstColumn="0" w:lastRowLastColumn="0"/>
            <w:tcW w:w="1275" w:type="dxa"/>
            <w:tcBorders>
              <w:bottom w:val="single" w:sz="4" w:space="0" w:color="365F91" w:themeColor="accent1" w:themeShade="BF"/>
              <w:right w:val="nil"/>
            </w:tcBorders>
            <w:shd w:val="clear" w:color="auto" w:fill="auto"/>
            <w:vAlign w:val="center"/>
          </w:tcPr>
          <w:p w14:paraId="604526C6" w14:textId="77777777" w:rsidR="0063613C" w:rsidRPr="00CC658B" w:rsidRDefault="008E33B1" w:rsidP="0063613C">
            <w:pPr>
              <w:jc w:val="center"/>
              <w:rPr>
                <w:noProof/>
                <w:color w:val="365F91" w:themeColor="accent1" w:themeShade="BF"/>
                <w:sz w:val="16"/>
                <w:szCs w:val="16"/>
              </w:rPr>
            </w:pPr>
            <w:r w:rsidRPr="00CC658B" w:rsidDel="002C2E2A">
              <w:rPr>
                <w:noProof/>
                <w:color w:val="365F91" w:themeColor="accent1" w:themeShade="BF"/>
                <w:sz w:val="16"/>
                <w:szCs w:val="16"/>
              </w:rPr>
              <w:t xml:space="preserve">Částka </w:t>
            </w:r>
          </w:p>
          <w:p w14:paraId="3FF64533" w14:textId="4DEEE146" w:rsidR="008E33B1" w:rsidRPr="00CC658B" w:rsidDel="002C2E2A" w:rsidRDefault="008E33B1" w:rsidP="0063613C">
            <w:pPr>
              <w:jc w:val="center"/>
              <w:rPr>
                <w:rFonts w:eastAsia="Times New Roman" w:cs="Times New Roman"/>
                <w:iCs w:val="0"/>
                <w:noProof/>
                <w:color w:val="365F91" w:themeColor="accent1" w:themeShade="BF"/>
                <w:sz w:val="16"/>
                <w:szCs w:val="16"/>
              </w:rPr>
            </w:pPr>
            <w:r w:rsidRPr="00CC658B" w:rsidDel="002C2E2A">
              <w:rPr>
                <w:noProof/>
                <w:color w:val="365F91" w:themeColor="accent1" w:themeShade="BF"/>
                <w:sz w:val="16"/>
                <w:szCs w:val="16"/>
              </w:rPr>
              <w:t>(v EUR)</w:t>
            </w:r>
          </w:p>
        </w:tc>
      </w:tr>
      <w:tr w:rsidR="00A0356D" w:rsidRPr="00CC658B" w:rsidDel="002C2E2A" w14:paraId="1B82A7A3" w14:textId="77777777" w:rsidTr="00BD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tcBorders>
              <w:left w:val="nil"/>
            </w:tcBorders>
            <w:shd w:val="clear" w:color="auto" w:fill="auto"/>
          </w:tcPr>
          <w:p w14:paraId="016E10BD" w14:textId="461DE8B2" w:rsidR="00A0356D" w:rsidRPr="00CC658B" w:rsidDel="002C2E2A" w:rsidRDefault="00A0356D" w:rsidP="00194F39">
            <w:pPr>
              <w:jc w:val="center"/>
              <w:rPr>
                <w:rFonts w:asciiTheme="minorHAnsi" w:eastAsia="Times New Roman" w:hAnsiTheme="minorHAnsi" w:cstheme="minorHAnsi"/>
                <w:i w:val="0"/>
                <w:iCs w:val="0"/>
                <w:noProof/>
                <w:sz w:val="20"/>
              </w:rPr>
            </w:pPr>
            <w:r w:rsidRPr="00CC658B">
              <w:rPr>
                <w:rFonts w:asciiTheme="minorHAnsi" w:eastAsia="Times New Roman" w:hAnsiTheme="minorHAnsi" w:cstheme="minorHAnsi"/>
                <w:i w:val="0"/>
                <w:iCs w:val="0"/>
                <w:noProof/>
                <w:sz w:val="20"/>
              </w:rPr>
              <w:t>5</w:t>
            </w:r>
          </w:p>
        </w:tc>
        <w:tc>
          <w:tcPr>
            <w:cnfStyle w:val="000010000000" w:firstRow="0" w:lastRow="0" w:firstColumn="0" w:lastColumn="0" w:oddVBand="1" w:evenVBand="0" w:oddHBand="0" w:evenHBand="0" w:firstRowFirstColumn="0" w:firstRowLastColumn="0" w:lastRowFirstColumn="0" w:lastRowLastColumn="0"/>
            <w:tcW w:w="422" w:type="dxa"/>
            <w:shd w:val="clear" w:color="auto" w:fill="auto"/>
          </w:tcPr>
          <w:p w14:paraId="7684C726" w14:textId="0474DF4A" w:rsidR="00A0356D" w:rsidRPr="00CC658B" w:rsidDel="002C2E2A" w:rsidRDefault="00A0356D" w:rsidP="006A07CE">
            <w:pPr>
              <w:jc w:val="left"/>
              <w:rPr>
                <w:rFonts w:eastAsia="Times New Roman" w:cs="Times New Roman"/>
                <w:iCs/>
                <w:noProof/>
                <w:sz w:val="20"/>
              </w:rPr>
            </w:pPr>
            <w:r w:rsidRPr="00CC658B">
              <w:rPr>
                <w:rFonts w:eastAsia="Times New Roman" w:cs="Times New Roman"/>
                <w:iCs/>
                <w:noProof/>
                <w:sz w:val="20"/>
              </w:rPr>
              <w:t>ERDF</w:t>
            </w:r>
          </w:p>
        </w:tc>
        <w:tc>
          <w:tcPr>
            <w:tcW w:w="4395" w:type="dxa"/>
            <w:shd w:val="clear" w:color="auto" w:fill="auto"/>
          </w:tcPr>
          <w:p w14:paraId="5ED8E840" w14:textId="711613B8" w:rsidR="00A0356D" w:rsidRPr="00CC658B" w:rsidDel="002C2E2A" w:rsidRDefault="00D26B07" w:rsidP="006A07CE">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noProof/>
                <w:sz w:val="20"/>
              </w:rPr>
            </w:pPr>
            <w:r w:rsidRPr="00CC658B">
              <w:rPr>
                <w:noProof/>
                <w:sz w:val="20"/>
              </w:rPr>
              <w:t>iii) posilování udržitelného růstu a konkurenceschopnosti malých a středních podniků a vytváření pracovních míst v malých a středních podnicích, mimo jiné pomocí produktivních investic</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auto"/>
          </w:tcPr>
          <w:p w14:paraId="4252D6C3" w14:textId="3E119D1D" w:rsidR="00A0356D" w:rsidRPr="00CC658B" w:rsidDel="002C2E2A" w:rsidRDefault="00B42C4F" w:rsidP="006A07CE">
            <w:pPr>
              <w:jc w:val="left"/>
              <w:rPr>
                <w:rFonts w:eastAsia="Times New Roman" w:cs="Times New Roman"/>
                <w:iCs/>
                <w:noProof/>
                <w:sz w:val="20"/>
              </w:rPr>
            </w:pPr>
            <w:r w:rsidRPr="00CC658B">
              <w:rPr>
                <w:rFonts w:eastAsia="Times New Roman" w:cs="Times New Roman"/>
                <w:b/>
                <w:iCs/>
                <w:noProof/>
                <w:sz w:val="20"/>
              </w:rPr>
              <w:t>33</w:t>
            </w:r>
            <w:r w:rsidRPr="00CC658B">
              <w:rPr>
                <w:rFonts w:eastAsia="Times New Roman" w:cs="Times New Roman"/>
                <w:iCs/>
                <w:noProof/>
                <w:sz w:val="20"/>
              </w:rPr>
              <w:t xml:space="preserve"> </w:t>
            </w:r>
            <w:r w:rsidR="005F0902" w:rsidRPr="00CC658B">
              <w:rPr>
                <w:rFonts w:eastAsia="Times New Roman" w:cs="Times New Roman"/>
                <w:iCs/>
                <w:noProof/>
                <w:sz w:val="20"/>
              </w:rPr>
              <w:t xml:space="preserve">- </w:t>
            </w:r>
            <w:r w:rsidR="00A0356D" w:rsidRPr="00CC658B">
              <w:rPr>
                <w:noProof/>
                <w:sz w:val="20"/>
              </w:rPr>
              <w:t>Žádné územní zaměření</w:t>
            </w:r>
          </w:p>
        </w:tc>
        <w:tc>
          <w:tcPr>
            <w:cnfStyle w:val="000100000000" w:firstRow="0" w:lastRow="0" w:firstColumn="0" w:lastColumn="1" w:oddVBand="0" w:evenVBand="0" w:oddHBand="0" w:evenHBand="0" w:firstRowFirstColumn="0" w:firstRowLastColumn="0" w:lastRowFirstColumn="0" w:lastRowLastColumn="0"/>
            <w:tcW w:w="1275" w:type="dxa"/>
            <w:tcBorders>
              <w:right w:val="nil"/>
            </w:tcBorders>
            <w:shd w:val="clear" w:color="auto" w:fill="auto"/>
          </w:tcPr>
          <w:p w14:paraId="7F05C5D0" w14:textId="41D28C3A" w:rsidR="00A0356D" w:rsidRPr="00CC658B" w:rsidDel="002C2E2A" w:rsidRDefault="0047374E" w:rsidP="0047374E">
            <w:pPr>
              <w:jc w:val="right"/>
              <w:rPr>
                <w:rFonts w:asciiTheme="minorHAnsi" w:hAnsiTheme="minorHAnsi" w:cstheme="minorHAnsi"/>
                <w:i w:val="0"/>
                <w:noProof/>
                <w:sz w:val="20"/>
              </w:rPr>
            </w:pPr>
            <w:r w:rsidRPr="00CC658B">
              <w:rPr>
                <w:rFonts w:asciiTheme="minorHAnsi" w:hAnsiTheme="minorHAnsi" w:cstheme="minorHAnsi"/>
                <w:i w:val="0"/>
                <w:noProof/>
                <w:sz w:val="20"/>
              </w:rPr>
              <w:t>6 686 729</w:t>
            </w:r>
          </w:p>
        </w:tc>
      </w:tr>
    </w:tbl>
    <w:p w14:paraId="28A8B1ED" w14:textId="77777777" w:rsidR="00F232C5" w:rsidRPr="00CC658B" w:rsidRDefault="00F232C5" w:rsidP="00EA52A1">
      <w:pPr>
        <w:sectPr w:rsidR="00F232C5" w:rsidRPr="00CC658B" w:rsidSect="008A4CDB">
          <w:headerReference w:type="default" r:id="rId29"/>
          <w:pgSz w:w="11906" w:h="16838"/>
          <w:pgMar w:top="1417" w:right="1417" w:bottom="1417" w:left="1417" w:header="708" w:footer="708" w:gutter="0"/>
          <w:cols w:space="720"/>
          <w:docGrid w:linePitch="360"/>
        </w:sectPr>
      </w:pPr>
    </w:p>
    <w:p w14:paraId="564F2F81" w14:textId="44C52A4A" w:rsidR="00103AE5" w:rsidRPr="00CC658B" w:rsidRDefault="00C83FE6" w:rsidP="005F0902">
      <w:pPr>
        <w:pStyle w:val="Nadpis1"/>
        <w:rPr>
          <w:rStyle w:val="Siln"/>
        </w:rPr>
      </w:pPr>
      <w:bookmarkStart w:id="79" w:name="_Toc106701808"/>
      <w:r w:rsidRPr="00CC658B">
        <w:rPr>
          <w:rStyle w:val="Siln"/>
        </w:rPr>
        <w:t xml:space="preserve">3. </w:t>
      </w:r>
      <w:r w:rsidR="0043137B" w:rsidRPr="00CC658B">
        <w:rPr>
          <w:rStyle w:val="Siln"/>
        </w:rPr>
        <w:t>Plán financování</w:t>
      </w:r>
      <w:bookmarkEnd w:id="79"/>
      <w:r w:rsidR="006A07CE" w:rsidRPr="00CC658B">
        <w:rPr>
          <w:rStyle w:val="Siln"/>
        </w:rPr>
        <w:t xml:space="preserve"> </w:t>
      </w:r>
    </w:p>
    <w:p w14:paraId="073DCB8F" w14:textId="2200F044" w:rsidR="00103AE5" w:rsidRPr="00CC658B" w:rsidRDefault="0043137B" w:rsidP="005F0902">
      <w:pPr>
        <w:pStyle w:val="Nadpis2"/>
        <w:rPr>
          <w:noProof/>
        </w:rPr>
      </w:pPr>
      <w:bookmarkStart w:id="80" w:name="_Toc106701809"/>
      <w:r w:rsidRPr="00CC658B">
        <w:rPr>
          <w:noProof/>
        </w:rPr>
        <w:t>3.1</w:t>
      </w:r>
      <w:r w:rsidR="00B723E7" w:rsidRPr="00CC658B">
        <w:rPr>
          <w:noProof/>
        </w:rPr>
        <w:t xml:space="preserve"> </w:t>
      </w:r>
      <w:r w:rsidRPr="00CC658B">
        <w:rPr>
          <w:noProof/>
        </w:rPr>
        <w:t>Finanční prostředky podle roku</w:t>
      </w:r>
      <w:bookmarkEnd w:id="80"/>
    </w:p>
    <w:p w14:paraId="4A28AEA4" w14:textId="16B49FF6" w:rsidR="00103AE5" w:rsidRPr="00CC658B" w:rsidRDefault="0043137B" w:rsidP="005F0902">
      <w:pPr>
        <w:spacing w:before="240" w:after="0" w:line="240" w:lineRule="auto"/>
        <w:rPr>
          <w:rStyle w:val="Zdraznn"/>
        </w:rPr>
      </w:pPr>
      <w:r w:rsidRPr="00CC658B">
        <w:rPr>
          <w:rStyle w:val="Zdraznn"/>
        </w:rPr>
        <w:t>Tabulka 7</w:t>
      </w:r>
    </w:p>
    <w:tbl>
      <w:tblPr>
        <w:tblStyle w:val="Prosttabulka5"/>
        <w:tblW w:w="14034" w:type="dxa"/>
        <w:tblBorders>
          <w:top w:val="single" w:sz="4" w:space="0" w:color="7F7F7F" w:themeColor="text1" w:themeTint="80"/>
          <w:bottom w:val="single" w:sz="4" w:space="0" w:color="7F7F7F" w:themeColor="text1" w:themeTint="80"/>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946"/>
        <w:gridCol w:w="1386"/>
        <w:gridCol w:w="1386"/>
        <w:gridCol w:w="1386"/>
        <w:gridCol w:w="1386"/>
        <w:gridCol w:w="1386"/>
        <w:gridCol w:w="1386"/>
        <w:gridCol w:w="1386"/>
        <w:gridCol w:w="1386"/>
      </w:tblGrid>
      <w:tr w:rsidR="00202E01" w:rsidRPr="00CC658B" w14:paraId="7C52FB75" w14:textId="77777777" w:rsidTr="007A0D11">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1809" w:type="dxa"/>
            <w:tcBorders>
              <w:top w:val="single" w:sz="4" w:space="0" w:color="365F91" w:themeColor="accent1" w:themeShade="BF"/>
            </w:tcBorders>
            <w:shd w:val="clear" w:color="auto" w:fill="auto"/>
            <w:vAlign w:val="center"/>
            <w:hideMark/>
          </w:tcPr>
          <w:p w14:paraId="36323961" w14:textId="77777777" w:rsidR="00202E01" w:rsidRPr="00CC658B" w:rsidRDefault="00202E01" w:rsidP="00194F39">
            <w:pPr>
              <w:jc w:val="center"/>
              <w:rPr>
                <w:rFonts w:eastAsia="Times New Roman" w:cstheme="minorHAnsi"/>
                <w:color w:val="365F91" w:themeColor="accent1" w:themeShade="BF"/>
                <w:sz w:val="18"/>
                <w:szCs w:val="18"/>
                <w:lang w:bidi="ar-SA"/>
              </w:rPr>
            </w:pPr>
            <w:r w:rsidRPr="00CC658B">
              <w:rPr>
                <w:rFonts w:eastAsia="Times New Roman" w:cstheme="minorHAnsi"/>
                <w:color w:val="365F91" w:themeColor="accent1" w:themeShade="BF"/>
                <w:sz w:val="18"/>
                <w:szCs w:val="18"/>
                <w:lang w:bidi="ar-SA"/>
              </w:rPr>
              <w:t>Fond</w:t>
            </w:r>
          </w:p>
        </w:tc>
        <w:tc>
          <w:tcPr>
            <w:tcW w:w="851" w:type="dxa"/>
            <w:tcBorders>
              <w:top w:val="single" w:sz="4" w:space="0" w:color="365F91" w:themeColor="accent1" w:themeShade="BF"/>
            </w:tcBorders>
            <w:shd w:val="clear" w:color="auto" w:fill="auto"/>
            <w:vAlign w:val="center"/>
            <w:hideMark/>
          </w:tcPr>
          <w:p w14:paraId="3FD0142E" w14:textId="77777777" w:rsidR="00202E01" w:rsidRPr="00CC658B" w:rsidRDefault="00202E01" w:rsidP="00194F3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365F91" w:themeColor="accent1" w:themeShade="BF"/>
                <w:sz w:val="18"/>
                <w:szCs w:val="18"/>
                <w:lang w:bidi="ar-SA"/>
              </w:rPr>
            </w:pPr>
            <w:r w:rsidRPr="00CC658B">
              <w:rPr>
                <w:rFonts w:eastAsia="Times New Roman" w:cstheme="minorHAnsi"/>
                <w:color w:val="365F91" w:themeColor="accent1" w:themeShade="BF"/>
                <w:sz w:val="18"/>
                <w:szCs w:val="18"/>
                <w:lang w:bidi="ar-SA"/>
              </w:rPr>
              <w:t>2 021</w:t>
            </w:r>
          </w:p>
        </w:tc>
        <w:tc>
          <w:tcPr>
            <w:tcW w:w="851" w:type="dxa"/>
            <w:tcBorders>
              <w:top w:val="single" w:sz="4" w:space="0" w:color="365F91" w:themeColor="accent1" w:themeShade="BF"/>
            </w:tcBorders>
            <w:shd w:val="clear" w:color="auto" w:fill="auto"/>
            <w:vAlign w:val="center"/>
            <w:hideMark/>
          </w:tcPr>
          <w:p w14:paraId="2CA30FAA" w14:textId="77777777" w:rsidR="00202E01" w:rsidRPr="00CC658B" w:rsidRDefault="00202E01" w:rsidP="00194F3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365F91" w:themeColor="accent1" w:themeShade="BF"/>
                <w:sz w:val="18"/>
                <w:szCs w:val="18"/>
                <w:lang w:bidi="ar-SA"/>
              </w:rPr>
            </w:pPr>
            <w:r w:rsidRPr="00CC658B">
              <w:rPr>
                <w:rFonts w:eastAsia="Times New Roman" w:cstheme="minorHAnsi"/>
                <w:color w:val="365F91" w:themeColor="accent1" w:themeShade="BF"/>
                <w:sz w:val="18"/>
                <w:szCs w:val="18"/>
                <w:lang w:bidi="ar-SA"/>
              </w:rPr>
              <w:t>2 022</w:t>
            </w:r>
          </w:p>
        </w:tc>
        <w:tc>
          <w:tcPr>
            <w:tcW w:w="851" w:type="dxa"/>
            <w:tcBorders>
              <w:top w:val="single" w:sz="4" w:space="0" w:color="365F91" w:themeColor="accent1" w:themeShade="BF"/>
            </w:tcBorders>
            <w:shd w:val="clear" w:color="auto" w:fill="auto"/>
            <w:vAlign w:val="center"/>
            <w:hideMark/>
          </w:tcPr>
          <w:p w14:paraId="069CB644" w14:textId="77777777" w:rsidR="00202E01" w:rsidRPr="00CC658B" w:rsidRDefault="00202E01" w:rsidP="00194F3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365F91" w:themeColor="accent1" w:themeShade="BF"/>
                <w:sz w:val="18"/>
                <w:szCs w:val="18"/>
                <w:lang w:bidi="ar-SA"/>
              </w:rPr>
            </w:pPr>
            <w:r w:rsidRPr="00CC658B">
              <w:rPr>
                <w:rFonts w:eastAsia="Times New Roman" w:cstheme="minorHAnsi"/>
                <w:color w:val="365F91" w:themeColor="accent1" w:themeShade="BF"/>
                <w:sz w:val="18"/>
                <w:szCs w:val="18"/>
                <w:lang w:bidi="ar-SA"/>
              </w:rPr>
              <w:t>2 023</w:t>
            </w:r>
          </w:p>
        </w:tc>
        <w:tc>
          <w:tcPr>
            <w:tcW w:w="851" w:type="dxa"/>
            <w:tcBorders>
              <w:top w:val="single" w:sz="4" w:space="0" w:color="365F91" w:themeColor="accent1" w:themeShade="BF"/>
            </w:tcBorders>
            <w:shd w:val="clear" w:color="auto" w:fill="auto"/>
            <w:vAlign w:val="center"/>
            <w:hideMark/>
          </w:tcPr>
          <w:p w14:paraId="45090972" w14:textId="77777777" w:rsidR="00202E01" w:rsidRPr="00CC658B" w:rsidRDefault="00202E01" w:rsidP="00194F3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365F91" w:themeColor="accent1" w:themeShade="BF"/>
                <w:sz w:val="18"/>
                <w:szCs w:val="18"/>
                <w:lang w:bidi="ar-SA"/>
              </w:rPr>
            </w:pPr>
            <w:r w:rsidRPr="00CC658B">
              <w:rPr>
                <w:rFonts w:eastAsia="Times New Roman" w:cstheme="minorHAnsi"/>
                <w:color w:val="365F91" w:themeColor="accent1" w:themeShade="BF"/>
                <w:sz w:val="18"/>
                <w:szCs w:val="18"/>
                <w:lang w:bidi="ar-SA"/>
              </w:rPr>
              <w:t>2 024</w:t>
            </w:r>
          </w:p>
        </w:tc>
        <w:tc>
          <w:tcPr>
            <w:tcW w:w="851" w:type="dxa"/>
            <w:tcBorders>
              <w:top w:val="single" w:sz="4" w:space="0" w:color="365F91" w:themeColor="accent1" w:themeShade="BF"/>
            </w:tcBorders>
            <w:shd w:val="clear" w:color="auto" w:fill="auto"/>
            <w:vAlign w:val="center"/>
            <w:hideMark/>
          </w:tcPr>
          <w:p w14:paraId="06BC43D8" w14:textId="77777777" w:rsidR="00202E01" w:rsidRPr="00CC658B" w:rsidRDefault="00202E01" w:rsidP="00194F3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365F91" w:themeColor="accent1" w:themeShade="BF"/>
                <w:sz w:val="18"/>
                <w:szCs w:val="18"/>
                <w:lang w:bidi="ar-SA"/>
              </w:rPr>
            </w:pPr>
            <w:r w:rsidRPr="00CC658B">
              <w:rPr>
                <w:rFonts w:eastAsia="Times New Roman" w:cstheme="minorHAnsi"/>
                <w:color w:val="365F91" w:themeColor="accent1" w:themeShade="BF"/>
                <w:sz w:val="18"/>
                <w:szCs w:val="18"/>
                <w:lang w:bidi="ar-SA"/>
              </w:rPr>
              <w:t>2 025</w:t>
            </w:r>
          </w:p>
        </w:tc>
        <w:tc>
          <w:tcPr>
            <w:tcW w:w="851" w:type="dxa"/>
            <w:tcBorders>
              <w:top w:val="single" w:sz="4" w:space="0" w:color="365F91" w:themeColor="accent1" w:themeShade="BF"/>
            </w:tcBorders>
            <w:shd w:val="clear" w:color="auto" w:fill="auto"/>
            <w:vAlign w:val="center"/>
            <w:hideMark/>
          </w:tcPr>
          <w:p w14:paraId="7F835862" w14:textId="77777777" w:rsidR="00202E01" w:rsidRPr="00CC658B" w:rsidRDefault="00202E01" w:rsidP="00194F3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365F91" w:themeColor="accent1" w:themeShade="BF"/>
                <w:sz w:val="18"/>
                <w:szCs w:val="18"/>
                <w:lang w:bidi="ar-SA"/>
              </w:rPr>
            </w:pPr>
            <w:r w:rsidRPr="00CC658B">
              <w:rPr>
                <w:rFonts w:eastAsia="Times New Roman" w:cstheme="minorHAnsi"/>
                <w:color w:val="365F91" w:themeColor="accent1" w:themeShade="BF"/>
                <w:sz w:val="18"/>
                <w:szCs w:val="18"/>
                <w:lang w:bidi="ar-SA"/>
              </w:rPr>
              <w:t>2 026</w:t>
            </w:r>
          </w:p>
        </w:tc>
        <w:tc>
          <w:tcPr>
            <w:tcW w:w="851" w:type="dxa"/>
            <w:tcBorders>
              <w:top w:val="single" w:sz="4" w:space="0" w:color="365F91" w:themeColor="accent1" w:themeShade="BF"/>
            </w:tcBorders>
            <w:shd w:val="clear" w:color="auto" w:fill="auto"/>
            <w:vAlign w:val="center"/>
            <w:hideMark/>
          </w:tcPr>
          <w:p w14:paraId="6CE29A2A" w14:textId="77777777" w:rsidR="00202E01" w:rsidRPr="00CC658B" w:rsidRDefault="00202E01" w:rsidP="00194F3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365F91" w:themeColor="accent1" w:themeShade="BF"/>
                <w:sz w:val="18"/>
                <w:szCs w:val="18"/>
                <w:lang w:bidi="ar-SA"/>
              </w:rPr>
            </w:pPr>
            <w:r w:rsidRPr="00CC658B">
              <w:rPr>
                <w:rFonts w:eastAsia="Times New Roman" w:cstheme="minorHAnsi"/>
                <w:color w:val="365F91" w:themeColor="accent1" w:themeShade="BF"/>
                <w:sz w:val="18"/>
                <w:szCs w:val="18"/>
                <w:lang w:bidi="ar-SA"/>
              </w:rPr>
              <w:t>2 027</w:t>
            </w:r>
          </w:p>
        </w:tc>
        <w:tc>
          <w:tcPr>
            <w:tcW w:w="851" w:type="dxa"/>
            <w:tcBorders>
              <w:top w:val="single" w:sz="4" w:space="0" w:color="365F91" w:themeColor="accent1" w:themeShade="BF"/>
            </w:tcBorders>
            <w:shd w:val="clear" w:color="auto" w:fill="auto"/>
            <w:vAlign w:val="center"/>
            <w:hideMark/>
          </w:tcPr>
          <w:p w14:paraId="4C41331F" w14:textId="77777777" w:rsidR="00202E01" w:rsidRPr="00CC658B" w:rsidRDefault="00202E01" w:rsidP="00194F3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365F91" w:themeColor="accent1" w:themeShade="BF"/>
                <w:sz w:val="18"/>
                <w:szCs w:val="18"/>
                <w:lang w:bidi="ar-SA"/>
              </w:rPr>
            </w:pPr>
            <w:r w:rsidRPr="00CC658B">
              <w:rPr>
                <w:rFonts w:eastAsia="Times New Roman" w:cstheme="minorHAnsi"/>
                <w:color w:val="365F91" w:themeColor="accent1" w:themeShade="BF"/>
                <w:sz w:val="18"/>
                <w:szCs w:val="18"/>
                <w:lang w:bidi="ar-SA"/>
              </w:rPr>
              <w:t>Celkem</w:t>
            </w:r>
          </w:p>
        </w:tc>
      </w:tr>
      <w:tr w:rsidR="00202E01" w:rsidRPr="00CC658B" w14:paraId="20701AA1" w14:textId="77777777" w:rsidTr="007A0D1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hideMark/>
          </w:tcPr>
          <w:p w14:paraId="1685B77C" w14:textId="77777777" w:rsidR="00202E01" w:rsidRPr="0008077B" w:rsidRDefault="00202E01" w:rsidP="00194F39">
            <w:pPr>
              <w:jc w:val="left"/>
              <w:rPr>
                <w:rFonts w:eastAsia="Times New Roman" w:cstheme="minorHAnsi"/>
                <w:i w:val="0"/>
                <w:color w:val="000000"/>
                <w:sz w:val="18"/>
                <w:szCs w:val="18"/>
                <w:lang w:bidi="ar-SA"/>
              </w:rPr>
            </w:pPr>
            <w:r w:rsidRPr="0008077B">
              <w:rPr>
                <w:rFonts w:eastAsia="Times New Roman" w:cstheme="minorHAnsi"/>
                <w:i w:val="0"/>
                <w:color w:val="000000"/>
                <w:sz w:val="18"/>
                <w:szCs w:val="18"/>
                <w:lang w:bidi="ar-SA"/>
              </w:rPr>
              <w:t>EFRR (cíl Územní spolupráce)</w:t>
            </w:r>
          </w:p>
        </w:tc>
        <w:tc>
          <w:tcPr>
            <w:tcW w:w="851" w:type="dxa"/>
            <w:shd w:val="clear" w:color="auto" w:fill="auto"/>
            <w:vAlign w:val="center"/>
            <w:hideMark/>
          </w:tcPr>
          <w:p w14:paraId="22DCCCD1" w14:textId="7C5F16EE" w:rsidR="00202E01" w:rsidRPr="00CC658B" w:rsidRDefault="009570EF" w:rsidP="00B7300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0BAA2D52" w14:textId="780A9E1B" w:rsidR="00202E01" w:rsidRPr="00CC658B" w:rsidRDefault="009570EF" w:rsidP="00B7300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30 556 482 </w:t>
            </w:r>
          </w:p>
        </w:tc>
        <w:tc>
          <w:tcPr>
            <w:tcW w:w="851" w:type="dxa"/>
            <w:shd w:val="clear" w:color="auto" w:fill="auto"/>
            <w:vAlign w:val="center"/>
            <w:hideMark/>
          </w:tcPr>
          <w:p w14:paraId="1A994988" w14:textId="70E3102E" w:rsidR="00202E01" w:rsidRPr="00CC658B" w:rsidRDefault="009570EF" w:rsidP="009570E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31 047 310</w:t>
            </w:r>
          </w:p>
        </w:tc>
        <w:tc>
          <w:tcPr>
            <w:tcW w:w="851" w:type="dxa"/>
            <w:shd w:val="clear" w:color="auto" w:fill="auto"/>
            <w:vAlign w:val="center"/>
            <w:hideMark/>
          </w:tcPr>
          <w:p w14:paraId="05A6965D" w14:textId="1B535B95" w:rsidR="00202E01" w:rsidRPr="00CC658B" w:rsidRDefault="009570EF" w:rsidP="009570E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31 547 956</w:t>
            </w:r>
          </w:p>
        </w:tc>
        <w:tc>
          <w:tcPr>
            <w:tcW w:w="851" w:type="dxa"/>
            <w:shd w:val="clear" w:color="auto" w:fill="auto"/>
            <w:vAlign w:val="center"/>
            <w:hideMark/>
          </w:tcPr>
          <w:p w14:paraId="62E32ADA" w14:textId="0D91A999" w:rsidR="00202E01" w:rsidRPr="00CC658B" w:rsidRDefault="009570EF" w:rsidP="009570E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32 058 614</w:t>
            </w:r>
          </w:p>
        </w:tc>
        <w:tc>
          <w:tcPr>
            <w:tcW w:w="851" w:type="dxa"/>
            <w:shd w:val="clear" w:color="auto" w:fill="auto"/>
            <w:vAlign w:val="center"/>
            <w:hideMark/>
          </w:tcPr>
          <w:p w14:paraId="3FEFC875" w14:textId="37D5C598" w:rsidR="00202E01" w:rsidRPr="00CC658B" w:rsidRDefault="00202E01" w:rsidP="00B7300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26 564 </w:t>
            </w:r>
            <w:r w:rsidR="00B73001" w:rsidRPr="00CC658B">
              <w:rPr>
                <w:rFonts w:eastAsia="Times New Roman" w:cstheme="minorHAnsi"/>
                <w:color w:val="000000"/>
                <w:sz w:val="18"/>
                <w:szCs w:val="18"/>
                <w:lang w:bidi="ar-SA"/>
              </w:rPr>
              <w:t>429</w:t>
            </w:r>
          </w:p>
        </w:tc>
        <w:tc>
          <w:tcPr>
            <w:tcW w:w="851" w:type="dxa"/>
            <w:shd w:val="clear" w:color="auto" w:fill="auto"/>
            <w:vAlign w:val="center"/>
            <w:hideMark/>
          </w:tcPr>
          <w:p w14:paraId="6CEA137B" w14:textId="2823F93F" w:rsidR="00202E01" w:rsidRPr="00CC658B" w:rsidRDefault="00202E01" w:rsidP="00B7300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27 095 </w:t>
            </w:r>
            <w:r w:rsidR="00B73001" w:rsidRPr="00CC658B">
              <w:rPr>
                <w:rFonts w:eastAsia="Times New Roman" w:cstheme="minorHAnsi"/>
                <w:color w:val="000000"/>
                <w:sz w:val="18"/>
                <w:szCs w:val="18"/>
                <w:lang w:bidi="ar-SA"/>
              </w:rPr>
              <w:t>71</w:t>
            </w:r>
            <w:r w:rsidR="009570EF" w:rsidRPr="00CC658B">
              <w:rPr>
                <w:rFonts w:eastAsia="Times New Roman" w:cstheme="minorHAnsi"/>
                <w:color w:val="000000"/>
                <w:sz w:val="18"/>
                <w:szCs w:val="18"/>
                <w:lang w:bidi="ar-SA"/>
              </w:rPr>
              <w:t>7</w:t>
            </w:r>
          </w:p>
        </w:tc>
        <w:tc>
          <w:tcPr>
            <w:tcW w:w="851" w:type="dxa"/>
            <w:shd w:val="clear" w:color="auto" w:fill="auto"/>
            <w:vAlign w:val="center"/>
            <w:hideMark/>
          </w:tcPr>
          <w:p w14:paraId="6AFA53DC" w14:textId="61F3605D" w:rsidR="00202E01" w:rsidRPr="00CC658B" w:rsidRDefault="00202E01" w:rsidP="00B7300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lang w:bidi="ar-SA"/>
              </w:rPr>
            </w:pPr>
            <w:r w:rsidRPr="00CC658B">
              <w:rPr>
                <w:rFonts w:eastAsia="Times New Roman" w:cstheme="minorHAnsi"/>
                <w:bCs/>
                <w:color w:val="000000"/>
                <w:sz w:val="18"/>
                <w:szCs w:val="18"/>
                <w:lang w:bidi="ar-SA"/>
              </w:rPr>
              <w:t xml:space="preserve">178 870 </w:t>
            </w:r>
            <w:r w:rsidR="00B73001" w:rsidRPr="00CC658B">
              <w:rPr>
                <w:rFonts w:eastAsia="Times New Roman" w:cstheme="minorHAnsi"/>
                <w:bCs/>
                <w:color w:val="000000"/>
                <w:sz w:val="18"/>
                <w:szCs w:val="18"/>
                <w:lang w:bidi="ar-SA"/>
              </w:rPr>
              <w:t>508</w:t>
            </w:r>
          </w:p>
        </w:tc>
      </w:tr>
      <w:tr w:rsidR="00202E01" w:rsidRPr="00CC658B" w14:paraId="66FE5F11" w14:textId="77777777" w:rsidTr="007A0D11">
        <w:trPr>
          <w:trHeight w:val="397"/>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hideMark/>
          </w:tcPr>
          <w:p w14:paraId="07BA6823" w14:textId="77777777" w:rsidR="00202E01" w:rsidRPr="0008077B" w:rsidRDefault="00202E01" w:rsidP="00194F39">
            <w:pPr>
              <w:jc w:val="left"/>
              <w:rPr>
                <w:rFonts w:eastAsia="Times New Roman" w:cstheme="minorHAnsi"/>
                <w:i w:val="0"/>
                <w:color w:val="000000"/>
                <w:sz w:val="18"/>
                <w:szCs w:val="18"/>
                <w:lang w:bidi="ar-SA"/>
              </w:rPr>
            </w:pPr>
            <w:r w:rsidRPr="0008077B">
              <w:rPr>
                <w:rFonts w:eastAsia="Times New Roman" w:cstheme="minorHAnsi"/>
                <w:i w:val="0"/>
                <w:color w:val="000000"/>
                <w:sz w:val="18"/>
                <w:szCs w:val="18"/>
                <w:lang w:bidi="ar-SA"/>
              </w:rPr>
              <w:t>NPP III – CBC</w:t>
            </w:r>
          </w:p>
        </w:tc>
        <w:tc>
          <w:tcPr>
            <w:tcW w:w="851" w:type="dxa"/>
            <w:shd w:val="clear" w:color="auto" w:fill="auto"/>
            <w:vAlign w:val="center"/>
            <w:hideMark/>
          </w:tcPr>
          <w:p w14:paraId="1539AB6F" w14:textId="77777777" w:rsidR="00202E01" w:rsidRPr="00CC658B" w:rsidRDefault="00202E01" w:rsidP="00194F3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851" w:type="dxa"/>
            <w:shd w:val="clear" w:color="auto" w:fill="auto"/>
            <w:vAlign w:val="center"/>
            <w:hideMark/>
          </w:tcPr>
          <w:p w14:paraId="607274F3" w14:textId="77777777" w:rsidR="00202E01" w:rsidRPr="00CC658B" w:rsidRDefault="00202E01" w:rsidP="00194F3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851" w:type="dxa"/>
            <w:shd w:val="clear" w:color="auto" w:fill="auto"/>
            <w:vAlign w:val="center"/>
            <w:hideMark/>
          </w:tcPr>
          <w:p w14:paraId="21FD6DE3" w14:textId="77777777" w:rsidR="00202E01" w:rsidRPr="00CC658B" w:rsidRDefault="00202E01" w:rsidP="00194F3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851" w:type="dxa"/>
            <w:shd w:val="clear" w:color="auto" w:fill="auto"/>
            <w:vAlign w:val="center"/>
            <w:hideMark/>
          </w:tcPr>
          <w:p w14:paraId="126D6E9E" w14:textId="77777777" w:rsidR="00202E01" w:rsidRPr="00CC658B" w:rsidRDefault="00202E01" w:rsidP="00194F3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851" w:type="dxa"/>
            <w:shd w:val="clear" w:color="auto" w:fill="auto"/>
            <w:vAlign w:val="center"/>
            <w:hideMark/>
          </w:tcPr>
          <w:p w14:paraId="0B394C03" w14:textId="77777777" w:rsidR="00202E01" w:rsidRPr="00CC658B" w:rsidRDefault="00202E01" w:rsidP="00194F3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851" w:type="dxa"/>
            <w:shd w:val="clear" w:color="auto" w:fill="auto"/>
            <w:vAlign w:val="center"/>
            <w:hideMark/>
          </w:tcPr>
          <w:p w14:paraId="3025D3CD" w14:textId="77777777" w:rsidR="00202E01" w:rsidRPr="00CC658B" w:rsidRDefault="00202E01" w:rsidP="00194F3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851" w:type="dxa"/>
            <w:shd w:val="clear" w:color="auto" w:fill="auto"/>
            <w:vAlign w:val="center"/>
            <w:hideMark/>
          </w:tcPr>
          <w:p w14:paraId="363B289B" w14:textId="77777777" w:rsidR="00202E01" w:rsidRPr="00CC658B" w:rsidRDefault="00202E01" w:rsidP="00194F3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851" w:type="dxa"/>
            <w:shd w:val="clear" w:color="auto" w:fill="auto"/>
            <w:vAlign w:val="center"/>
            <w:hideMark/>
          </w:tcPr>
          <w:p w14:paraId="16918094" w14:textId="77777777" w:rsidR="00202E01" w:rsidRPr="00CC658B" w:rsidRDefault="00202E01" w:rsidP="00194F3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lang w:bidi="ar-SA"/>
              </w:rPr>
            </w:pPr>
            <w:r w:rsidRPr="00CC658B">
              <w:rPr>
                <w:rFonts w:eastAsia="Times New Roman" w:cstheme="minorHAnsi"/>
                <w:bCs/>
                <w:color w:val="000000"/>
                <w:sz w:val="18"/>
                <w:szCs w:val="18"/>
                <w:lang w:bidi="ar-SA"/>
              </w:rPr>
              <w:t>0</w:t>
            </w:r>
          </w:p>
        </w:tc>
      </w:tr>
      <w:tr w:rsidR="00202E01" w:rsidRPr="00CC658B" w14:paraId="2F45F217" w14:textId="77777777" w:rsidTr="007A0D1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hideMark/>
          </w:tcPr>
          <w:p w14:paraId="4791FCF2" w14:textId="77777777" w:rsidR="00202E01" w:rsidRPr="0008077B" w:rsidRDefault="00202E01" w:rsidP="00194F39">
            <w:pPr>
              <w:jc w:val="left"/>
              <w:rPr>
                <w:rFonts w:eastAsia="Times New Roman" w:cstheme="minorHAnsi"/>
                <w:i w:val="0"/>
                <w:color w:val="000000"/>
                <w:sz w:val="18"/>
                <w:szCs w:val="18"/>
                <w:lang w:bidi="ar-SA"/>
              </w:rPr>
            </w:pPr>
            <w:r w:rsidRPr="0008077B">
              <w:rPr>
                <w:rFonts w:eastAsia="Times New Roman" w:cstheme="minorHAnsi"/>
                <w:i w:val="0"/>
                <w:color w:val="000000"/>
                <w:sz w:val="18"/>
                <w:szCs w:val="18"/>
                <w:lang w:bidi="ar-SA"/>
              </w:rPr>
              <w:t>NDICI-CBC</w:t>
            </w:r>
          </w:p>
        </w:tc>
        <w:tc>
          <w:tcPr>
            <w:tcW w:w="851" w:type="dxa"/>
            <w:shd w:val="clear" w:color="auto" w:fill="auto"/>
            <w:vAlign w:val="center"/>
            <w:hideMark/>
          </w:tcPr>
          <w:p w14:paraId="46A1ADB9" w14:textId="77777777" w:rsidR="00202E01" w:rsidRPr="00CC658B" w:rsidRDefault="00202E01" w:rsidP="00194F3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43927BEE" w14:textId="77777777" w:rsidR="00202E01" w:rsidRPr="00CC658B" w:rsidRDefault="00202E01" w:rsidP="00194F3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65A93E9D" w14:textId="77777777" w:rsidR="00202E01" w:rsidRPr="00CC658B" w:rsidRDefault="00202E01" w:rsidP="00194F3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28D3EF1E" w14:textId="77777777" w:rsidR="00202E01" w:rsidRPr="00CC658B" w:rsidRDefault="00202E01" w:rsidP="00194F3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658922D2" w14:textId="77777777" w:rsidR="00202E01" w:rsidRPr="00CC658B" w:rsidRDefault="00202E01" w:rsidP="00194F3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5909B2B8" w14:textId="77777777" w:rsidR="00202E01" w:rsidRPr="00CC658B" w:rsidRDefault="00202E01" w:rsidP="00194F3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641A3447" w14:textId="77777777" w:rsidR="00202E01" w:rsidRPr="00CC658B" w:rsidRDefault="00202E01" w:rsidP="00194F3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5C547629" w14:textId="77777777" w:rsidR="00202E01" w:rsidRPr="00CC658B" w:rsidRDefault="00202E01" w:rsidP="00194F3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lang w:bidi="ar-SA"/>
              </w:rPr>
            </w:pPr>
            <w:r w:rsidRPr="00CC658B">
              <w:rPr>
                <w:rFonts w:eastAsia="Times New Roman" w:cstheme="minorHAnsi"/>
                <w:bCs/>
                <w:color w:val="000000"/>
                <w:sz w:val="18"/>
                <w:szCs w:val="18"/>
                <w:lang w:bidi="ar-SA"/>
              </w:rPr>
              <w:t>0</w:t>
            </w:r>
          </w:p>
        </w:tc>
      </w:tr>
      <w:tr w:rsidR="00202E01" w:rsidRPr="00CC658B" w14:paraId="289B5EB3" w14:textId="77777777" w:rsidTr="007A0D11">
        <w:trPr>
          <w:trHeight w:val="397"/>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hideMark/>
          </w:tcPr>
          <w:p w14:paraId="2965251D" w14:textId="77777777" w:rsidR="00202E01" w:rsidRPr="0008077B" w:rsidRDefault="00202E01" w:rsidP="00194F39">
            <w:pPr>
              <w:jc w:val="left"/>
              <w:rPr>
                <w:rFonts w:eastAsia="Times New Roman" w:cstheme="minorHAnsi"/>
                <w:i w:val="0"/>
                <w:color w:val="000000"/>
                <w:sz w:val="18"/>
                <w:szCs w:val="18"/>
                <w:lang w:bidi="ar-SA"/>
              </w:rPr>
            </w:pPr>
            <w:r w:rsidRPr="0008077B">
              <w:rPr>
                <w:rFonts w:eastAsia="Times New Roman" w:cstheme="minorHAnsi"/>
                <w:i w:val="0"/>
                <w:color w:val="000000"/>
                <w:sz w:val="18"/>
                <w:szCs w:val="18"/>
                <w:lang w:bidi="ar-SA"/>
              </w:rPr>
              <w:t>NPP III</w:t>
            </w:r>
          </w:p>
        </w:tc>
        <w:tc>
          <w:tcPr>
            <w:tcW w:w="851" w:type="dxa"/>
            <w:shd w:val="clear" w:color="auto" w:fill="auto"/>
            <w:vAlign w:val="center"/>
            <w:hideMark/>
          </w:tcPr>
          <w:p w14:paraId="284D8B53" w14:textId="77777777" w:rsidR="00202E01" w:rsidRPr="00CC658B" w:rsidRDefault="00202E01" w:rsidP="00194F3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41E6B510" w14:textId="77777777" w:rsidR="00202E01" w:rsidRPr="00CC658B" w:rsidRDefault="00202E01" w:rsidP="00194F3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4ABCEC58" w14:textId="77777777" w:rsidR="00202E01" w:rsidRPr="00CC658B" w:rsidRDefault="00202E01" w:rsidP="00194F3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4CC3DB63" w14:textId="77777777" w:rsidR="00202E01" w:rsidRPr="00CC658B" w:rsidRDefault="00202E01" w:rsidP="00194F3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10C442A1" w14:textId="77777777" w:rsidR="00202E01" w:rsidRPr="00CC658B" w:rsidRDefault="00202E01" w:rsidP="00194F3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543CCFE9" w14:textId="77777777" w:rsidR="00202E01" w:rsidRPr="00CC658B" w:rsidRDefault="00202E01" w:rsidP="00194F3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3C010B0A" w14:textId="77777777" w:rsidR="00202E01" w:rsidRPr="00CC658B" w:rsidRDefault="00202E01" w:rsidP="00194F3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0F115FF8" w14:textId="77777777" w:rsidR="00202E01" w:rsidRPr="00CC658B" w:rsidRDefault="00202E01" w:rsidP="00194F3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lang w:bidi="ar-SA"/>
              </w:rPr>
            </w:pPr>
            <w:r w:rsidRPr="00CC658B">
              <w:rPr>
                <w:rFonts w:eastAsia="Times New Roman" w:cstheme="minorHAnsi"/>
                <w:bCs/>
                <w:color w:val="000000"/>
                <w:sz w:val="18"/>
                <w:szCs w:val="18"/>
                <w:lang w:bidi="ar-SA"/>
              </w:rPr>
              <w:t>0</w:t>
            </w:r>
          </w:p>
        </w:tc>
      </w:tr>
      <w:tr w:rsidR="00202E01" w:rsidRPr="00CC658B" w14:paraId="61BA8B61" w14:textId="77777777" w:rsidTr="007A0D1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hideMark/>
          </w:tcPr>
          <w:p w14:paraId="6B8CB5F1" w14:textId="77777777" w:rsidR="00202E01" w:rsidRPr="0008077B" w:rsidRDefault="00202E01" w:rsidP="00194F39">
            <w:pPr>
              <w:jc w:val="left"/>
              <w:rPr>
                <w:rFonts w:eastAsia="Times New Roman" w:cstheme="minorHAnsi"/>
                <w:i w:val="0"/>
                <w:color w:val="000000"/>
                <w:sz w:val="18"/>
                <w:szCs w:val="18"/>
                <w:lang w:bidi="ar-SA"/>
              </w:rPr>
            </w:pPr>
            <w:r w:rsidRPr="0008077B">
              <w:rPr>
                <w:rFonts w:eastAsia="Times New Roman" w:cstheme="minorHAnsi"/>
                <w:i w:val="0"/>
                <w:color w:val="000000"/>
                <w:sz w:val="18"/>
                <w:szCs w:val="18"/>
                <w:lang w:bidi="ar-SA"/>
              </w:rPr>
              <w:t>NDICI</w:t>
            </w:r>
          </w:p>
        </w:tc>
        <w:tc>
          <w:tcPr>
            <w:tcW w:w="851" w:type="dxa"/>
            <w:shd w:val="clear" w:color="auto" w:fill="auto"/>
            <w:vAlign w:val="center"/>
            <w:hideMark/>
          </w:tcPr>
          <w:p w14:paraId="102CD23E" w14:textId="77777777" w:rsidR="00202E01" w:rsidRPr="00CC658B" w:rsidRDefault="00202E01" w:rsidP="00194F3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228A5962" w14:textId="77777777" w:rsidR="00202E01" w:rsidRPr="00CC658B" w:rsidRDefault="00202E01" w:rsidP="00194F3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3093DBAB" w14:textId="77777777" w:rsidR="00202E01" w:rsidRPr="00CC658B" w:rsidRDefault="00202E01" w:rsidP="00194F3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335F0B82" w14:textId="77777777" w:rsidR="00202E01" w:rsidRPr="00CC658B" w:rsidRDefault="00202E01" w:rsidP="00194F3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604952A4" w14:textId="77777777" w:rsidR="00202E01" w:rsidRPr="00CC658B" w:rsidRDefault="00202E01" w:rsidP="00194F3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77F4444D" w14:textId="77777777" w:rsidR="00202E01" w:rsidRPr="00CC658B" w:rsidRDefault="00202E01" w:rsidP="00194F3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70ED3F4C" w14:textId="77777777" w:rsidR="00202E01" w:rsidRPr="00CC658B" w:rsidRDefault="00202E01" w:rsidP="00194F3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58A2343A" w14:textId="77777777" w:rsidR="00202E01" w:rsidRPr="00CC658B" w:rsidRDefault="00202E01" w:rsidP="00194F3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lang w:bidi="ar-SA"/>
              </w:rPr>
            </w:pPr>
            <w:r w:rsidRPr="00CC658B">
              <w:rPr>
                <w:rFonts w:eastAsia="Times New Roman" w:cstheme="minorHAnsi"/>
                <w:bCs/>
                <w:color w:val="000000"/>
                <w:sz w:val="18"/>
                <w:szCs w:val="18"/>
                <w:lang w:bidi="ar-SA"/>
              </w:rPr>
              <w:t>0</w:t>
            </w:r>
          </w:p>
        </w:tc>
      </w:tr>
      <w:tr w:rsidR="00202E01" w:rsidRPr="00CC658B" w14:paraId="1033C07A" w14:textId="77777777" w:rsidTr="007A0D11">
        <w:trPr>
          <w:trHeight w:val="397"/>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hideMark/>
          </w:tcPr>
          <w:p w14:paraId="4C82012C" w14:textId="77777777" w:rsidR="00202E01" w:rsidRPr="0008077B" w:rsidRDefault="00202E01" w:rsidP="00194F39">
            <w:pPr>
              <w:jc w:val="left"/>
              <w:rPr>
                <w:rFonts w:eastAsia="Times New Roman" w:cstheme="minorHAnsi"/>
                <w:i w:val="0"/>
                <w:color w:val="000000"/>
                <w:sz w:val="18"/>
                <w:szCs w:val="18"/>
                <w:lang w:bidi="ar-SA"/>
              </w:rPr>
            </w:pPr>
            <w:r w:rsidRPr="0008077B">
              <w:rPr>
                <w:rFonts w:eastAsia="Times New Roman" w:cstheme="minorHAnsi"/>
                <w:i w:val="0"/>
                <w:color w:val="000000"/>
                <w:sz w:val="18"/>
                <w:szCs w:val="18"/>
                <w:lang w:bidi="ar-SA"/>
              </w:rPr>
              <w:t>PZZÚ</w:t>
            </w:r>
          </w:p>
        </w:tc>
        <w:tc>
          <w:tcPr>
            <w:tcW w:w="851" w:type="dxa"/>
            <w:shd w:val="clear" w:color="auto" w:fill="auto"/>
            <w:vAlign w:val="center"/>
            <w:hideMark/>
          </w:tcPr>
          <w:p w14:paraId="3273D545" w14:textId="77777777" w:rsidR="00202E01" w:rsidRPr="00CC658B" w:rsidRDefault="00202E01" w:rsidP="00194F3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20C97B34" w14:textId="77777777" w:rsidR="00202E01" w:rsidRPr="00CC658B" w:rsidRDefault="00202E01" w:rsidP="00194F3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6C884A23" w14:textId="77777777" w:rsidR="00202E01" w:rsidRPr="00CC658B" w:rsidRDefault="00202E01" w:rsidP="00194F3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43910F29" w14:textId="77777777" w:rsidR="00202E01" w:rsidRPr="00CC658B" w:rsidRDefault="00202E01" w:rsidP="00194F3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2EFF67D8" w14:textId="77777777" w:rsidR="00202E01" w:rsidRPr="00CC658B" w:rsidRDefault="00202E01" w:rsidP="00194F3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173F9C0B" w14:textId="77777777" w:rsidR="00202E01" w:rsidRPr="00CC658B" w:rsidRDefault="00202E01" w:rsidP="00194F3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7E520BEA" w14:textId="77777777" w:rsidR="00202E01" w:rsidRPr="00CC658B" w:rsidRDefault="00202E01" w:rsidP="00194F3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2C9FF982" w14:textId="77777777" w:rsidR="00202E01" w:rsidRPr="00CC658B" w:rsidRDefault="00202E01" w:rsidP="00194F3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lang w:bidi="ar-SA"/>
              </w:rPr>
            </w:pPr>
            <w:r w:rsidRPr="00CC658B">
              <w:rPr>
                <w:rFonts w:eastAsia="Times New Roman" w:cstheme="minorHAnsi"/>
                <w:bCs/>
                <w:color w:val="000000"/>
                <w:sz w:val="18"/>
                <w:szCs w:val="18"/>
                <w:lang w:bidi="ar-SA"/>
              </w:rPr>
              <w:t>0</w:t>
            </w:r>
          </w:p>
        </w:tc>
      </w:tr>
      <w:tr w:rsidR="00202E01" w:rsidRPr="00CC658B" w14:paraId="321ACE2D" w14:textId="77777777" w:rsidTr="007A0D1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hideMark/>
          </w:tcPr>
          <w:p w14:paraId="2C6BD067" w14:textId="77777777" w:rsidR="00202E01" w:rsidRPr="0008077B" w:rsidRDefault="00202E01" w:rsidP="00194F39">
            <w:pPr>
              <w:jc w:val="left"/>
              <w:rPr>
                <w:rFonts w:eastAsia="Times New Roman" w:cstheme="minorHAnsi"/>
                <w:i w:val="0"/>
                <w:color w:val="000000"/>
                <w:sz w:val="18"/>
                <w:szCs w:val="18"/>
                <w:lang w:bidi="ar-SA"/>
              </w:rPr>
            </w:pPr>
            <w:r w:rsidRPr="0008077B">
              <w:rPr>
                <w:rFonts w:eastAsia="Times New Roman" w:cstheme="minorHAnsi"/>
                <w:i w:val="0"/>
                <w:color w:val="000000"/>
                <w:sz w:val="18"/>
                <w:szCs w:val="18"/>
                <w:lang w:bidi="ar-SA"/>
              </w:rPr>
              <w:t xml:space="preserve">Fondy </w:t>
            </w:r>
            <w:proofErr w:type="spellStart"/>
            <w:r w:rsidRPr="0008077B">
              <w:rPr>
                <w:rFonts w:eastAsia="Times New Roman" w:cstheme="minorHAnsi"/>
                <w:i w:val="0"/>
                <w:color w:val="000000"/>
                <w:sz w:val="18"/>
                <w:szCs w:val="18"/>
                <w:lang w:bidi="ar-SA"/>
              </w:rPr>
              <w:t>Interreg</w:t>
            </w:r>
            <w:proofErr w:type="spellEnd"/>
          </w:p>
        </w:tc>
        <w:tc>
          <w:tcPr>
            <w:tcW w:w="851" w:type="dxa"/>
            <w:shd w:val="clear" w:color="auto" w:fill="auto"/>
            <w:vAlign w:val="center"/>
            <w:hideMark/>
          </w:tcPr>
          <w:p w14:paraId="3F26CF38" w14:textId="77777777" w:rsidR="00202E01" w:rsidRPr="00CC658B" w:rsidRDefault="00202E01" w:rsidP="00194F3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4EE85BFA" w14:textId="77777777" w:rsidR="00202E01" w:rsidRPr="00CC658B" w:rsidRDefault="00202E01" w:rsidP="00194F3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431D6E58" w14:textId="77777777" w:rsidR="00202E01" w:rsidRPr="00CC658B" w:rsidRDefault="00202E01" w:rsidP="00194F3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5B1F0EB8" w14:textId="77777777" w:rsidR="00202E01" w:rsidRPr="00CC658B" w:rsidRDefault="00202E01" w:rsidP="00194F3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51848022" w14:textId="77777777" w:rsidR="00202E01" w:rsidRPr="00CC658B" w:rsidRDefault="00202E01" w:rsidP="00194F3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633489A4" w14:textId="77777777" w:rsidR="00202E01" w:rsidRPr="00CC658B" w:rsidRDefault="00202E01" w:rsidP="00194F3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71914AFE" w14:textId="77777777" w:rsidR="00202E01" w:rsidRPr="00CC658B" w:rsidRDefault="00202E01" w:rsidP="00194F3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6DF6DA1F" w14:textId="77777777" w:rsidR="00202E01" w:rsidRPr="00CC658B" w:rsidRDefault="00202E01" w:rsidP="00194F3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lang w:bidi="ar-SA"/>
              </w:rPr>
            </w:pPr>
            <w:r w:rsidRPr="00CC658B">
              <w:rPr>
                <w:rFonts w:eastAsia="Times New Roman" w:cstheme="minorHAnsi"/>
                <w:bCs/>
                <w:color w:val="000000"/>
                <w:sz w:val="18"/>
                <w:szCs w:val="18"/>
                <w:lang w:bidi="ar-SA"/>
              </w:rPr>
              <w:t>0</w:t>
            </w:r>
          </w:p>
        </w:tc>
      </w:tr>
      <w:tr w:rsidR="00202E01" w:rsidRPr="00CC658B" w14:paraId="117126BB" w14:textId="77777777" w:rsidTr="007A0D11">
        <w:trPr>
          <w:trHeight w:val="397"/>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hideMark/>
          </w:tcPr>
          <w:p w14:paraId="49645203" w14:textId="77777777" w:rsidR="00202E01" w:rsidRPr="0008077B" w:rsidRDefault="00202E01" w:rsidP="00194F39">
            <w:pPr>
              <w:jc w:val="left"/>
              <w:rPr>
                <w:rFonts w:eastAsia="Times New Roman" w:cstheme="minorHAnsi"/>
                <w:i w:val="0"/>
                <w:color w:val="000000"/>
                <w:sz w:val="18"/>
                <w:szCs w:val="18"/>
                <w:lang w:bidi="ar-SA"/>
              </w:rPr>
            </w:pPr>
            <w:r w:rsidRPr="0008077B">
              <w:rPr>
                <w:rFonts w:eastAsia="Times New Roman" w:cstheme="minorHAnsi"/>
                <w:i w:val="0"/>
                <w:color w:val="000000"/>
                <w:sz w:val="18"/>
                <w:szCs w:val="18"/>
                <w:lang w:bidi="ar-SA"/>
              </w:rPr>
              <w:t xml:space="preserve">Celkem </w:t>
            </w:r>
          </w:p>
        </w:tc>
        <w:tc>
          <w:tcPr>
            <w:tcW w:w="851" w:type="dxa"/>
            <w:shd w:val="clear" w:color="auto" w:fill="auto"/>
            <w:vAlign w:val="center"/>
            <w:hideMark/>
          </w:tcPr>
          <w:p w14:paraId="28AB29BD" w14:textId="19BEA65A" w:rsidR="00202E01" w:rsidRPr="00CC658B" w:rsidRDefault="009570EF" w:rsidP="00B7300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851" w:type="dxa"/>
            <w:shd w:val="clear" w:color="auto" w:fill="auto"/>
            <w:vAlign w:val="center"/>
            <w:hideMark/>
          </w:tcPr>
          <w:p w14:paraId="496CF9AC" w14:textId="281D6DD9" w:rsidR="00202E01" w:rsidRPr="00CC658B" w:rsidRDefault="009570EF" w:rsidP="009570E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30 556 482</w:t>
            </w:r>
          </w:p>
        </w:tc>
        <w:tc>
          <w:tcPr>
            <w:tcW w:w="851" w:type="dxa"/>
            <w:shd w:val="clear" w:color="auto" w:fill="auto"/>
            <w:vAlign w:val="center"/>
            <w:hideMark/>
          </w:tcPr>
          <w:p w14:paraId="74B3164B" w14:textId="3F32754C" w:rsidR="00202E01" w:rsidRPr="00CC658B" w:rsidRDefault="009570EF" w:rsidP="009570E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31 047 310</w:t>
            </w:r>
          </w:p>
        </w:tc>
        <w:tc>
          <w:tcPr>
            <w:tcW w:w="851" w:type="dxa"/>
            <w:shd w:val="clear" w:color="auto" w:fill="auto"/>
            <w:vAlign w:val="center"/>
            <w:hideMark/>
          </w:tcPr>
          <w:p w14:paraId="156B4125" w14:textId="37F8BC6E" w:rsidR="00202E01" w:rsidRPr="00CC658B" w:rsidRDefault="009570EF" w:rsidP="009570E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31 547 956</w:t>
            </w:r>
          </w:p>
        </w:tc>
        <w:tc>
          <w:tcPr>
            <w:tcW w:w="851" w:type="dxa"/>
            <w:shd w:val="clear" w:color="auto" w:fill="auto"/>
            <w:vAlign w:val="center"/>
            <w:hideMark/>
          </w:tcPr>
          <w:p w14:paraId="4EAEF2B2" w14:textId="27C58FF1" w:rsidR="00202E01" w:rsidRPr="00CC658B" w:rsidRDefault="009570EF" w:rsidP="009570E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32 058 614</w:t>
            </w:r>
          </w:p>
        </w:tc>
        <w:tc>
          <w:tcPr>
            <w:tcW w:w="851" w:type="dxa"/>
            <w:shd w:val="clear" w:color="auto" w:fill="auto"/>
            <w:vAlign w:val="center"/>
            <w:hideMark/>
          </w:tcPr>
          <w:p w14:paraId="28A170BB" w14:textId="185A58F3" w:rsidR="00202E01" w:rsidRPr="00CC658B" w:rsidRDefault="00202E01" w:rsidP="00B7300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26 564 </w:t>
            </w:r>
            <w:r w:rsidR="00B73001" w:rsidRPr="00CC658B">
              <w:rPr>
                <w:rFonts w:eastAsia="Times New Roman" w:cstheme="minorHAnsi"/>
                <w:color w:val="000000"/>
                <w:sz w:val="18"/>
                <w:szCs w:val="18"/>
                <w:lang w:bidi="ar-SA"/>
              </w:rPr>
              <w:t>429</w:t>
            </w:r>
          </w:p>
        </w:tc>
        <w:tc>
          <w:tcPr>
            <w:tcW w:w="851" w:type="dxa"/>
            <w:shd w:val="clear" w:color="auto" w:fill="auto"/>
            <w:vAlign w:val="center"/>
            <w:hideMark/>
          </w:tcPr>
          <w:p w14:paraId="546E7625" w14:textId="612FCF44" w:rsidR="00202E01" w:rsidRPr="00CC658B" w:rsidRDefault="00202E01" w:rsidP="009570E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27 095 </w:t>
            </w:r>
            <w:r w:rsidR="00B73001" w:rsidRPr="00CC658B">
              <w:rPr>
                <w:rFonts w:eastAsia="Times New Roman" w:cstheme="minorHAnsi"/>
                <w:color w:val="000000"/>
                <w:sz w:val="18"/>
                <w:szCs w:val="18"/>
                <w:lang w:bidi="ar-SA"/>
              </w:rPr>
              <w:t>71</w:t>
            </w:r>
            <w:r w:rsidR="009570EF" w:rsidRPr="00CC658B">
              <w:rPr>
                <w:rFonts w:eastAsia="Times New Roman" w:cstheme="minorHAnsi"/>
                <w:color w:val="000000"/>
                <w:sz w:val="18"/>
                <w:szCs w:val="18"/>
                <w:lang w:bidi="ar-SA"/>
              </w:rPr>
              <w:t>7</w:t>
            </w:r>
          </w:p>
        </w:tc>
        <w:tc>
          <w:tcPr>
            <w:tcW w:w="851" w:type="dxa"/>
            <w:shd w:val="clear" w:color="auto" w:fill="auto"/>
            <w:vAlign w:val="center"/>
            <w:hideMark/>
          </w:tcPr>
          <w:p w14:paraId="2CB75CD5" w14:textId="03B9EED9" w:rsidR="00202E01" w:rsidRPr="00CC658B" w:rsidRDefault="00202E01" w:rsidP="00B7300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178 870 </w:t>
            </w:r>
            <w:r w:rsidR="00B73001" w:rsidRPr="00CC658B">
              <w:rPr>
                <w:rFonts w:eastAsia="Times New Roman" w:cstheme="minorHAnsi"/>
                <w:color w:val="000000"/>
                <w:sz w:val="18"/>
                <w:szCs w:val="18"/>
                <w:lang w:bidi="ar-SA"/>
              </w:rPr>
              <w:t>508</w:t>
            </w:r>
          </w:p>
        </w:tc>
      </w:tr>
    </w:tbl>
    <w:p w14:paraId="2285F827" w14:textId="77777777" w:rsidR="00103AE5" w:rsidRPr="00CC658B" w:rsidRDefault="00103AE5">
      <w:pPr>
        <w:spacing w:line="240" w:lineRule="auto"/>
        <w:rPr>
          <w:rFonts w:ascii="Times New Roman" w:eastAsia="Times New Roman" w:hAnsi="Times New Roman" w:cs="Times New Roman"/>
          <w:noProof/>
          <w:color w:val="000000"/>
          <w:sz w:val="24"/>
          <w:szCs w:val="24"/>
        </w:rPr>
        <w:sectPr w:rsidR="00103AE5" w:rsidRPr="00CC658B" w:rsidSect="002E45CD">
          <w:headerReference w:type="default" r:id="rId30"/>
          <w:pgSz w:w="16838" w:h="11906" w:orient="landscape"/>
          <w:pgMar w:top="1418" w:right="1418" w:bottom="1418" w:left="1418" w:header="709" w:footer="709" w:gutter="0"/>
          <w:cols w:space="720"/>
          <w:docGrid w:linePitch="360"/>
        </w:sectPr>
      </w:pPr>
    </w:p>
    <w:p w14:paraId="19FF3F99" w14:textId="2598696E" w:rsidR="00AA524B" w:rsidRPr="00CC658B" w:rsidRDefault="00AA524B" w:rsidP="00AA524B">
      <w:pPr>
        <w:pStyle w:val="Nadpis2"/>
        <w:rPr>
          <w:rStyle w:val="Zdraznnjemn"/>
        </w:rPr>
      </w:pPr>
      <w:bookmarkStart w:id="81" w:name="_Toc106701810"/>
      <w:r w:rsidRPr="00CC658B">
        <w:t>3.2</w:t>
      </w:r>
      <w:r w:rsidRPr="00CC658B">
        <w:tab/>
        <w:t>Celkové finanční p</w:t>
      </w:r>
      <w:r w:rsidR="0063613C" w:rsidRPr="00CC658B">
        <w:t>říděl</w:t>
      </w:r>
      <w:r w:rsidRPr="00CC658B">
        <w:t xml:space="preserve">y </w:t>
      </w:r>
      <w:r w:rsidR="0063613C" w:rsidRPr="00CC658B">
        <w:t>podle</w:t>
      </w:r>
      <w:r w:rsidRPr="00CC658B">
        <w:t xml:space="preserve"> fondu a vnitrostátního spolufinancování</w:t>
      </w:r>
      <w:bookmarkEnd w:id="81"/>
      <w:r w:rsidR="005F0902" w:rsidRPr="00CC658B">
        <w:rPr>
          <w:rStyle w:val="Zdraznnjemn"/>
        </w:rPr>
        <w:t xml:space="preserve">            </w:t>
      </w:r>
    </w:p>
    <w:p w14:paraId="39958EE1" w14:textId="04D1D702" w:rsidR="00103AE5" w:rsidRPr="00CC658B" w:rsidRDefault="0043137B" w:rsidP="00AA524B">
      <w:pPr>
        <w:spacing w:after="0" w:line="240" w:lineRule="auto"/>
        <w:rPr>
          <w:rFonts w:ascii="Times New Roman" w:hAnsi="Times New Roman" w:cs="Times New Roman"/>
          <w:noProof/>
          <w:sz w:val="24"/>
          <w:szCs w:val="24"/>
        </w:rPr>
      </w:pPr>
      <w:r w:rsidRPr="00CC658B">
        <w:rPr>
          <w:rStyle w:val="Zdraznnjemn"/>
        </w:rPr>
        <w:t>Tabulka 8</w:t>
      </w:r>
    </w:p>
    <w:tbl>
      <w:tblPr>
        <w:tblW w:w="15309" w:type="dxa"/>
        <w:tblBorders>
          <w:top w:val="single" w:sz="4" w:space="0" w:color="365F91" w:themeColor="accent1" w:themeShade="BF"/>
          <w:bottom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4A0" w:firstRow="1" w:lastRow="0" w:firstColumn="1" w:lastColumn="0" w:noHBand="0" w:noVBand="1"/>
      </w:tblPr>
      <w:tblGrid>
        <w:gridCol w:w="1222"/>
        <w:gridCol w:w="1115"/>
        <w:gridCol w:w="1252"/>
        <w:gridCol w:w="1379"/>
        <w:gridCol w:w="1193"/>
        <w:gridCol w:w="1193"/>
        <w:gridCol w:w="1193"/>
        <w:gridCol w:w="1193"/>
        <w:gridCol w:w="1193"/>
        <w:gridCol w:w="1193"/>
        <w:gridCol w:w="1193"/>
        <w:gridCol w:w="1013"/>
        <w:gridCol w:w="977"/>
      </w:tblGrid>
      <w:tr w:rsidR="00D26B07" w:rsidRPr="00D60109" w14:paraId="6464D94F" w14:textId="77777777" w:rsidTr="00297346">
        <w:trPr>
          <w:trHeight w:val="555"/>
        </w:trPr>
        <w:tc>
          <w:tcPr>
            <w:tcW w:w="1219" w:type="dxa"/>
            <w:vMerge w:val="restart"/>
            <w:shd w:val="clear" w:color="auto" w:fill="auto"/>
            <w:vAlign w:val="center"/>
            <w:hideMark/>
          </w:tcPr>
          <w:p w14:paraId="61324DF5" w14:textId="77777777" w:rsidR="006D2753" w:rsidRPr="00D60109" w:rsidRDefault="006D2753" w:rsidP="006D2753">
            <w:pPr>
              <w:spacing w:after="0" w:line="240" w:lineRule="auto"/>
              <w:jc w:val="center"/>
              <w:rPr>
                <w:rFonts w:eastAsia="Times New Roman" w:cstheme="minorHAnsi"/>
                <w:bCs/>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Cíl politiky technická pomoc ano či ne</w:t>
            </w:r>
          </w:p>
        </w:tc>
        <w:tc>
          <w:tcPr>
            <w:tcW w:w="1112" w:type="dxa"/>
            <w:vMerge w:val="restart"/>
            <w:shd w:val="clear" w:color="auto" w:fill="auto"/>
            <w:vAlign w:val="center"/>
            <w:hideMark/>
          </w:tcPr>
          <w:p w14:paraId="61E5A93C" w14:textId="77777777" w:rsidR="006D2753" w:rsidRPr="00D60109" w:rsidRDefault="006D2753" w:rsidP="006D2753">
            <w:pPr>
              <w:spacing w:after="0" w:line="240" w:lineRule="auto"/>
              <w:jc w:val="center"/>
              <w:rPr>
                <w:rFonts w:eastAsia="Times New Roman" w:cstheme="minorHAnsi"/>
                <w:bCs/>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Priorita</w:t>
            </w:r>
          </w:p>
        </w:tc>
        <w:tc>
          <w:tcPr>
            <w:tcW w:w="1248" w:type="dxa"/>
            <w:vMerge w:val="restart"/>
            <w:shd w:val="clear" w:color="auto" w:fill="auto"/>
            <w:vAlign w:val="center"/>
            <w:hideMark/>
          </w:tcPr>
          <w:p w14:paraId="429A5EF4" w14:textId="77777777" w:rsidR="006D2753" w:rsidRPr="00D60109" w:rsidRDefault="006D2753" w:rsidP="006D2753">
            <w:pPr>
              <w:spacing w:after="0" w:line="240" w:lineRule="auto"/>
              <w:jc w:val="center"/>
              <w:rPr>
                <w:rFonts w:eastAsia="Times New Roman" w:cstheme="minorHAnsi"/>
                <w:bCs/>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 xml:space="preserve">Fond                                                                                     </w:t>
            </w:r>
            <w:proofErr w:type="gramStart"/>
            <w:r w:rsidRPr="00D60109">
              <w:rPr>
                <w:rFonts w:eastAsia="Times New Roman" w:cstheme="minorHAnsi"/>
                <w:bCs/>
                <w:i/>
                <w:color w:val="365F91" w:themeColor="accent1" w:themeShade="BF"/>
                <w:sz w:val="18"/>
                <w:szCs w:val="18"/>
                <w:lang w:bidi="ar-SA"/>
              </w:rPr>
              <w:t xml:space="preserve">   (</w:t>
            </w:r>
            <w:proofErr w:type="gramEnd"/>
            <w:r w:rsidRPr="00D60109">
              <w:rPr>
                <w:rFonts w:eastAsia="Times New Roman" w:cstheme="minorHAnsi"/>
                <w:bCs/>
                <w:i/>
                <w:color w:val="365F91" w:themeColor="accent1" w:themeShade="BF"/>
                <w:sz w:val="18"/>
                <w:szCs w:val="18"/>
                <w:lang w:bidi="ar-SA"/>
              </w:rPr>
              <w:t>v příslušných případech)</w:t>
            </w:r>
          </w:p>
        </w:tc>
        <w:tc>
          <w:tcPr>
            <w:tcW w:w="1376" w:type="dxa"/>
            <w:vMerge w:val="restart"/>
            <w:shd w:val="clear" w:color="auto" w:fill="auto"/>
            <w:vAlign w:val="center"/>
            <w:hideMark/>
          </w:tcPr>
          <w:p w14:paraId="37398FA8" w14:textId="77777777" w:rsidR="006D2753" w:rsidRPr="00D60109" w:rsidRDefault="006D2753" w:rsidP="006D2753">
            <w:pPr>
              <w:spacing w:after="0" w:line="240" w:lineRule="auto"/>
              <w:jc w:val="center"/>
              <w:rPr>
                <w:rFonts w:eastAsia="Times New Roman" w:cstheme="minorHAnsi"/>
                <w:bCs/>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Základ pro výpočet podpory EU (celkové způsobilé náklady nebo veřejné zdroje)</w:t>
            </w:r>
          </w:p>
        </w:tc>
        <w:tc>
          <w:tcPr>
            <w:tcW w:w="1191" w:type="dxa"/>
            <w:vMerge w:val="restart"/>
            <w:shd w:val="clear" w:color="auto" w:fill="auto"/>
            <w:vAlign w:val="center"/>
            <w:hideMark/>
          </w:tcPr>
          <w:p w14:paraId="3648F1C7" w14:textId="77777777" w:rsidR="006D2753" w:rsidRPr="00D60109" w:rsidRDefault="006D2753" w:rsidP="006D2753">
            <w:pPr>
              <w:spacing w:after="0" w:line="240" w:lineRule="auto"/>
              <w:jc w:val="center"/>
              <w:rPr>
                <w:rFonts w:eastAsia="Times New Roman" w:cstheme="minorHAnsi"/>
                <w:bCs/>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 xml:space="preserve">Příspěvek EU                                                                       </w:t>
            </w:r>
            <w:proofErr w:type="gramStart"/>
            <w:r w:rsidRPr="00D60109">
              <w:rPr>
                <w:rFonts w:eastAsia="Times New Roman" w:cstheme="minorHAnsi"/>
                <w:bCs/>
                <w:i/>
                <w:color w:val="365F91" w:themeColor="accent1" w:themeShade="BF"/>
                <w:sz w:val="18"/>
                <w:szCs w:val="18"/>
                <w:lang w:bidi="ar-SA"/>
              </w:rPr>
              <w:t xml:space="preserve">   (</w:t>
            </w:r>
            <w:proofErr w:type="gramEnd"/>
            <w:r w:rsidRPr="00D60109">
              <w:rPr>
                <w:rFonts w:eastAsia="Times New Roman" w:cstheme="minorHAnsi"/>
                <w:bCs/>
                <w:i/>
                <w:color w:val="365F91" w:themeColor="accent1" w:themeShade="BF"/>
                <w:sz w:val="18"/>
                <w:szCs w:val="18"/>
                <w:lang w:bidi="ar-SA"/>
              </w:rPr>
              <w:t>a)=(a1)+(a2)</w:t>
            </w:r>
          </w:p>
        </w:tc>
        <w:tc>
          <w:tcPr>
            <w:tcW w:w="1191" w:type="dxa"/>
            <w:gridSpan w:val="2"/>
            <w:shd w:val="clear" w:color="auto" w:fill="auto"/>
            <w:vAlign w:val="center"/>
            <w:hideMark/>
          </w:tcPr>
          <w:p w14:paraId="27703FA7" w14:textId="77777777" w:rsidR="006D2753" w:rsidRPr="00D60109" w:rsidRDefault="006D2753" w:rsidP="006D2753">
            <w:pPr>
              <w:spacing w:after="0" w:line="240" w:lineRule="auto"/>
              <w:jc w:val="center"/>
              <w:rPr>
                <w:rFonts w:eastAsia="Times New Roman" w:cstheme="minorHAnsi"/>
                <w:bCs/>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Orientační rozdělení příspěvku EU</w:t>
            </w:r>
          </w:p>
        </w:tc>
        <w:tc>
          <w:tcPr>
            <w:tcW w:w="1191" w:type="dxa"/>
            <w:vMerge w:val="restart"/>
            <w:shd w:val="clear" w:color="auto" w:fill="auto"/>
            <w:vAlign w:val="center"/>
            <w:hideMark/>
          </w:tcPr>
          <w:p w14:paraId="1846B3C6" w14:textId="1077971B" w:rsidR="006D2753" w:rsidRPr="00D60109" w:rsidRDefault="006D2753" w:rsidP="006D2753">
            <w:pPr>
              <w:spacing w:after="0" w:line="240" w:lineRule="auto"/>
              <w:jc w:val="center"/>
              <w:rPr>
                <w:rFonts w:eastAsia="Times New Roman" w:cstheme="minorHAnsi"/>
                <w:bCs/>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 xml:space="preserve">Vnitrostátní příspěvek                        </w:t>
            </w:r>
            <w:proofErr w:type="gramStart"/>
            <w:r w:rsidRPr="00D60109">
              <w:rPr>
                <w:rFonts w:eastAsia="Times New Roman" w:cstheme="minorHAnsi"/>
                <w:bCs/>
                <w:i/>
                <w:color w:val="365F91" w:themeColor="accent1" w:themeShade="BF"/>
                <w:sz w:val="18"/>
                <w:szCs w:val="18"/>
                <w:lang w:bidi="ar-SA"/>
              </w:rPr>
              <w:t xml:space="preserve">   (</w:t>
            </w:r>
            <w:proofErr w:type="gramEnd"/>
            <w:r w:rsidRPr="00D60109">
              <w:rPr>
                <w:rFonts w:eastAsia="Times New Roman" w:cstheme="minorHAnsi"/>
                <w:bCs/>
                <w:i/>
                <w:color w:val="365F91" w:themeColor="accent1" w:themeShade="BF"/>
                <w:sz w:val="18"/>
                <w:szCs w:val="18"/>
                <w:lang w:bidi="ar-SA"/>
              </w:rPr>
              <w:t>b)=(c)+(d)</w:t>
            </w:r>
          </w:p>
        </w:tc>
        <w:tc>
          <w:tcPr>
            <w:tcW w:w="1191" w:type="dxa"/>
            <w:gridSpan w:val="2"/>
            <w:shd w:val="clear" w:color="auto" w:fill="auto"/>
            <w:vAlign w:val="center"/>
            <w:hideMark/>
          </w:tcPr>
          <w:p w14:paraId="6B6B7F0E" w14:textId="77777777" w:rsidR="006D2753" w:rsidRPr="00D60109" w:rsidRDefault="006D2753" w:rsidP="006D2753">
            <w:pPr>
              <w:spacing w:after="0" w:line="240" w:lineRule="auto"/>
              <w:jc w:val="center"/>
              <w:rPr>
                <w:rFonts w:eastAsia="Times New Roman" w:cstheme="minorHAnsi"/>
                <w:bCs/>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Orientační rozdělení příspěvku členského státu</w:t>
            </w:r>
          </w:p>
        </w:tc>
        <w:tc>
          <w:tcPr>
            <w:tcW w:w="1191" w:type="dxa"/>
            <w:vMerge w:val="restart"/>
            <w:shd w:val="clear" w:color="auto" w:fill="auto"/>
            <w:vAlign w:val="center"/>
            <w:hideMark/>
          </w:tcPr>
          <w:p w14:paraId="15F62AE8" w14:textId="29FC921B" w:rsidR="006D2753" w:rsidRPr="00D60109" w:rsidRDefault="006D2753" w:rsidP="006D2753">
            <w:pPr>
              <w:spacing w:after="0" w:line="240" w:lineRule="auto"/>
              <w:jc w:val="center"/>
              <w:rPr>
                <w:rFonts w:eastAsia="Times New Roman" w:cstheme="minorHAnsi"/>
                <w:bCs/>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 xml:space="preserve">Celkem                                             </w:t>
            </w:r>
            <w:proofErr w:type="gramStart"/>
            <w:r w:rsidRPr="00D60109">
              <w:rPr>
                <w:rFonts w:eastAsia="Times New Roman" w:cstheme="minorHAnsi"/>
                <w:bCs/>
                <w:i/>
                <w:color w:val="365F91" w:themeColor="accent1" w:themeShade="BF"/>
                <w:sz w:val="18"/>
                <w:szCs w:val="18"/>
                <w:lang w:bidi="ar-SA"/>
              </w:rPr>
              <w:t xml:space="preserve">   (</w:t>
            </w:r>
            <w:proofErr w:type="gramEnd"/>
            <w:r w:rsidRPr="00D60109">
              <w:rPr>
                <w:rFonts w:eastAsia="Times New Roman" w:cstheme="minorHAnsi"/>
                <w:bCs/>
                <w:i/>
                <w:color w:val="365F91" w:themeColor="accent1" w:themeShade="BF"/>
                <w:sz w:val="18"/>
                <w:szCs w:val="18"/>
                <w:lang w:bidi="ar-SA"/>
              </w:rPr>
              <w:t>e)=(a)+(b)</w:t>
            </w:r>
          </w:p>
        </w:tc>
        <w:tc>
          <w:tcPr>
            <w:tcW w:w="1011" w:type="dxa"/>
            <w:vMerge w:val="restart"/>
            <w:shd w:val="clear" w:color="auto" w:fill="auto"/>
            <w:vAlign w:val="center"/>
            <w:hideMark/>
          </w:tcPr>
          <w:p w14:paraId="1FD8D2A3" w14:textId="58DF12E6" w:rsidR="006D2753" w:rsidRPr="00D60109" w:rsidRDefault="006D2753" w:rsidP="006D2753">
            <w:pPr>
              <w:spacing w:after="0" w:line="240" w:lineRule="auto"/>
              <w:jc w:val="center"/>
              <w:rPr>
                <w:rFonts w:eastAsia="Times New Roman" w:cstheme="minorHAnsi"/>
                <w:bCs/>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Míra spolu</w:t>
            </w:r>
            <w:r w:rsidR="002E2BEE" w:rsidRPr="00D60109">
              <w:rPr>
                <w:rFonts w:eastAsia="Times New Roman" w:cstheme="minorHAnsi"/>
                <w:bCs/>
                <w:i/>
                <w:color w:val="365F91" w:themeColor="accent1" w:themeShade="BF"/>
                <w:sz w:val="18"/>
                <w:szCs w:val="18"/>
                <w:lang w:bidi="ar-SA"/>
              </w:rPr>
              <w:t>-</w:t>
            </w:r>
            <w:r w:rsidRPr="00D60109">
              <w:rPr>
                <w:rFonts w:eastAsia="Times New Roman" w:cstheme="minorHAnsi"/>
                <w:bCs/>
                <w:i/>
                <w:color w:val="365F91" w:themeColor="accent1" w:themeShade="BF"/>
                <w:sz w:val="18"/>
                <w:szCs w:val="18"/>
                <w:lang w:bidi="ar-SA"/>
              </w:rPr>
              <w:t>financování</w:t>
            </w:r>
            <w:r w:rsidR="002E2BEE" w:rsidRPr="00D60109">
              <w:rPr>
                <w:rFonts w:eastAsia="Times New Roman" w:cstheme="minorHAnsi"/>
                <w:bCs/>
                <w:i/>
                <w:color w:val="365F91" w:themeColor="accent1" w:themeShade="BF"/>
                <w:sz w:val="18"/>
                <w:szCs w:val="18"/>
                <w:lang w:bidi="ar-SA"/>
              </w:rPr>
              <w:t xml:space="preserve">               </w:t>
            </w:r>
            <w:proofErr w:type="gramStart"/>
            <w:r w:rsidR="002E2BEE" w:rsidRPr="00D60109">
              <w:rPr>
                <w:rFonts w:eastAsia="Times New Roman" w:cstheme="minorHAnsi"/>
                <w:bCs/>
                <w:i/>
                <w:color w:val="365F91" w:themeColor="accent1" w:themeShade="BF"/>
                <w:sz w:val="18"/>
                <w:szCs w:val="18"/>
                <w:lang w:bidi="ar-SA"/>
              </w:rPr>
              <w:t xml:space="preserve">  </w:t>
            </w:r>
            <w:r w:rsidRPr="00D60109">
              <w:rPr>
                <w:rFonts w:eastAsia="Times New Roman" w:cstheme="minorHAnsi"/>
                <w:bCs/>
                <w:i/>
                <w:color w:val="365F91" w:themeColor="accent1" w:themeShade="BF"/>
                <w:sz w:val="18"/>
                <w:szCs w:val="18"/>
                <w:lang w:bidi="ar-SA"/>
              </w:rPr>
              <w:t xml:space="preserve"> (</w:t>
            </w:r>
            <w:proofErr w:type="gramEnd"/>
            <w:r w:rsidRPr="00D60109">
              <w:rPr>
                <w:rFonts w:eastAsia="Times New Roman" w:cstheme="minorHAnsi"/>
                <w:bCs/>
                <w:i/>
                <w:color w:val="365F91" w:themeColor="accent1" w:themeShade="BF"/>
                <w:sz w:val="18"/>
                <w:szCs w:val="18"/>
                <w:lang w:bidi="ar-SA"/>
              </w:rPr>
              <w:t>f) = (a)/( e)</w:t>
            </w:r>
          </w:p>
        </w:tc>
        <w:tc>
          <w:tcPr>
            <w:tcW w:w="975" w:type="dxa"/>
            <w:vMerge w:val="restart"/>
            <w:shd w:val="clear" w:color="auto" w:fill="auto"/>
            <w:vAlign w:val="center"/>
            <w:hideMark/>
          </w:tcPr>
          <w:p w14:paraId="5C156E36" w14:textId="77777777" w:rsidR="006D2753" w:rsidRPr="00D60109" w:rsidRDefault="006D2753" w:rsidP="006D2753">
            <w:pPr>
              <w:spacing w:after="0" w:line="240" w:lineRule="auto"/>
              <w:jc w:val="center"/>
              <w:rPr>
                <w:rFonts w:eastAsia="Times New Roman" w:cstheme="minorHAnsi"/>
                <w:bCs/>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Příspěvky ze třetích zemí (pro informaci)</w:t>
            </w:r>
          </w:p>
        </w:tc>
      </w:tr>
      <w:tr w:rsidR="00D26B07" w:rsidRPr="00D60109" w14:paraId="168BEA66" w14:textId="77777777" w:rsidTr="006A6655">
        <w:trPr>
          <w:trHeight w:val="1961"/>
        </w:trPr>
        <w:tc>
          <w:tcPr>
            <w:tcW w:w="1219" w:type="dxa"/>
            <w:vMerge/>
            <w:vAlign w:val="center"/>
            <w:hideMark/>
          </w:tcPr>
          <w:p w14:paraId="40666FB5" w14:textId="77777777" w:rsidR="006D2753" w:rsidRPr="00D60109" w:rsidRDefault="006D2753" w:rsidP="006D2753">
            <w:pPr>
              <w:spacing w:after="0" w:line="240" w:lineRule="auto"/>
              <w:jc w:val="left"/>
              <w:rPr>
                <w:rFonts w:eastAsia="Times New Roman" w:cstheme="minorHAnsi"/>
                <w:bCs/>
                <w:i/>
                <w:color w:val="000000"/>
                <w:sz w:val="18"/>
                <w:szCs w:val="18"/>
                <w:lang w:bidi="ar-SA"/>
              </w:rPr>
            </w:pPr>
          </w:p>
        </w:tc>
        <w:tc>
          <w:tcPr>
            <w:tcW w:w="1112" w:type="dxa"/>
            <w:vMerge/>
            <w:vAlign w:val="center"/>
            <w:hideMark/>
          </w:tcPr>
          <w:p w14:paraId="34D85297" w14:textId="77777777" w:rsidR="006D2753" w:rsidRPr="00D60109" w:rsidRDefault="006D2753" w:rsidP="006D2753">
            <w:pPr>
              <w:spacing w:after="0" w:line="240" w:lineRule="auto"/>
              <w:jc w:val="left"/>
              <w:rPr>
                <w:rFonts w:eastAsia="Times New Roman" w:cstheme="minorHAnsi"/>
                <w:bCs/>
                <w:i/>
                <w:color w:val="000000"/>
                <w:sz w:val="18"/>
                <w:szCs w:val="18"/>
                <w:lang w:bidi="ar-SA"/>
              </w:rPr>
            </w:pPr>
          </w:p>
        </w:tc>
        <w:tc>
          <w:tcPr>
            <w:tcW w:w="1248" w:type="dxa"/>
            <w:vMerge/>
            <w:vAlign w:val="center"/>
            <w:hideMark/>
          </w:tcPr>
          <w:p w14:paraId="69E52A8B" w14:textId="77777777" w:rsidR="006D2753" w:rsidRPr="00D60109" w:rsidRDefault="006D2753" w:rsidP="006D2753">
            <w:pPr>
              <w:spacing w:after="0" w:line="240" w:lineRule="auto"/>
              <w:jc w:val="left"/>
              <w:rPr>
                <w:rFonts w:eastAsia="Times New Roman" w:cstheme="minorHAnsi"/>
                <w:bCs/>
                <w:i/>
                <w:color w:val="000000"/>
                <w:sz w:val="18"/>
                <w:szCs w:val="18"/>
                <w:lang w:bidi="ar-SA"/>
              </w:rPr>
            </w:pPr>
          </w:p>
        </w:tc>
        <w:tc>
          <w:tcPr>
            <w:tcW w:w="1376" w:type="dxa"/>
            <w:vMerge/>
            <w:vAlign w:val="center"/>
            <w:hideMark/>
          </w:tcPr>
          <w:p w14:paraId="179DFF79" w14:textId="77777777" w:rsidR="006D2753" w:rsidRPr="00D60109" w:rsidRDefault="006D2753" w:rsidP="006D2753">
            <w:pPr>
              <w:spacing w:after="0" w:line="240" w:lineRule="auto"/>
              <w:jc w:val="left"/>
              <w:rPr>
                <w:rFonts w:eastAsia="Times New Roman" w:cstheme="minorHAnsi"/>
                <w:bCs/>
                <w:i/>
                <w:color w:val="000000"/>
                <w:sz w:val="18"/>
                <w:szCs w:val="18"/>
                <w:lang w:bidi="ar-SA"/>
              </w:rPr>
            </w:pPr>
          </w:p>
        </w:tc>
        <w:tc>
          <w:tcPr>
            <w:tcW w:w="1191" w:type="dxa"/>
            <w:vMerge/>
            <w:vAlign w:val="center"/>
            <w:hideMark/>
          </w:tcPr>
          <w:p w14:paraId="235E8ACB" w14:textId="77777777" w:rsidR="006D2753" w:rsidRPr="00D60109" w:rsidRDefault="006D2753" w:rsidP="006D2753">
            <w:pPr>
              <w:spacing w:after="0" w:line="240" w:lineRule="auto"/>
              <w:jc w:val="left"/>
              <w:rPr>
                <w:rFonts w:eastAsia="Times New Roman" w:cstheme="minorHAnsi"/>
                <w:bCs/>
                <w:i/>
                <w:color w:val="000000"/>
                <w:sz w:val="18"/>
                <w:szCs w:val="18"/>
                <w:lang w:bidi="ar-SA"/>
              </w:rPr>
            </w:pPr>
          </w:p>
        </w:tc>
        <w:tc>
          <w:tcPr>
            <w:tcW w:w="1191" w:type="dxa"/>
            <w:shd w:val="clear" w:color="auto" w:fill="auto"/>
            <w:vAlign w:val="center"/>
            <w:hideMark/>
          </w:tcPr>
          <w:p w14:paraId="7CFF4C4F" w14:textId="77777777" w:rsidR="006D2753" w:rsidRPr="00D60109" w:rsidRDefault="006D2753" w:rsidP="006D2753">
            <w:pPr>
              <w:spacing w:after="0" w:line="240" w:lineRule="auto"/>
              <w:jc w:val="center"/>
              <w:rPr>
                <w:rFonts w:eastAsia="Times New Roman" w:cstheme="minorHAnsi"/>
                <w:bCs/>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 xml:space="preserve">bez technické pomoci dle čl. 27 odst.1 nařízení o společných ustanoveních                                                    </w:t>
            </w:r>
            <w:proofErr w:type="gramStart"/>
            <w:r w:rsidRPr="00D60109">
              <w:rPr>
                <w:rFonts w:eastAsia="Times New Roman" w:cstheme="minorHAnsi"/>
                <w:bCs/>
                <w:i/>
                <w:color w:val="365F91" w:themeColor="accent1" w:themeShade="BF"/>
                <w:sz w:val="18"/>
                <w:szCs w:val="18"/>
                <w:lang w:bidi="ar-SA"/>
              </w:rPr>
              <w:t xml:space="preserve">   (</w:t>
            </w:r>
            <w:proofErr w:type="gramEnd"/>
            <w:r w:rsidRPr="00D60109">
              <w:rPr>
                <w:rFonts w:eastAsia="Times New Roman" w:cstheme="minorHAnsi"/>
                <w:bCs/>
                <w:i/>
                <w:color w:val="365F91" w:themeColor="accent1" w:themeShade="BF"/>
                <w:sz w:val="18"/>
                <w:szCs w:val="18"/>
                <w:lang w:bidi="ar-SA"/>
              </w:rPr>
              <w:t>a1)</w:t>
            </w:r>
          </w:p>
        </w:tc>
        <w:tc>
          <w:tcPr>
            <w:tcW w:w="1191" w:type="dxa"/>
            <w:shd w:val="clear" w:color="auto" w:fill="auto"/>
            <w:vAlign w:val="center"/>
            <w:hideMark/>
          </w:tcPr>
          <w:p w14:paraId="691F663D" w14:textId="77777777" w:rsidR="006D2753" w:rsidRPr="00D60109" w:rsidRDefault="006D2753" w:rsidP="006D2753">
            <w:pPr>
              <w:spacing w:after="0" w:line="240" w:lineRule="auto"/>
              <w:jc w:val="center"/>
              <w:rPr>
                <w:rFonts w:eastAsia="Times New Roman" w:cstheme="minorHAnsi"/>
                <w:bCs/>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 xml:space="preserve">pro technickou pomoc podle čl. 27 odst. 1 nařízení o společných ustanoveních                                            </w:t>
            </w:r>
            <w:proofErr w:type="gramStart"/>
            <w:r w:rsidRPr="00D60109">
              <w:rPr>
                <w:rFonts w:eastAsia="Times New Roman" w:cstheme="minorHAnsi"/>
                <w:bCs/>
                <w:i/>
                <w:color w:val="365F91" w:themeColor="accent1" w:themeShade="BF"/>
                <w:sz w:val="18"/>
                <w:szCs w:val="18"/>
                <w:lang w:bidi="ar-SA"/>
              </w:rPr>
              <w:t xml:space="preserve">   (</w:t>
            </w:r>
            <w:proofErr w:type="gramEnd"/>
            <w:r w:rsidRPr="00D60109">
              <w:rPr>
                <w:rFonts w:eastAsia="Times New Roman" w:cstheme="minorHAnsi"/>
                <w:bCs/>
                <w:i/>
                <w:color w:val="365F91" w:themeColor="accent1" w:themeShade="BF"/>
                <w:sz w:val="18"/>
                <w:szCs w:val="18"/>
                <w:lang w:bidi="ar-SA"/>
              </w:rPr>
              <w:t>a2)</w:t>
            </w:r>
          </w:p>
        </w:tc>
        <w:tc>
          <w:tcPr>
            <w:tcW w:w="1191" w:type="dxa"/>
            <w:vMerge/>
            <w:vAlign w:val="center"/>
            <w:hideMark/>
          </w:tcPr>
          <w:p w14:paraId="74A20F98" w14:textId="77777777" w:rsidR="006D2753" w:rsidRPr="00D60109" w:rsidRDefault="006D2753" w:rsidP="006D2753">
            <w:pPr>
              <w:spacing w:after="0" w:line="240" w:lineRule="auto"/>
              <w:jc w:val="left"/>
              <w:rPr>
                <w:rFonts w:eastAsia="Times New Roman" w:cstheme="minorHAnsi"/>
                <w:bCs/>
                <w:i/>
                <w:color w:val="000000"/>
                <w:sz w:val="18"/>
                <w:szCs w:val="18"/>
                <w:lang w:bidi="ar-SA"/>
              </w:rPr>
            </w:pPr>
          </w:p>
        </w:tc>
        <w:tc>
          <w:tcPr>
            <w:tcW w:w="1191" w:type="dxa"/>
            <w:shd w:val="clear" w:color="auto" w:fill="auto"/>
            <w:vAlign w:val="center"/>
            <w:hideMark/>
          </w:tcPr>
          <w:p w14:paraId="083D2778" w14:textId="77777777" w:rsidR="006D2753" w:rsidRPr="00D60109" w:rsidRDefault="006D2753" w:rsidP="006D2753">
            <w:pPr>
              <w:spacing w:after="0" w:line="240" w:lineRule="auto"/>
              <w:jc w:val="center"/>
              <w:rPr>
                <w:rFonts w:eastAsia="Times New Roman" w:cstheme="minorHAnsi"/>
                <w:bCs/>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 xml:space="preserve">Vnitrostátní veřejné zdroje                                           </w:t>
            </w:r>
            <w:proofErr w:type="gramStart"/>
            <w:r w:rsidRPr="00D60109">
              <w:rPr>
                <w:rFonts w:eastAsia="Times New Roman" w:cstheme="minorHAnsi"/>
                <w:bCs/>
                <w:i/>
                <w:color w:val="365F91" w:themeColor="accent1" w:themeShade="BF"/>
                <w:sz w:val="18"/>
                <w:szCs w:val="18"/>
                <w:lang w:bidi="ar-SA"/>
              </w:rPr>
              <w:t xml:space="preserve">   (</w:t>
            </w:r>
            <w:proofErr w:type="gramEnd"/>
            <w:r w:rsidRPr="00D60109">
              <w:rPr>
                <w:rFonts w:eastAsia="Times New Roman" w:cstheme="minorHAnsi"/>
                <w:bCs/>
                <w:i/>
                <w:color w:val="365F91" w:themeColor="accent1" w:themeShade="BF"/>
                <w:sz w:val="18"/>
                <w:szCs w:val="18"/>
                <w:lang w:bidi="ar-SA"/>
              </w:rPr>
              <w:t>c)</w:t>
            </w:r>
          </w:p>
        </w:tc>
        <w:tc>
          <w:tcPr>
            <w:tcW w:w="1191" w:type="dxa"/>
            <w:shd w:val="clear" w:color="auto" w:fill="auto"/>
            <w:vAlign w:val="center"/>
            <w:hideMark/>
          </w:tcPr>
          <w:p w14:paraId="2D1FD3C7" w14:textId="77777777" w:rsidR="006D2753" w:rsidRPr="00D60109" w:rsidRDefault="006D2753" w:rsidP="006D2753">
            <w:pPr>
              <w:spacing w:after="0" w:line="240" w:lineRule="auto"/>
              <w:jc w:val="center"/>
              <w:rPr>
                <w:rFonts w:eastAsia="Times New Roman" w:cstheme="minorHAnsi"/>
                <w:bCs/>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 xml:space="preserve">Vnitrostátní soukromé zdroje                                     </w:t>
            </w:r>
            <w:proofErr w:type="gramStart"/>
            <w:r w:rsidRPr="00D60109">
              <w:rPr>
                <w:rFonts w:eastAsia="Times New Roman" w:cstheme="minorHAnsi"/>
                <w:bCs/>
                <w:i/>
                <w:color w:val="365F91" w:themeColor="accent1" w:themeShade="BF"/>
                <w:sz w:val="18"/>
                <w:szCs w:val="18"/>
                <w:lang w:bidi="ar-SA"/>
              </w:rPr>
              <w:t xml:space="preserve">   (</w:t>
            </w:r>
            <w:proofErr w:type="gramEnd"/>
            <w:r w:rsidRPr="00D60109">
              <w:rPr>
                <w:rFonts w:eastAsia="Times New Roman" w:cstheme="minorHAnsi"/>
                <w:bCs/>
                <w:i/>
                <w:color w:val="365F91" w:themeColor="accent1" w:themeShade="BF"/>
                <w:sz w:val="18"/>
                <w:szCs w:val="18"/>
                <w:lang w:bidi="ar-SA"/>
              </w:rPr>
              <w:t>d)</w:t>
            </w:r>
          </w:p>
        </w:tc>
        <w:tc>
          <w:tcPr>
            <w:tcW w:w="1191" w:type="dxa"/>
            <w:vMerge/>
            <w:vAlign w:val="center"/>
            <w:hideMark/>
          </w:tcPr>
          <w:p w14:paraId="390C4113" w14:textId="77777777" w:rsidR="006D2753" w:rsidRPr="00D60109" w:rsidRDefault="006D2753" w:rsidP="006D2753">
            <w:pPr>
              <w:spacing w:after="0" w:line="240" w:lineRule="auto"/>
              <w:jc w:val="left"/>
              <w:rPr>
                <w:rFonts w:eastAsia="Times New Roman" w:cstheme="minorHAnsi"/>
                <w:bCs/>
                <w:i/>
                <w:color w:val="000000"/>
                <w:sz w:val="18"/>
                <w:szCs w:val="18"/>
                <w:lang w:bidi="ar-SA"/>
              </w:rPr>
            </w:pPr>
          </w:p>
        </w:tc>
        <w:tc>
          <w:tcPr>
            <w:tcW w:w="1011" w:type="dxa"/>
            <w:vMerge/>
            <w:vAlign w:val="center"/>
            <w:hideMark/>
          </w:tcPr>
          <w:p w14:paraId="26295031" w14:textId="77777777" w:rsidR="006D2753" w:rsidRPr="00D60109" w:rsidRDefault="006D2753" w:rsidP="006D2753">
            <w:pPr>
              <w:spacing w:after="0" w:line="240" w:lineRule="auto"/>
              <w:jc w:val="left"/>
              <w:rPr>
                <w:rFonts w:eastAsia="Times New Roman" w:cstheme="minorHAnsi"/>
                <w:bCs/>
                <w:i/>
                <w:color w:val="000000"/>
                <w:sz w:val="18"/>
                <w:szCs w:val="18"/>
                <w:lang w:bidi="ar-SA"/>
              </w:rPr>
            </w:pPr>
          </w:p>
        </w:tc>
        <w:tc>
          <w:tcPr>
            <w:tcW w:w="975" w:type="dxa"/>
            <w:vMerge/>
            <w:vAlign w:val="center"/>
            <w:hideMark/>
          </w:tcPr>
          <w:p w14:paraId="19F63CEC" w14:textId="77777777" w:rsidR="006D2753" w:rsidRPr="00D60109" w:rsidRDefault="006D2753" w:rsidP="006D2753">
            <w:pPr>
              <w:spacing w:after="0" w:line="240" w:lineRule="auto"/>
              <w:jc w:val="left"/>
              <w:rPr>
                <w:rFonts w:eastAsia="Times New Roman" w:cstheme="minorHAnsi"/>
                <w:bCs/>
                <w:i/>
                <w:color w:val="000000"/>
                <w:sz w:val="18"/>
                <w:szCs w:val="18"/>
                <w:lang w:bidi="ar-SA"/>
              </w:rPr>
            </w:pPr>
          </w:p>
        </w:tc>
      </w:tr>
      <w:tr w:rsidR="00D26B07" w:rsidRPr="00CC658B" w14:paraId="526A253E" w14:textId="77777777" w:rsidTr="00297346">
        <w:trPr>
          <w:trHeight w:val="510"/>
        </w:trPr>
        <w:tc>
          <w:tcPr>
            <w:tcW w:w="1219" w:type="dxa"/>
            <w:vMerge w:val="restart"/>
            <w:shd w:val="clear" w:color="auto" w:fill="auto"/>
            <w:vAlign w:val="center"/>
            <w:hideMark/>
          </w:tcPr>
          <w:p w14:paraId="10AC1B88" w14:textId="5020F123" w:rsidR="006D2753" w:rsidRPr="00CC658B" w:rsidRDefault="0063613C" w:rsidP="0063613C">
            <w:pPr>
              <w:spacing w:after="0" w:line="240" w:lineRule="auto"/>
              <w:jc w:val="center"/>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CP </w:t>
            </w:r>
            <w:r w:rsidR="006D2753" w:rsidRPr="00CC658B">
              <w:rPr>
                <w:rFonts w:eastAsia="Times New Roman" w:cstheme="minorHAnsi"/>
                <w:color w:val="000000"/>
                <w:sz w:val="18"/>
                <w:szCs w:val="18"/>
                <w:lang w:bidi="ar-SA"/>
              </w:rPr>
              <w:t xml:space="preserve">2 </w:t>
            </w:r>
            <w:r w:rsidRPr="00CC658B">
              <w:rPr>
                <w:rFonts w:eastAsia="Times New Roman" w:cstheme="minorHAnsi"/>
                <w:color w:val="000000"/>
                <w:sz w:val="18"/>
                <w:szCs w:val="18"/>
                <w:lang w:bidi="ar-SA"/>
              </w:rPr>
              <w:t>-</w:t>
            </w:r>
            <w:r w:rsidR="006D2753" w:rsidRPr="00CC658B">
              <w:rPr>
                <w:rFonts w:eastAsia="Times New Roman" w:cstheme="minorHAnsi"/>
                <w:color w:val="000000"/>
                <w:sz w:val="18"/>
                <w:szCs w:val="18"/>
                <w:lang w:bidi="ar-SA"/>
              </w:rPr>
              <w:t xml:space="preserve"> </w:t>
            </w:r>
            <w:r w:rsidR="00D26B07" w:rsidRPr="00CC658B">
              <w:rPr>
                <w:rFonts w:eastAsia="Times New Roman" w:cstheme="minorHAnsi"/>
                <w:color w:val="000000"/>
                <w:sz w:val="18"/>
                <w:szCs w:val="18"/>
                <w:lang w:bidi="ar-SA"/>
              </w:rPr>
              <w:t xml:space="preserve">Zelenější, nízkouhlíkový přechod na uhlíkově neutrální hospodářství a odolná Evropa </w:t>
            </w:r>
            <w:r w:rsidR="006D2753" w:rsidRPr="00CC658B">
              <w:rPr>
                <w:rFonts w:eastAsia="Times New Roman" w:cstheme="minorHAnsi"/>
                <w:color w:val="000000"/>
                <w:sz w:val="18"/>
                <w:szCs w:val="18"/>
                <w:lang w:bidi="ar-SA"/>
              </w:rPr>
              <w:t>TP ano</w:t>
            </w:r>
          </w:p>
        </w:tc>
        <w:tc>
          <w:tcPr>
            <w:tcW w:w="1112" w:type="dxa"/>
            <w:vMerge w:val="restart"/>
            <w:shd w:val="clear" w:color="auto" w:fill="auto"/>
            <w:vAlign w:val="center"/>
            <w:hideMark/>
          </w:tcPr>
          <w:p w14:paraId="35A8E708" w14:textId="77777777" w:rsidR="006D2753" w:rsidRPr="00CC658B" w:rsidRDefault="006D2753" w:rsidP="006D2753">
            <w:pPr>
              <w:spacing w:after="0" w:line="240" w:lineRule="auto"/>
              <w:jc w:val="center"/>
              <w:rPr>
                <w:rFonts w:eastAsia="Times New Roman" w:cstheme="minorHAnsi"/>
                <w:color w:val="000000"/>
                <w:sz w:val="18"/>
                <w:szCs w:val="18"/>
                <w:lang w:bidi="ar-SA"/>
              </w:rPr>
            </w:pPr>
            <w:r w:rsidRPr="00CC658B">
              <w:rPr>
                <w:rFonts w:eastAsia="Times New Roman" w:cstheme="minorHAnsi"/>
                <w:color w:val="000000"/>
                <w:sz w:val="18"/>
                <w:szCs w:val="18"/>
                <w:lang w:bidi="ar-SA"/>
              </w:rPr>
              <w:t>Priorita 1                                                                                     Integrovaný záchranný systém a životní prostředí</w:t>
            </w:r>
          </w:p>
        </w:tc>
        <w:bookmarkStart w:id="82" w:name="RANGE!C3"/>
        <w:tc>
          <w:tcPr>
            <w:tcW w:w="1248" w:type="dxa"/>
            <w:shd w:val="clear" w:color="auto" w:fill="auto"/>
            <w:vAlign w:val="center"/>
            <w:hideMark/>
          </w:tcPr>
          <w:p w14:paraId="2BB3E158"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fldChar w:fldCharType="begin"/>
            </w:r>
            <w:r w:rsidRPr="00CC658B">
              <w:rPr>
                <w:rFonts w:eastAsia="Times New Roman" w:cstheme="minorHAnsi"/>
                <w:color w:val="000000"/>
                <w:sz w:val="18"/>
                <w:szCs w:val="18"/>
                <w:lang w:bidi="ar-SA"/>
              </w:rPr>
              <w:instrText xml:space="preserve"> HYPERLINK "file:///C:\\Users\\danjar\\AppData\\Local\\Microsoft\\Windows\\INetCache\\Content.MSO\\BCA2C238.tmp" \l "RANGE!#ODKAZ!" </w:instrText>
            </w:r>
            <w:r w:rsidRPr="00CC658B">
              <w:rPr>
                <w:rFonts w:eastAsia="Times New Roman" w:cstheme="minorHAnsi"/>
                <w:color w:val="000000"/>
                <w:sz w:val="18"/>
                <w:szCs w:val="18"/>
                <w:lang w:bidi="ar-SA"/>
              </w:rPr>
              <w:fldChar w:fldCharType="separate"/>
            </w:r>
            <w:r w:rsidRPr="00CC658B">
              <w:rPr>
                <w:rFonts w:eastAsia="Times New Roman" w:cstheme="minorHAnsi"/>
                <w:color w:val="000000"/>
                <w:sz w:val="18"/>
                <w:szCs w:val="18"/>
                <w:lang w:bidi="ar-SA"/>
              </w:rPr>
              <w:t>EFRR</w:t>
            </w:r>
            <w:r w:rsidRPr="00CC658B">
              <w:rPr>
                <w:rFonts w:eastAsia="Times New Roman" w:cstheme="minorHAnsi"/>
                <w:color w:val="000000"/>
                <w:sz w:val="18"/>
                <w:szCs w:val="18"/>
                <w:lang w:bidi="ar-SA"/>
              </w:rPr>
              <w:fldChar w:fldCharType="end"/>
            </w:r>
            <w:bookmarkEnd w:id="82"/>
          </w:p>
        </w:tc>
        <w:tc>
          <w:tcPr>
            <w:tcW w:w="1376" w:type="dxa"/>
            <w:shd w:val="clear" w:color="auto" w:fill="auto"/>
            <w:vAlign w:val="center"/>
            <w:hideMark/>
          </w:tcPr>
          <w:p w14:paraId="2ED8B2BA"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celkové způsobilé výdaje</w:t>
            </w:r>
          </w:p>
        </w:tc>
        <w:tc>
          <w:tcPr>
            <w:tcW w:w="1191" w:type="dxa"/>
            <w:shd w:val="clear" w:color="auto" w:fill="auto"/>
            <w:vAlign w:val="center"/>
            <w:hideMark/>
          </w:tcPr>
          <w:p w14:paraId="4A4D6788" w14:textId="73A1E8B7" w:rsidR="006D2753" w:rsidRPr="00CC658B" w:rsidRDefault="006D2753" w:rsidP="00B7300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25 04</w:t>
            </w:r>
            <w:r w:rsidR="00B73001" w:rsidRPr="00CC658B">
              <w:rPr>
                <w:rFonts w:eastAsia="Times New Roman" w:cstheme="minorHAnsi"/>
                <w:color w:val="000000"/>
                <w:sz w:val="18"/>
                <w:szCs w:val="18"/>
                <w:lang w:bidi="ar-SA"/>
              </w:rPr>
              <w:t>2 308</w:t>
            </w:r>
          </w:p>
        </w:tc>
        <w:tc>
          <w:tcPr>
            <w:tcW w:w="1191" w:type="dxa"/>
            <w:shd w:val="clear" w:color="auto" w:fill="auto"/>
            <w:vAlign w:val="center"/>
            <w:hideMark/>
          </w:tcPr>
          <w:p w14:paraId="16899DB5" w14:textId="5BA96576" w:rsidR="006D2753" w:rsidRPr="00CC658B" w:rsidRDefault="006D2753" w:rsidP="006976DF">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23 40</w:t>
            </w:r>
            <w:r w:rsidR="00B73001" w:rsidRPr="00CC658B">
              <w:rPr>
                <w:rFonts w:eastAsia="Times New Roman" w:cstheme="minorHAnsi"/>
                <w:color w:val="000000"/>
                <w:sz w:val="18"/>
                <w:szCs w:val="18"/>
                <w:lang w:bidi="ar-SA"/>
              </w:rPr>
              <w:t>4 02</w:t>
            </w:r>
            <w:r w:rsidR="006976DF">
              <w:rPr>
                <w:rFonts w:eastAsia="Times New Roman" w:cstheme="minorHAnsi"/>
                <w:color w:val="000000"/>
                <w:sz w:val="18"/>
                <w:szCs w:val="18"/>
                <w:lang w:bidi="ar-SA"/>
              </w:rPr>
              <w:t>7</w:t>
            </w:r>
          </w:p>
        </w:tc>
        <w:tc>
          <w:tcPr>
            <w:tcW w:w="1191" w:type="dxa"/>
            <w:shd w:val="clear" w:color="auto" w:fill="auto"/>
            <w:vAlign w:val="center"/>
            <w:hideMark/>
          </w:tcPr>
          <w:p w14:paraId="3873DF4D" w14:textId="0CA64C71" w:rsidR="006D2753" w:rsidRPr="00CC658B" w:rsidRDefault="006D2753" w:rsidP="006976DF">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1 638 2</w:t>
            </w:r>
            <w:r w:rsidR="00B73001" w:rsidRPr="00CC658B">
              <w:rPr>
                <w:rFonts w:eastAsia="Times New Roman" w:cstheme="minorHAnsi"/>
                <w:color w:val="000000"/>
                <w:sz w:val="18"/>
                <w:szCs w:val="18"/>
                <w:lang w:bidi="ar-SA"/>
              </w:rPr>
              <w:t>8</w:t>
            </w:r>
            <w:r w:rsidR="006976DF">
              <w:rPr>
                <w:rFonts w:eastAsia="Times New Roman" w:cstheme="minorHAnsi"/>
                <w:color w:val="000000"/>
                <w:sz w:val="18"/>
                <w:szCs w:val="18"/>
                <w:lang w:bidi="ar-SA"/>
              </w:rPr>
              <w:t>1</w:t>
            </w:r>
          </w:p>
        </w:tc>
        <w:tc>
          <w:tcPr>
            <w:tcW w:w="1191" w:type="dxa"/>
            <w:shd w:val="clear" w:color="auto" w:fill="auto"/>
            <w:vAlign w:val="center"/>
            <w:hideMark/>
          </w:tcPr>
          <w:p w14:paraId="504A6FCD" w14:textId="5FFFA88E" w:rsidR="006D2753" w:rsidRPr="00CC658B" w:rsidRDefault="006D2753" w:rsidP="00B7300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6 260 </w:t>
            </w:r>
            <w:r w:rsidR="00B73001" w:rsidRPr="00CC658B">
              <w:rPr>
                <w:rFonts w:eastAsia="Times New Roman" w:cstheme="minorHAnsi"/>
                <w:color w:val="000000"/>
                <w:sz w:val="18"/>
                <w:szCs w:val="18"/>
                <w:lang w:bidi="ar-SA"/>
              </w:rPr>
              <w:t>578</w:t>
            </w:r>
          </w:p>
        </w:tc>
        <w:tc>
          <w:tcPr>
            <w:tcW w:w="1191" w:type="dxa"/>
            <w:shd w:val="clear" w:color="auto" w:fill="auto"/>
            <w:vAlign w:val="center"/>
            <w:hideMark/>
          </w:tcPr>
          <w:p w14:paraId="52AFFBB7" w14:textId="0165129F" w:rsidR="006D2753" w:rsidRPr="00CC658B" w:rsidRDefault="006D2753" w:rsidP="00B7300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5 903 </w:t>
            </w:r>
            <w:r w:rsidR="00B73001" w:rsidRPr="00CC658B">
              <w:rPr>
                <w:rFonts w:eastAsia="Times New Roman" w:cstheme="minorHAnsi"/>
                <w:color w:val="000000"/>
                <w:sz w:val="18"/>
                <w:szCs w:val="18"/>
                <w:lang w:bidi="ar-SA"/>
              </w:rPr>
              <w:t>725</w:t>
            </w:r>
          </w:p>
        </w:tc>
        <w:tc>
          <w:tcPr>
            <w:tcW w:w="1191" w:type="dxa"/>
            <w:shd w:val="clear" w:color="auto" w:fill="auto"/>
            <w:vAlign w:val="center"/>
            <w:hideMark/>
          </w:tcPr>
          <w:p w14:paraId="44587911" w14:textId="1D880F71" w:rsidR="006D2753" w:rsidRPr="00CC658B" w:rsidRDefault="006D2753" w:rsidP="00B7300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356 </w:t>
            </w:r>
            <w:r w:rsidR="00B73001" w:rsidRPr="00CC658B">
              <w:rPr>
                <w:rFonts w:eastAsia="Times New Roman" w:cstheme="minorHAnsi"/>
                <w:color w:val="000000"/>
                <w:sz w:val="18"/>
                <w:szCs w:val="18"/>
                <w:lang w:bidi="ar-SA"/>
              </w:rPr>
              <w:t>853</w:t>
            </w:r>
          </w:p>
        </w:tc>
        <w:tc>
          <w:tcPr>
            <w:tcW w:w="1191" w:type="dxa"/>
            <w:shd w:val="clear" w:color="auto" w:fill="auto"/>
            <w:vAlign w:val="center"/>
            <w:hideMark/>
          </w:tcPr>
          <w:p w14:paraId="112955FF" w14:textId="314D3CE5" w:rsidR="006D2753" w:rsidRPr="00CC658B" w:rsidRDefault="006D2753" w:rsidP="00B7300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31 302 </w:t>
            </w:r>
            <w:r w:rsidR="00B73001" w:rsidRPr="00CC658B">
              <w:rPr>
                <w:rFonts w:eastAsia="Times New Roman" w:cstheme="minorHAnsi"/>
                <w:color w:val="000000"/>
                <w:sz w:val="18"/>
                <w:szCs w:val="18"/>
                <w:lang w:bidi="ar-SA"/>
              </w:rPr>
              <w:t>886</w:t>
            </w:r>
          </w:p>
        </w:tc>
        <w:tc>
          <w:tcPr>
            <w:tcW w:w="1011" w:type="dxa"/>
            <w:shd w:val="clear" w:color="auto" w:fill="auto"/>
            <w:vAlign w:val="center"/>
            <w:hideMark/>
          </w:tcPr>
          <w:p w14:paraId="79D4E2C9" w14:textId="77777777" w:rsidR="006D2753" w:rsidRPr="00CC658B" w:rsidRDefault="006D2753" w:rsidP="006D2753">
            <w:pPr>
              <w:spacing w:after="0" w:line="240" w:lineRule="auto"/>
              <w:jc w:val="right"/>
              <w:rPr>
                <w:rFonts w:eastAsia="Times New Roman" w:cstheme="minorHAnsi"/>
                <w:color w:val="000000"/>
                <w:sz w:val="18"/>
                <w:szCs w:val="18"/>
                <w:lang w:bidi="ar-SA"/>
              </w:rPr>
            </w:pPr>
            <w:proofErr w:type="gramStart"/>
            <w:r w:rsidRPr="00CC658B">
              <w:rPr>
                <w:rFonts w:eastAsia="Times New Roman" w:cstheme="minorHAnsi"/>
                <w:color w:val="000000"/>
                <w:sz w:val="18"/>
                <w:szCs w:val="18"/>
                <w:lang w:bidi="ar-SA"/>
              </w:rPr>
              <w:t>80,00%</w:t>
            </w:r>
            <w:proofErr w:type="gramEnd"/>
          </w:p>
        </w:tc>
        <w:tc>
          <w:tcPr>
            <w:tcW w:w="975" w:type="dxa"/>
            <w:shd w:val="clear" w:color="auto" w:fill="auto"/>
            <w:vAlign w:val="center"/>
            <w:hideMark/>
          </w:tcPr>
          <w:p w14:paraId="770D4056"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407015E6" w14:textId="77777777" w:rsidTr="00297346">
        <w:trPr>
          <w:trHeight w:val="255"/>
        </w:trPr>
        <w:tc>
          <w:tcPr>
            <w:tcW w:w="1219" w:type="dxa"/>
            <w:vMerge/>
            <w:vAlign w:val="center"/>
            <w:hideMark/>
          </w:tcPr>
          <w:p w14:paraId="4D239B0E"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112" w:type="dxa"/>
            <w:vMerge/>
            <w:vAlign w:val="center"/>
            <w:hideMark/>
          </w:tcPr>
          <w:p w14:paraId="6A0058A0" w14:textId="77777777" w:rsidR="006D2753" w:rsidRPr="00CC658B" w:rsidRDefault="006D2753" w:rsidP="006D2753">
            <w:pPr>
              <w:spacing w:after="0" w:line="240" w:lineRule="auto"/>
              <w:jc w:val="left"/>
              <w:rPr>
                <w:rFonts w:eastAsia="Times New Roman" w:cstheme="minorHAnsi"/>
                <w:color w:val="000000"/>
                <w:sz w:val="18"/>
                <w:szCs w:val="18"/>
                <w:lang w:bidi="ar-SA"/>
              </w:rPr>
            </w:pPr>
          </w:p>
        </w:tc>
        <w:bookmarkStart w:id="83" w:name="RANGE!C4"/>
        <w:tc>
          <w:tcPr>
            <w:tcW w:w="1248" w:type="dxa"/>
            <w:shd w:val="clear" w:color="auto" w:fill="auto"/>
            <w:vAlign w:val="center"/>
            <w:hideMark/>
          </w:tcPr>
          <w:p w14:paraId="2A54EB96" w14:textId="5A624A0F"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fldChar w:fldCharType="begin"/>
            </w:r>
            <w:r w:rsidRPr="00CC658B">
              <w:rPr>
                <w:rFonts w:eastAsia="Times New Roman" w:cstheme="minorHAnsi"/>
                <w:color w:val="000000"/>
                <w:sz w:val="18"/>
                <w:szCs w:val="18"/>
                <w:lang w:bidi="ar-SA"/>
              </w:rPr>
              <w:instrText xml:space="preserve"> HYPERLINK "file:///C:\\Users\\danjar\\AppData\\Local\\Microsoft\\Windows\\INetCache\\Content.MSO\\BCA2C238.tmp" \l "RANGE!#ODKAZ!" </w:instrText>
            </w:r>
            <w:r w:rsidRPr="00CC658B">
              <w:rPr>
                <w:rFonts w:eastAsia="Times New Roman" w:cstheme="minorHAnsi"/>
                <w:color w:val="000000"/>
                <w:sz w:val="18"/>
                <w:szCs w:val="18"/>
                <w:lang w:bidi="ar-SA"/>
              </w:rPr>
              <w:fldChar w:fldCharType="separate"/>
            </w:r>
            <w:r w:rsidRPr="00CC658B">
              <w:rPr>
                <w:rFonts w:eastAsia="Times New Roman" w:cstheme="minorHAnsi"/>
                <w:color w:val="000000"/>
                <w:sz w:val="18"/>
                <w:szCs w:val="18"/>
                <w:lang w:bidi="ar-SA"/>
              </w:rPr>
              <w:t xml:space="preserve">NPP III - </w:t>
            </w:r>
            <w:r w:rsidRPr="00CC658B">
              <w:rPr>
                <w:rFonts w:eastAsia="Times New Roman" w:cstheme="minorHAnsi"/>
                <w:color w:val="000000"/>
                <w:sz w:val="18"/>
                <w:szCs w:val="18"/>
                <w:lang w:bidi="ar-SA"/>
              </w:rPr>
              <w:fldChar w:fldCharType="end"/>
            </w:r>
            <w:bookmarkEnd w:id="83"/>
            <w:r w:rsidRPr="00CC658B">
              <w:rPr>
                <w:rFonts w:eastAsia="Times New Roman" w:cstheme="minorHAnsi"/>
                <w:color w:val="000000"/>
                <w:sz w:val="18"/>
                <w:szCs w:val="18"/>
                <w:lang w:bidi="ar-SA"/>
              </w:rPr>
              <w:t>CBC</w:t>
            </w:r>
          </w:p>
        </w:tc>
        <w:tc>
          <w:tcPr>
            <w:tcW w:w="1376" w:type="dxa"/>
            <w:shd w:val="clear" w:color="auto" w:fill="auto"/>
            <w:vAlign w:val="center"/>
            <w:hideMark/>
          </w:tcPr>
          <w:p w14:paraId="16DE9DD4"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75599AAA"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98F64FF"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D223A37"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52036F0"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3FE83854"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AC5CF9F"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1BAF030"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1B9D2AB8"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777CA10B"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3439AB5B" w14:textId="77777777" w:rsidTr="00297346">
        <w:trPr>
          <w:trHeight w:val="255"/>
        </w:trPr>
        <w:tc>
          <w:tcPr>
            <w:tcW w:w="1219" w:type="dxa"/>
            <w:vMerge/>
            <w:vAlign w:val="center"/>
            <w:hideMark/>
          </w:tcPr>
          <w:p w14:paraId="0D329F2E"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112" w:type="dxa"/>
            <w:vMerge/>
            <w:vAlign w:val="center"/>
            <w:hideMark/>
          </w:tcPr>
          <w:p w14:paraId="6A11581D" w14:textId="77777777" w:rsidR="006D2753" w:rsidRPr="00CC658B" w:rsidRDefault="006D2753" w:rsidP="006D2753">
            <w:pPr>
              <w:spacing w:after="0" w:line="240" w:lineRule="auto"/>
              <w:jc w:val="left"/>
              <w:rPr>
                <w:rFonts w:eastAsia="Times New Roman" w:cstheme="minorHAnsi"/>
                <w:color w:val="000000"/>
                <w:sz w:val="18"/>
                <w:szCs w:val="18"/>
                <w:lang w:bidi="ar-SA"/>
              </w:rPr>
            </w:pPr>
          </w:p>
        </w:tc>
        <w:bookmarkStart w:id="84" w:name="RANGE!C5"/>
        <w:tc>
          <w:tcPr>
            <w:tcW w:w="1248" w:type="dxa"/>
            <w:shd w:val="clear" w:color="auto" w:fill="auto"/>
            <w:vAlign w:val="center"/>
            <w:hideMark/>
          </w:tcPr>
          <w:p w14:paraId="366E4E68"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fldChar w:fldCharType="begin"/>
            </w:r>
            <w:r w:rsidRPr="00CC658B">
              <w:rPr>
                <w:rFonts w:eastAsia="Times New Roman" w:cstheme="minorHAnsi"/>
                <w:color w:val="000000"/>
                <w:sz w:val="18"/>
                <w:szCs w:val="18"/>
                <w:lang w:bidi="ar-SA"/>
              </w:rPr>
              <w:instrText xml:space="preserve"> HYPERLINK "file:///C:\\Users\\danjar\\AppData\\Local\\Microsoft\\Windows\\INetCache\\Content.MSO\\BCA2C238.tmp" \l "RANGE!#ODKAZ!" </w:instrText>
            </w:r>
            <w:r w:rsidRPr="00CC658B">
              <w:rPr>
                <w:rFonts w:eastAsia="Times New Roman" w:cstheme="minorHAnsi"/>
                <w:color w:val="000000"/>
                <w:sz w:val="18"/>
                <w:szCs w:val="18"/>
                <w:lang w:bidi="ar-SA"/>
              </w:rPr>
              <w:fldChar w:fldCharType="separate"/>
            </w:r>
            <w:proofErr w:type="gramStart"/>
            <w:r w:rsidRPr="00CC658B">
              <w:rPr>
                <w:rFonts w:eastAsia="Times New Roman" w:cstheme="minorHAnsi"/>
                <w:color w:val="000000"/>
                <w:sz w:val="18"/>
                <w:szCs w:val="18"/>
                <w:lang w:bidi="ar-SA"/>
              </w:rPr>
              <w:t>NDICI - CBC</w:t>
            </w:r>
            <w:proofErr w:type="gramEnd"/>
            <w:r w:rsidRPr="00CC658B">
              <w:rPr>
                <w:rFonts w:eastAsia="Times New Roman" w:cstheme="minorHAnsi"/>
                <w:color w:val="000000"/>
                <w:sz w:val="18"/>
                <w:szCs w:val="18"/>
                <w:lang w:bidi="ar-SA"/>
              </w:rPr>
              <w:fldChar w:fldCharType="end"/>
            </w:r>
            <w:bookmarkEnd w:id="84"/>
          </w:p>
        </w:tc>
        <w:tc>
          <w:tcPr>
            <w:tcW w:w="1376" w:type="dxa"/>
            <w:shd w:val="clear" w:color="auto" w:fill="auto"/>
            <w:vAlign w:val="center"/>
            <w:hideMark/>
          </w:tcPr>
          <w:p w14:paraId="40C2BC54"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09BFC679"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1D2DCF46"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1757691"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12524CC1"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A5744CE"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0F77D20"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3187EE3F"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46CBB483"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0FD8F1D4"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2311B656" w14:textId="77777777" w:rsidTr="00297346">
        <w:trPr>
          <w:trHeight w:val="255"/>
        </w:trPr>
        <w:tc>
          <w:tcPr>
            <w:tcW w:w="1219" w:type="dxa"/>
            <w:vMerge/>
            <w:vAlign w:val="center"/>
            <w:hideMark/>
          </w:tcPr>
          <w:p w14:paraId="7DAA2C55"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112" w:type="dxa"/>
            <w:vMerge/>
            <w:vAlign w:val="center"/>
            <w:hideMark/>
          </w:tcPr>
          <w:p w14:paraId="0473A77A" w14:textId="77777777" w:rsidR="006D2753" w:rsidRPr="00CC658B" w:rsidRDefault="006D2753" w:rsidP="006D2753">
            <w:pPr>
              <w:spacing w:after="0" w:line="240" w:lineRule="auto"/>
              <w:jc w:val="left"/>
              <w:rPr>
                <w:rFonts w:eastAsia="Times New Roman" w:cstheme="minorHAnsi"/>
                <w:color w:val="000000"/>
                <w:sz w:val="18"/>
                <w:szCs w:val="18"/>
                <w:lang w:bidi="ar-SA"/>
              </w:rPr>
            </w:pPr>
          </w:p>
        </w:tc>
        <w:bookmarkStart w:id="85" w:name="RANGE!C6"/>
        <w:tc>
          <w:tcPr>
            <w:tcW w:w="1248" w:type="dxa"/>
            <w:shd w:val="clear" w:color="auto" w:fill="auto"/>
            <w:vAlign w:val="center"/>
            <w:hideMark/>
          </w:tcPr>
          <w:p w14:paraId="63ECAAB1"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fldChar w:fldCharType="begin"/>
            </w:r>
            <w:r w:rsidRPr="00CC658B">
              <w:rPr>
                <w:rFonts w:eastAsia="Times New Roman" w:cstheme="minorHAnsi"/>
                <w:color w:val="000000"/>
                <w:sz w:val="18"/>
                <w:szCs w:val="18"/>
                <w:lang w:bidi="ar-SA"/>
              </w:rPr>
              <w:instrText xml:space="preserve"> HYPERLINK "file:///C:\\Users\\danjar\\AppData\\Local\\Microsoft\\Windows\\INetCache\\Content.MSO\\BCA2C238.tmp" \l "RANGE!#ODKAZ!" </w:instrText>
            </w:r>
            <w:r w:rsidRPr="00CC658B">
              <w:rPr>
                <w:rFonts w:eastAsia="Times New Roman" w:cstheme="minorHAnsi"/>
                <w:color w:val="000000"/>
                <w:sz w:val="18"/>
                <w:szCs w:val="18"/>
                <w:lang w:bidi="ar-SA"/>
              </w:rPr>
              <w:fldChar w:fldCharType="separate"/>
            </w:r>
            <w:r w:rsidRPr="00CC658B">
              <w:rPr>
                <w:rFonts w:eastAsia="Times New Roman" w:cstheme="minorHAnsi"/>
                <w:color w:val="000000"/>
                <w:sz w:val="18"/>
                <w:szCs w:val="18"/>
                <w:lang w:bidi="ar-SA"/>
              </w:rPr>
              <w:t>NPP III</w:t>
            </w:r>
            <w:r w:rsidRPr="00CC658B">
              <w:rPr>
                <w:rFonts w:eastAsia="Times New Roman" w:cstheme="minorHAnsi"/>
                <w:color w:val="000000"/>
                <w:sz w:val="18"/>
                <w:szCs w:val="18"/>
                <w:lang w:bidi="ar-SA"/>
              </w:rPr>
              <w:fldChar w:fldCharType="end"/>
            </w:r>
            <w:bookmarkEnd w:id="85"/>
          </w:p>
        </w:tc>
        <w:tc>
          <w:tcPr>
            <w:tcW w:w="1376" w:type="dxa"/>
            <w:shd w:val="clear" w:color="auto" w:fill="auto"/>
            <w:vAlign w:val="center"/>
            <w:hideMark/>
          </w:tcPr>
          <w:p w14:paraId="095D2B0F"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5649A15C"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1C02820"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3D04E6F"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95DC701"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DA81A32"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501F024"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16667836"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741E6F01"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4E956CD4"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369EF613" w14:textId="77777777" w:rsidTr="00297346">
        <w:trPr>
          <w:trHeight w:val="255"/>
        </w:trPr>
        <w:tc>
          <w:tcPr>
            <w:tcW w:w="1219" w:type="dxa"/>
            <w:vMerge/>
            <w:vAlign w:val="center"/>
            <w:hideMark/>
          </w:tcPr>
          <w:p w14:paraId="31609B2E"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112" w:type="dxa"/>
            <w:vMerge/>
            <w:vAlign w:val="center"/>
            <w:hideMark/>
          </w:tcPr>
          <w:p w14:paraId="622E0ADA" w14:textId="77777777" w:rsidR="006D2753" w:rsidRPr="00CC658B" w:rsidRDefault="006D2753" w:rsidP="006D2753">
            <w:pPr>
              <w:spacing w:after="0" w:line="240" w:lineRule="auto"/>
              <w:jc w:val="left"/>
              <w:rPr>
                <w:rFonts w:eastAsia="Times New Roman" w:cstheme="minorHAnsi"/>
                <w:color w:val="000000"/>
                <w:sz w:val="18"/>
                <w:szCs w:val="18"/>
                <w:lang w:bidi="ar-SA"/>
              </w:rPr>
            </w:pPr>
          </w:p>
        </w:tc>
        <w:bookmarkStart w:id="86" w:name="RANGE!C7"/>
        <w:tc>
          <w:tcPr>
            <w:tcW w:w="1248" w:type="dxa"/>
            <w:shd w:val="clear" w:color="auto" w:fill="auto"/>
            <w:vAlign w:val="center"/>
            <w:hideMark/>
          </w:tcPr>
          <w:p w14:paraId="1B63308E"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fldChar w:fldCharType="begin"/>
            </w:r>
            <w:r w:rsidRPr="00CC658B">
              <w:rPr>
                <w:rFonts w:eastAsia="Times New Roman" w:cstheme="minorHAnsi"/>
                <w:color w:val="000000"/>
                <w:sz w:val="18"/>
                <w:szCs w:val="18"/>
                <w:lang w:bidi="ar-SA"/>
              </w:rPr>
              <w:instrText xml:space="preserve"> HYPERLINK "file:///C:\\Users\\danjar\\AppData\\Local\\Microsoft\\Windows\\INetCache\\Content.MSO\\BCA2C238.tmp" \l "RANGE!#ODKAZ!" </w:instrText>
            </w:r>
            <w:r w:rsidRPr="00CC658B">
              <w:rPr>
                <w:rFonts w:eastAsia="Times New Roman" w:cstheme="minorHAnsi"/>
                <w:color w:val="000000"/>
                <w:sz w:val="18"/>
                <w:szCs w:val="18"/>
                <w:lang w:bidi="ar-SA"/>
              </w:rPr>
              <w:fldChar w:fldCharType="separate"/>
            </w:r>
            <w:r w:rsidRPr="00CC658B">
              <w:rPr>
                <w:rFonts w:eastAsia="Times New Roman" w:cstheme="minorHAnsi"/>
                <w:color w:val="000000"/>
                <w:sz w:val="18"/>
                <w:szCs w:val="18"/>
                <w:lang w:bidi="ar-SA"/>
              </w:rPr>
              <w:t>NDICI</w:t>
            </w:r>
            <w:r w:rsidRPr="00CC658B">
              <w:rPr>
                <w:rFonts w:eastAsia="Times New Roman" w:cstheme="minorHAnsi"/>
                <w:color w:val="000000"/>
                <w:sz w:val="18"/>
                <w:szCs w:val="18"/>
                <w:lang w:bidi="ar-SA"/>
              </w:rPr>
              <w:fldChar w:fldCharType="end"/>
            </w:r>
            <w:bookmarkEnd w:id="86"/>
          </w:p>
        </w:tc>
        <w:tc>
          <w:tcPr>
            <w:tcW w:w="1376" w:type="dxa"/>
            <w:shd w:val="clear" w:color="auto" w:fill="auto"/>
            <w:vAlign w:val="center"/>
            <w:hideMark/>
          </w:tcPr>
          <w:p w14:paraId="474A6584"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0C25600F"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10E2D088"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866A3E8"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4AAE574"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B317BBD"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464F160"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F8CE97D"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2BE60C52"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33736A33"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50C458C5" w14:textId="77777777" w:rsidTr="00297346">
        <w:trPr>
          <w:trHeight w:val="255"/>
        </w:trPr>
        <w:tc>
          <w:tcPr>
            <w:tcW w:w="1219" w:type="dxa"/>
            <w:vMerge/>
            <w:vAlign w:val="center"/>
            <w:hideMark/>
          </w:tcPr>
          <w:p w14:paraId="2C32528E"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112" w:type="dxa"/>
            <w:vMerge/>
            <w:vAlign w:val="center"/>
            <w:hideMark/>
          </w:tcPr>
          <w:p w14:paraId="2195E7D5" w14:textId="77777777" w:rsidR="006D2753" w:rsidRPr="00CC658B" w:rsidRDefault="006D2753" w:rsidP="006D2753">
            <w:pPr>
              <w:spacing w:after="0" w:line="240" w:lineRule="auto"/>
              <w:jc w:val="left"/>
              <w:rPr>
                <w:rFonts w:eastAsia="Times New Roman" w:cstheme="minorHAnsi"/>
                <w:color w:val="000000"/>
                <w:sz w:val="18"/>
                <w:szCs w:val="18"/>
                <w:lang w:bidi="ar-SA"/>
              </w:rPr>
            </w:pPr>
          </w:p>
        </w:tc>
        <w:bookmarkStart w:id="87" w:name="RANGE!C8"/>
        <w:tc>
          <w:tcPr>
            <w:tcW w:w="1248" w:type="dxa"/>
            <w:shd w:val="clear" w:color="auto" w:fill="auto"/>
            <w:vAlign w:val="center"/>
            <w:hideMark/>
          </w:tcPr>
          <w:p w14:paraId="0EEB8C7B"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fldChar w:fldCharType="begin"/>
            </w:r>
            <w:r w:rsidRPr="00CC658B">
              <w:rPr>
                <w:rFonts w:eastAsia="Times New Roman" w:cstheme="minorHAnsi"/>
                <w:color w:val="000000"/>
                <w:sz w:val="18"/>
                <w:szCs w:val="18"/>
                <w:lang w:bidi="ar-SA"/>
              </w:rPr>
              <w:instrText xml:space="preserve"> HYPERLINK "file:///C:\\Users\\danjar\\AppData\\Local\\Microsoft\\Windows\\INetCache\\Content.MSO\\BCA2C238.tmp" \l "RANGE!#ODKAZ!" </w:instrText>
            </w:r>
            <w:r w:rsidRPr="00CC658B">
              <w:rPr>
                <w:rFonts w:eastAsia="Times New Roman" w:cstheme="minorHAnsi"/>
                <w:color w:val="000000"/>
                <w:sz w:val="18"/>
                <w:szCs w:val="18"/>
                <w:lang w:bidi="ar-SA"/>
              </w:rPr>
              <w:fldChar w:fldCharType="separate"/>
            </w:r>
            <w:r w:rsidRPr="00CC658B">
              <w:rPr>
                <w:rFonts w:eastAsia="Times New Roman" w:cstheme="minorHAnsi"/>
                <w:color w:val="000000"/>
                <w:sz w:val="18"/>
                <w:szCs w:val="18"/>
                <w:lang w:bidi="ar-SA"/>
              </w:rPr>
              <w:t>PZZÚ</w:t>
            </w:r>
            <w:r w:rsidRPr="00CC658B">
              <w:rPr>
                <w:rFonts w:eastAsia="Times New Roman" w:cstheme="minorHAnsi"/>
                <w:color w:val="000000"/>
                <w:sz w:val="18"/>
                <w:szCs w:val="18"/>
                <w:lang w:bidi="ar-SA"/>
              </w:rPr>
              <w:fldChar w:fldCharType="end"/>
            </w:r>
            <w:bookmarkEnd w:id="87"/>
          </w:p>
        </w:tc>
        <w:tc>
          <w:tcPr>
            <w:tcW w:w="1376" w:type="dxa"/>
            <w:shd w:val="clear" w:color="auto" w:fill="auto"/>
            <w:vAlign w:val="center"/>
            <w:hideMark/>
          </w:tcPr>
          <w:p w14:paraId="7D7903B3"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268FF300"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B69FBF9"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BF46968"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A7C8EA0"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77873C7"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2FE8975"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9EC4A8F"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58F52FDB"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5139D194"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1FB08FB0" w14:textId="77777777" w:rsidTr="00297346">
        <w:trPr>
          <w:trHeight w:val="255"/>
        </w:trPr>
        <w:tc>
          <w:tcPr>
            <w:tcW w:w="1219" w:type="dxa"/>
            <w:vMerge/>
            <w:vAlign w:val="center"/>
            <w:hideMark/>
          </w:tcPr>
          <w:p w14:paraId="10403CF9"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112" w:type="dxa"/>
            <w:vMerge/>
            <w:vAlign w:val="center"/>
            <w:hideMark/>
          </w:tcPr>
          <w:p w14:paraId="0B6FD781" w14:textId="77777777" w:rsidR="006D2753" w:rsidRPr="00CC658B" w:rsidRDefault="006D2753" w:rsidP="006D2753">
            <w:pPr>
              <w:spacing w:after="0" w:line="240" w:lineRule="auto"/>
              <w:jc w:val="left"/>
              <w:rPr>
                <w:rFonts w:eastAsia="Times New Roman" w:cstheme="minorHAnsi"/>
                <w:color w:val="000000"/>
                <w:sz w:val="18"/>
                <w:szCs w:val="18"/>
                <w:lang w:bidi="ar-SA"/>
              </w:rPr>
            </w:pPr>
          </w:p>
        </w:tc>
        <w:bookmarkStart w:id="88" w:name="RANGE!C9"/>
        <w:tc>
          <w:tcPr>
            <w:tcW w:w="1248" w:type="dxa"/>
            <w:shd w:val="clear" w:color="auto" w:fill="auto"/>
            <w:vAlign w:val="center"/>
            <w:hideMark/>
          </w:tcPr>
          <w:p w14:paraId="5CAB286F"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fldChar w:fldCharType="begin"/>
            </w:r>
            <w:r w:rsidRPr="00CC658B">
              <w:rPr>
                <w:rFonts w:eastAsia="Times New Roman" w:cstheme="minorHAnsi"/>
                <w:color w:val="000000"/>
                <w:sz w:val="18"/>
                <w:szCs w:val="18"/>
                <w:lang w:bidi="ar-SA"/>
              </w:rPr>
              <w:instrText xml:space="preserve"> HYPERLINK "file:///C:\\Users\\danjar\\AppData\\Local\\Microsoft\\Windows\\INetCache\\Content.MSO\\BCA2C238.tmp" \l "RANGE!#ODKAZ!" </w:instrText>
            </w:r>
            <w:r w:rsidRPr="00CC658B">
              <w:rPr>
                <w:rFonts w:eastAsia="Times New Roman" w:cstheme="minorHAnsi"/>
                <w:color w:val="000000"/>
                <w:sz w:val="18"/>
                <w:szCs w:val="18"/>
                <w:lang w:bidi="ar-SA"/>
              </w:rPr>
              <w:fldChar w:fldCharType="separate"/>
            </w:r>
            <w:r w:rsidRPr="00CC658B">
              <w:rPr>
                <w:rFonts w:eastAsia="Times New Roman" w:cstheme="minorHAnsi"/>
                <w:color w:val="000000"/>
                <w:sz w:val="18"/>
                <w:szCs w:val="18"/>
                <w:lang w:bidi="ar-SA"/>
              </w:rPr>
              <w:t xml:space="preserve">Fondy </w:t>
            </w:r>
            <w:proofErr w:type="spellStart"/>
            <w:r w:rsidRPr="00CC658B">
              <w:rPr>
                <w:rFonts w:eastAsia="Times New Roman" w:cstheme="minorHAnsi"/>
                <w:color w:val="000000"/>
                <w:sz w:val="18"/>
                <w:szCs w:val="18"/>
                <w:lang w:bidi="ar-SA"/>
              </w:rPr>
              <w:t>Interreg</w:t>
            </w:r>
            <w:proofErr w:type="spellEnd"/>
            <w:r w:rsidRPr="00CC658B">
              <w:rPr>
                <w:rFonts w:eastAsia="Times New Roman" w:cstheme="minorHAnsi"/>
                <w:color w:val="000000"/>
                <w:sz w:val="18"/>
                <w:szCs w:val="18"/>
                <w:lang w:bidi="ar-SA"/>
              </w:rPr>
              <w:fldChar w:fldCharType="end"/>
            </w:r>
            <w:bookmarkEnd w:id="88"/>
          </w:p>
        </w:tc>
        <w:tc>
          <w:tcPr>
            <w:tcW w:w="1376" w:type="dxa"/>
            <w:shd w:val="clear" w:color="auto" w:fill="auto"/>
            <w:vAlign w:val="center"/>
            <w:hideMark/>
          </w:tcPr>
          <w:p w14:paraId="2D3B097C"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4CE7A7BF"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E1B3216"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45D5ED2"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D0B5643"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6F9161E"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3CD24534"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9B5C098"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7CAA65DA"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301245D8"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1A4637ED" w14:textId="77777777" w:rsidTr="00297346">
        <w:trPr>
          <w:trHeight w:val="510"/>
        </w:trPr>
        <w:tc>
          <w:tcPr>
            <w:tcW w:w="1219" w:type="dxa"/>
            <w:vMerge w:val="restart"/>
            <w:shd w:val="clear" w:color="auto" w:fill="auto"/>
            <w:vAlign w:val="center"/>
            <w:hideMark/>
          </w:tcPr>
          <w:p w14:paraId="67CBA59C" w14:textId="6EEB9F03" w:rsidR="006D2753" w:rsidRPr="00CC658B" w:rsidRDefault="0063613C" w:rsidP="00D26B07">
            <w:pPr>
              <w:spacing w:after="0" w:line="240" w:lineRule="auto"/>
              <w:jc w:val="center"/>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 CP </w:t>
            </w:r>
            <w:r w:rsidR="006D2753" w:rsidRPr="00CC658B">
              <w:rPr>
                <w:rFonts w:eastAsia="Times New Roman" w:cstheme="minorHAnsi"/>
                <w:color w:val="000000"/>
                <w:sz w:val="18"/>
                <w:szCs w:val="18"/>
                <w:lang w:bidi="ar-SA"/>
              </w:rPr>
              <w:t xml:space="preserve">4 </w:t>
            </w:r>
            <w:r w:rsidRPr="00CC658B">
              <w:rPr>
                <w:rFonts w:eastAsia="Times New Roman" w:cstheme="minorHAnsi"/>
                <w:color w:val="000000"/>
                <w:sz w:val="18"/>
                <w:szCs w:val="18"/>
                <w:lang w:bidi="ar-SA"/>
              </w:rPr>
              <w:t>-</w:t>
            </w:r>
            <w:r w:rsidR="006D2753" w:rsidRPr="00CC658B">
              <w:rPr>
                <w:rFonts w:eastAsia="Times New Roman" w:cstheme="minorHAnsi"/>
                <w:color w:val="000000"/>
                <w:sz w:val="18"/>
                <w:szCs w:val="18"/>
                <w:lang w:bidi="ar-SA"/>
              </w:rPr>
              <w:t xml:space="preserve"> Sociálnější </w:t>
            </w:r>
            <w:r w:rsidR="00D26B07" w:rsidRPr="00CC658B">
              <w:rPr>
                <w:rFonts w:eastAsia="Times New Roman" w:cstheme="minorHAnsi"/>
                <w:color w:val="000000"/>
                <w:sz w:val="18"/>
                <w:szCs w:val="18"/>
                <w:lang w:bidi="ar-SA"/>
              </w:rPr>
              <w:t xml:space="preserve">a inkluzivnější </w:t>
            </w:r>
            <w:r w:rsidR="006D2753" w:rsidRPr="00CC658B">
              <w:rPr>
                <w:rFonts w:eastAsia="Times New Roman" w:cstheme="minorHAnsi"/>
                <w:color w:val="000000"/>
                <w:sz w:val="18"/>
                <w:szCs w:val="18"/>
                <w:lang w:bidi="ar-SA"/>
              </w:rPr>
              <w:t>Evropa (</w:t>
            </w:r>
            <w:proofErr w:type="gramStart"/>
            <w:r w:rsidR="006D2753" w:rsidRPr="00CC658B">
              <w:rPr>
                <w:rFonts w:eastAsia="Times New Roman" w:cstheme="minorHAnsi"/>
                <w:color w:val="000000"/>
                <w:sz w:val="18"/>
                <w:szCs w:val="18"/>
                <w:lang w:bidi="ar-SA"/>
              </w:rPr>
              <w:t xml:space="preserve">ERDF)   </w:t>
            </w:r>
            <w:proofErr w:type="gramEnd"/>
            <w:r w:rsidR="006D2753" w:rsidRPr="00CC658B">
              <w:rPr>
                <w:rFonts w:eastAsia="Times New Roman" w:cstheme="minorHAnsi"/>
                <w:color w:val="000000"/>
                <w:sz w:val="18"/>
                <w:szCs w:val="18"/>
                <w:lang w:bidi="ar-SA"/>
              </w:rPr>
              <w:t xml:space="preserve">                        TP ano</w:t>
            </w:r>
          </w:p>
        </w:tc>
        <w:tc>
          <w:tcPr>
            <w:tcW w:w="1112" w:type="dxa"/>
            <w:vMerge w:val="restart"/>
            <w:shd w:val="clear" w:color="auto" w:fill="auto"/>
            <w:vAlign w:val="center"/>
            <w:hideMark/>
          </w:tcPr>
          <w:p w14:paraId="0A9D4058" w14:textId="77777777" w:rsidR="006D2753" w:rsidRPr="00CC658B" w:rsidRDefault="006D2753" w:rsidP="006D2753">
            <w:pPr>
              <w:spacing w:after="0" w:line="240" w:lineRule="auto"/>
              <w:jc w:val="center"/>
              <w:rPr>
                <w:rFonts w:eastAsia="Times New Roman" w:cstheme="minorHAnsi"/>
                <w:color w:val="000000"/>
                <w:sz w:val="18"/>
                <w:szCs w:val="18"/>
                <w:lang w:bidi="ar-SA"/>
              </w:rPr>
            </w:pPr>
            <w:r w:rsidRPr="00CC658B">
              <w:rPr>
                <w:rFonts w:eastAsia="Times New Roman" w:cstheme="minorHAnsi"/>
                <w:color w:val="000000"/>
                <w:sz w:val="18"/>
                <w:szCs w:val="18"/>
                <w:lang w:bidi="ar-SA"/>
              </w:rPr>
              <w:t>Priorita 2                                                                          Cestovní ruch</w:t>
            </w:r>
          </w:p>
        </w:tc>
        <w:tc>
          <w:tcPr>
            <w:tcW w:w="1248" w:type="dxa"/>
            <w:shd w:val="clear" w:color="auto" w:fill="auto"/>
            <w:vAlign w:val="center"/>
            <w:hideMark/>
          </w:tcPr>
          <w:p w14:paraId="4DBA2E4F"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EFRR</w:t>
            </w:r>
          </w:p>
        </w:tc>
        <w:tc>
          <w:tcPr>
            <w:tcW w:w="1376" w:type="dxa"/>
            <w:shd w:val="clear" w:color="auto" w:fill="auto"/>
            <w:vAlign w:val="center"/>
            <w:hideMark/>
          </w:tcPr>
          <w:p w14:paraId="7A8F6B55"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celkové způsobilé výdaje</w:t>
            </w:r>
          </w:p>
        </w:tc>
        <w:tc>
          <w:tcPr>
            <w:tcW w:w="1191" w:type="dxa"/>
            <w:shd w:val="clear" w:color="auto" w:fill="auto"/>
            <w:vAlign w:val="center"/>
            <w:hideMark/>
          </w:tcPr>
          <w:p w14:paraId="6B158587"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71 548 000</w:t>
            </w:r>
          </w:p>
        </w:tc>
        <w:tc>
          <w:tcPr>
            <w:tcW w:w="1191" w:type="dxa"/>
            <w:shd w:val="clear" w:color="auto" w:fill="auto"/>
            <w:vAlign w:val="center"/>
            <w:hideMark/>
          </w:tcPr>
          <w:p w14:paraId="33B06A61"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66 867 290</w:t>
            </w:r>
          </w:p>
        </w:tc>
        <w:tc>
          <w:tcPr>
            <w:tcW w:w="1191" w:type="dxa"/>
            <w:shd w:val="clear" w:color="auto" w:fill="auto"/>
            <w:vAlign w:val="center"/>
            <w:hideMark/>
          </w:tcPr>
          <w:p w14:paraId="11EDD918"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4 680 710</w:t>
            </w:r>
          </w:p>
        </w:tc>
        <w:tc>
          <w:tcPr>
            <w:tcW w:w="1191" w:type="dxa"/>
            <w:shd w:val="clear" w:color="auto" w:fill="auto"/>
            <w:vAlign w:val="center"/>
            <w:hideMark/>
          </w:tcPr>
          <w:p w14:paraId="6CAE16A1" w14:textId="3C419A73" w:rsidR="006D2753" w:rsidRPr="00CC658B" w:rsidRDefault="006D2753" w:rsidP="0001569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17 887 00</w:t>
            </w:r>
            <w:r w:rsidR="00015691" w:rsidRPr="00CC658B">
              <w:rPr>
                <w:rFonts w:eastAsia="Times New Roman" w:cstheme="minorHAnsi"/>
                <w:color w:val="000000"/>
                <w:sz w:val="18"/>
                <w:szCs w:val="18"/>
                <w:lang w:bidi="ar-SA"/>
              </w:rPr>
              <w:t>1</w:t>
            </w:r>
          </w:p>
        </w:tc>
        <w:tc>
          <w:tcPr>
            <w:tcW w:w="1191" w:type="dxa"/>
            <w:shd w:val="clear" w:color="auto" w:fill="auto"/>
            <w:vAlign w:val="center"/>
            <w:hideMark/>
          </w:tcPr>
          <w:p w14:paraId="6DA6FF12" w14:textId="3BCF1135" w:rsidR="006D2753" w:rsidRPr="00CC658B" w:rsidRDefault="006D2753" w:rsidP="0001569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16 867 44</w:t>
            </w:r>
            <w:r w:rsidR="00015691" w:rsidRPr="00CC658B">
              <w:rPr>
                <w:rFonts w:eastAsia="Times New Roman" w:cstheme="minorHAnsi"/>
                <w:color w:val="000000"/>
                <w:sz w:val="18"/>
                <w:szCs w:val="18"/>
                <w:lang w:bidi="ar-SA"/>
              </w:rPr>
              <w:t>2</w:t>
            </w:r>
          </w:p>
        </w:tc>
        <w:tc>
          <w:tcPr>
            <w:tcW w:w="1191" w:type="dxa"/>
            <w:shd w:val="clear" w:color="auto" w:fill="auto"/>
            <w:vAlign w:val="center"/>
            <w:hideMark/>
          </w:tcPr>
          <w:p w14:paraId="3A9434A0"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1 019 559</w:t>
            </w:r>
          </w:p>
        </w:tc>
        <w:tc>
          <w:tcPr>
            <w:tcW w:w="1191" w:type="dxa"/>
            <w:shd w:val="clear" w:color="auto" w:fill="auto"/>
            <w:vAlign w:val="center"/>
            <w:hideMark/>
          </w:tcPr>
          <w:p w14:paraId="62B3A4EE" w14:textId="11D3F985" w:rsidR="006D2753" w:rsidRPr="00CC658B" w:rsidRDefault="006D2753" w:rsidP="0001569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89 435 00</w:t>
            </w:r>
            <w:r w:rsidR="00015691" w:rsidRPr="00CC658B">
              <w:rPr>
                <w:rFonts w:eastAsia="Times New Roman" w:cstheme="minorHAnsi"/>
                <w:color w:val="000000"/>
                <w:sz w:val="18"/>
                <w:szCs w:val="18"/>
                <w:lang w:bidi="ar-SA"/>
              </w:rPr>
              <w:t>1</w:t>
            </w:r>
          </w:p>
        </w:tc>
        <w:tc>
          <w:tcPr>
            <w:tcW w:w="1011" w:type="dxa"/>
            <w:shd w:val="clear" w:color="auto" w:fill="auto"/>
            <w:vAlign w:val="center"/>
            <w:hideMark/>
          </w:tcPr>
          <w:p w14:paraId="20CB3141" w14:textId="77777777" w:rsidR="006D2753" w:rsidRPr="00CC658B" w:rsidRDefault="006D2753" w:rsidP="006D2753">
            <w:pPr>
              <w:spacing w:after="0" w:line="240" w:lineRule="auto"/>
              <w:jc w:val="right"/>
              <w:rPr>
                <w:rFonts w:eastAsia="Times New Roman" w:cstheme="minorHAnsi"/>
                <w:color w:val="000000"/>
                <w:sz w:val="18"/>
                <w:szCs w:val="18"/>
                <w:lang w:bidi="ar-SA"/>
              </w:rPr>
            </w:pPr>
            <w:proofErr w:type="gramStart"/>
            <w:r w:rsidRPr="00CC658B">
              <w:rPr>
                <w:rFonts w:eastAsia="Times New Roman" w:cstheme="minorHAnsi"/>
                <w:color w:val="000000"/>
                <w:sz w:val="18"/>
                <w:szCs w:val="18"/>
                <w:lang w:bidi="ar-SA"/>
              </w:rPr>
              <w:t>80,00%</w:t>
            </w:r>
            <w:proofErr w:type="gramEnd"/>
          </w:p>
        </w:tc>
        <w:tc>
          <w:tcPr>
            <w:tcW w:w="975" w:type="dxa"/>
            <w:shd w:val="clear" w:color="auto" w:fill="auto"/>
            <w:vAlign w:val="center"/>
            <w:hideMark/>
          </w:tcPr>
          <w:p w14:paraId="2E2D4895"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r>
      <w:tr w:rsidR="00D26B07" w:rsidRPr="00CC658B" w14:paraId="39DA1636" w14:textId="77777777" w:rsidTr="00297346">
        <w:trPr>
          <w:trHeight w:val="255"/>
        </w:trPr>
        <w:tc>
          <w:tcPr>
            <w:tcW w:w="1219" w:type="dxa"/>
            <w:vMerge/>
            <w:shd w:val="clear" w:color="auto" w:fill="auto"/>
            <w:vAlign w:val="center"/>
            <w:hideMark/>
          </w:tcPr>
          <w:p w14:paraId="12DC30A1"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112" w:type="dxa"/>
            <w:vMerge/>
            <w:shd w:val="clear" w:color="auto" w:fill="auto"/>
            <w:vAlign w:val="center"/>
            <w:hideMark/>
          </w:tcPr>
          <w:p w14:paraId="24424670"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1D950823" w14:textId="0531AF2C"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NPP </w:t>
            </w:r>
            <w:proofErr w:type="gramStart"/>
            <w:r w:rsidRPr="00CC658B">
              <w:rPr>
                <w:rFonts w:eastAsia="Times New Roman" w:cstheme="minorHAnsi"/>
                <w:color w:val="000000"/>
                <w:sz w:val="18"/>
                <w:szCs w:val="18"/>
                <w:lang w:bidi="ar-SA"/>
              </w:rPr>
              <w:t>III - CBC</w:t>
            </w:r>
            <w:proofErr w:type="gramEnd"/>
          </w:p>
        </w:tc>
        <w:tc>
          <w:tcPr>
            <w:tcW w:w="1376" w:type="dxa"/>
            <w:shd w:val="clear" w:color="auto" w:fill="auto"/>
            <w:vAlign w:val="center"/>
            <w:hideMark/>
          </w:tcPr>
          <w:p w14:paraId="7965EB32"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55FCDE1D"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0E1EF9A"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6B1C474"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CCA8A5A"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12A9456"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989619C"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6728A9F"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733CB8BF"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7B88600F"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16241A45" w14:textId="77777777" w:rsidTr="00297346">
        <w:trPr>
          <w:trHeight w:val="255"/>
        </w:trPr>
        <w:tc>
          <w:tcPr>
            <w:tcW w:w="1219" w:type="dxa"/>
            <w:vMerge/>
            <w:shd w:val="clear" w:color="auto" w:fill="auto"/>
            <w:vAlign w:val="center"/>
            <w:hideMark/>
          </w:tcPr>
          <w:p w14:paraId="7E92EBB5"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112" w:type="dxa"/>
            <w:vMerge/>
            <w:shd w:val="clear" w:color="auto" w:fill="auto"/>
            <w:vAlign w:val="center"/>
            <w:hideMark/>
          </w:tcPr>
          <w:p w14:paraId="656973A4"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19864235" w14:textId="77777777" w:rsidR="006D2753" w:rsidRPr="00CC658B" w:rsidRDefault="006D2753" w:rsidP="006D2753">
            <w:pPr>
              <w:spacing w:after="0" w:line="240" w:lineRule="auto"/>
              <w:jc w:val="left"/>
              <w:rPr>
                <w:rFonts w:eastAsia="Times New Roman" w:cstheme="minorHAnsi"/>
                <w:color w:val="000000"/>
                <w:sz w:val="18"/>
                <w:szCs w:val="18"/>
                <w:lang w:bidi="ar-SA"/>
              </w:rPr>
            </w:pPr>
            <w:proofErr w:type="gramStart"/>
            <w:r w:rsidRPr="00CC658B">
              <w:rPr>
                <w:rFonts w:eastAsia="Times New Roman" w:cstheme="minorHAnsi"/>
                <w:color w:val="000000"/>
                <w:sz w:val="18"/>
                <w:szCs w:val="18"/>
                <w:lang w:bidi="ar-SA"/>
              </w:rPr>
              <w:t>NDICI - CBC</w:t>
            </w:r>
            <w:proofErr w:type="gramEnd"/>
          </w:p>
        </w:tc>
        <w:tc>
          <w:tcPr>
            <w:tcW w:w="1376" w:type="dxa"/>
            <w:shd w:val="clear" w:color="auto" w:fill="auto"/>
            <w:vAlign w:val="center"/>
            <w:hideMark/>
          </w:tcPr>
          <w:p w14:paraId="4EA6A6BF"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6A57CFC4"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5CA7F00"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476F2F4"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25326D9"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B06331E"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7E3C909"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8A42E84"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7D996C65"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01E054DC"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1E649EFA" w14:textId="77777777" w:rsidTr="00297346">
        <w:trPr>
          <w:trHeight w:val="255"/>
        </w:trPr>
        <w:tc>
          <w:tcPr>
            <w:tcW w:w="1219" w:type="dxa"/>
            <w:vMerge/>
            <w:shd w:val="clear" w:color="auto" w:fill="auto"/>
            <w:vAlign w:val="center"/>
            <w:hideMark/>
          </w:tcPr>
          <w:p w14:paraId="02109234"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112" w:type="dxa"/>
            <w:vMerge/>
            <w:shd w:val="clear" w:color="auto" w:fill="auto"/>
            <w:vAlign w:val="center"/>
            <w:hideMark/>
          </w:tcPr>
          <w:p w14:paraId="50C583CC"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445DF7B6"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NPP III</w:t>
            </w:r>
          </w:p>
        </w:tc>
        <w:tc>
          <w:tcPr>
            <w:tcW w:w="1376" w:type="dxa"/>
            <w:shd w:val="clear" w:color="auto" w:fill="auto"/>
            <w:vAlign w:val="center"/>
            <w:hideMark/>
          </w:tcPr>
          <w:p w14:paraId="63F4E059"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444FB15D"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054205D"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66A78FB"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DB03648"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1C1F672A"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BC5653C"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EC9AABA"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79A78C31"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2BBA1FD9"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0FC07820" w14:textId="77777777" w:rsidTr="00297346">
        <w:trPr>
          <w:trHeight w:val="255"/>
        </w:trPr>
        <w:tc>
          <w:tcPr>
            <w:tcW w:w="1219" w:type="dxa"/>
            <w:vMerge/>
            <w:shd w:val="clear" w:color="auto" w:fill="auto"/>
            <w:vAlign w:val="center"/>
            <w:hideMark/>
          </w:tcPr>
          <w:p w14:paraId="153399D1"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112" w:type="dxa"/>
            <w:vMerge/>
            <w:shd w:val="clear" w:color="auto" w:fill="auto"/>
            <w:vAlign w:val="center"/>
            <w:hideMark/>
          </w:tcPr>
          <w:p w14:paraId="77A094DB"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667B7CA8"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NDICI</w:t>
            </w:r>
          </w:p>
        </w:tc>
        <w:tc>
          <w:tcPr>
            <w:tcW w:w="1376" w:type="dxa"/>
            <w:shd w:val="clear" w:color="auto" w:fill="auto"/>
            <w:vAlign w:val="center"/>
            <w:hideMark/>
          </w:tcPr>
          <w:p w14:paraId="2A6A36D6"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47C6889B"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6738C7C"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39E13349"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F7940E1"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39BAA48C"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8475A2A"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45AC5C9"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5962A9A0"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391257D6"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5EFFC9E5" w14:textId="77777777" w:rsidTr="00297346">
        <w:trPr>
          <w:trHeight w:val="255"/>
        </w:trPr>
        <w:tc>
          <w:tcPr>
            <w:tcW w:w="1219" w:type="dxa"/>
            <w:vMerge/>
            <w:shd w:val="clear" w:color="auto" w:fill="auto"/>
            <w:vAlign w:val="center"/>
            <w:hideMark/>
          </w:tcPr>
          <w:p w14:paraId="65CD0CC2"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112" w:type="dxa"/>
            <w:vMerge/>
            <w:shd w:val="clear" w:color="auto" w:fill="auto"/>
            <w:vAlign w:val="center"/>
            <w:hideMark/>
          </w:tcPr>
          <w:p w14:paraId="066F63F8"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7A5ACD60"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PZZÚ</w:t>
            </w:r>
          </w:p>
        </w:tc>
        <w:tc>
          <w:tcPr>
            <w:tcW w:w="1376" w:type="dxa"/>
            <w:shd w:val="clear" w:color="auto" w:fill="auto"/>
            <w:vAlign w:val="center"/>
            <w:hideMark/>
          </w:tcPr>
          <w:p w14:paraId="0885C321"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0E9B8828"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FC31EB9"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B7EA83F"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50981A2"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18BEEA5D"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F31A256"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E2DB20E"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1A14A3D2"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24DD75E0"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06030022" w14:textId="77777777" w:rsidTr="00297346">
        <w:trPr>
          <w:trHeight w:val="255"/>
        </w:trPr>
        <w:tc>
          <w:tcPr>
            <w:tcW w:w="1219" w:type="dxa"/>
            <w:vMerge/>
            <w:shd w:val="clear" w:color="auto" w:fill="auto"/>
            <w:vAlign w:val="center"/>
            <w:hideMark/>
          </w:tcPr>
          <w:p w14:paraId="15F146E3"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112" w:type="dxa"/>
            <w:vMerge/>
            <w:shd w:val="clear" w:color="auto" w:fill="auto"/>
            <w:vAlign w:val="center"/>
            <w:hideMark/>
          </w:tcPr>
          <w:p w14:paraId="64392D22"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008553D0"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Fondy </w:t>
            </w:r>
            <w:proofErr w:type="spellStart"/>
            <w:r w:rsidRPr="00CC658B">
              <w:rPr>
                <w:rFonts w:eastAsia="Times New Roman" w:cstheme="minorHAnsi"/>
                <w:color w:val="000000"/>
                <w:sz w:val="18"/>
                <w:szCs w:val="18"/>
                <w:lang w:bidi="ar-SA"/>
              </w:rPr>
              <w:t>Interreg</w:t>
            </w:r>
            <w:proofErr w:type="spellEnd"/>
          </w:p>
        </w:tc>
        <w:tc>
          <w:tcPr>
            <w:tcW w:w="1376" w:type="dxa"/>
            <w:shd w:val="clear" w:color="auto" w:fill="auto"/>
            <w:vAlign w:val="center"/>
            <w:hideMark/>
          </w:tcPr>
          <w:p w14:paraId="15ECF99A"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3F3054C6"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3C310E61"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1016453"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D7289C2"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E1BCDDD"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BB570D2"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AB62AD1"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29955796"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614DF027"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426611D6" w14:textId="77777777" w:rsidTr="00297346">
        <w:trPr>
          <w:trHeight w:val="510"/>
        </w:trPr>
        <w:tc>
          <w:tcPr>
            <w:tcW w:w="1219" w:type="dxa"/>
            <w:vMerge w:val="restart"/>
            <w:shd w:val="clear" w:color="auto" w:fill="auto"/>
            <w:vAlign w:val="center"/>
            <w:hideMark/>
          </w:tcPr>
          <w:p w14:paraId="3C28C469" w14:textId="24DB0873" w:rsidR="00C92A9F" w:rsidRPr="00CC658B" w:rsidRDefault="0063613C" w:rsidP="0063613C">
            <w:pPr>
              <w:spacing w:after="0" w:line="240" w:lineRule="auto"/>
              <w:jc w:val="center"/>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CP </w:t>
            </w:r>
            <w:r w:rsidR="006D2753" w:rsidRPr="00CC658B">
              <w:rPr>
                <w:rFonts w:eastAsia="Times New Roman" w:cstheme="minorHAnsi"/>
                <w:color w:val="000000"/>
                <w:sz w:val="18"/>
                <w:szCs w:val="18"/>
                <w:lang w:bidi="ar-SA"/>
              </w:rPr>
              <w:t xml:space="preserve">3 </w:t>
            </w:r>
            <w:r w:rsidRPr="00CC658B">
              <w:rPr>
                <w:rFonts w:eastAsia="Times New Roman" w:cstheme="minorHAnsi"/>
                <w:color w:val="000000"/>
                <w:sz w:val="18"/>
                <w:szCs w:val="18"/>
                <w:lang w:bidi="ar-SA"/>
              </w:rPr>
              <w:t>-</w:t>
            </w:r>
            <w:r w:rsidR="006D2753" w:rsidRPr="00CC658B">
              <w:rPr>
                <w:rFonts w:eastAsia="Times New Roman" w:cstheme="minorHAnsi"/>
                <w:color w:val="000000"/>
                <w:sz w:val="18"/>
                <w:szCs w:val="18"/>
                <w:lang w:bidi="ar-SA"/>
              </w:rPr>
              <w:t xml:space="preserve"> Propojenější Evropa                                            TP ano</w:t>
            </w:r>
          </w:p>
          <w:p w14:paraId="27F9165E" w14:textId="77777777" w:rsidR="00C92A9F" w:rsidRPr="00CC658B" w:rsidRDefault="00C92A9F" w:rsidP="00C92A9F">
            <w:pPr>
              <w:rPr>
                <w:rFonts w:eastAsia="Times New Roman" w:cstheme="minorHAnsi"/>
                <w:sz w:val="18"/>
                <w:szCs w:val="18"/>
                <w:lang w:bidi="ar-SA"/>
              </w:rPr>
            </w:pPr>
          </w:p>
          <w:p w14:paraId="01DFDC6D" w14:textId="0418015E" w:rsidR="006D2753" w:rsidRPr="00CC658B" w:rsidRDefault="006D2753" w:rsidP="00C92A9F">
            <w:pPr>
              <w:rPr>
                <w:rFonts w:eastAsia="Times New Roman" w:cstheme="minorHAnsi"/>
                <w:sz w:val="18"/>
                <w:szCs w:val="18"/>
                <w:lang w:bidi="ar-SA"/>
              </w:rPr>
            </w:pPr>
          </w:p>
        </w:tc>
        <w:tc>
          <w:tcPr>
            <w:tcW w:w="1112" w:type="dxa"/>
            <w:vMerge w:val="restart"/>
            <w:shd w:val="clear" w:color="auto" w:fill="auto"/>
            <w:vAlign w:val="center"/>
            <w:hideMark/>
          </w:tcPr>
          <w:p w14:paraId="0303C27F" w14:textId="77777777" w:rsidR="006D2753" w:rsidRPr="00CC658B" w:rsidRDefault="006D2753" w:rsidP="006D2753">
            <w:pPr>
              <w:spacing w:after="0" w:line="240" w:lineRule="auto"/>
              <w:jc w:val="center"/>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Priorita 3                                                                                  Doprava </w:t>
            </w:r>
          </w:p>
        </w:tc>
        <w:tc>
          <w:tcPr>
            <w:tcW w:w="1248" w:type="dxa"/>
            <w:shd w:val="clear" w:color="auto" w:fill="auto"/>
            <w:vAlign w:val="center"/>
            <w:hideMark/>
          </w:tcPr>
          <w:p w14:paraId="42492727"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EFRR</w:t>
            </w:r>
          </w:p>
        </w:tc>
        <w:tc>
          <w:tcPr>
            <w:tcW w:w="1376" w:type="dxa"/>
            <w:shd w:val="clear" w:color="auto" w:fill="auto"/>
            <w:vAlign w:val="center"/>
            <w:hideMark/>
          </w:tcPr>
          <w:p w14:paraId="0B6FD2AC"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celkové způsobilé výdaje</w:t>
            </w:r>
          </w:p>
        </w:tc>
        <w:tc>
          <w:tcPr>
            <w:tcW w:w="1191" w:type="dxa"/>
            <w:shd w:val="clear" w:color="auto" w:fill="auto"/>
            <w:vAlign w:val="center"/>
            <w:hideMark/>
          </w:tcPr>
          <w:p w14:paraId="5BF1D03F" w14:textId="362DC2AE"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39 351 400</w:t>
            </w:r>
          </w:p>
        </w:tc>
        <w:tc>
          <w:tcPr>
            <w:tcW w:w="1191" w:type="dxa"/>
            <w:shd w:val="clear" w:color="auto" w:fill="auto"/>
            <w:vAlign w:val="center"/>
            <w:hideMark/>
          </w:tcPr>
          <w:p w14:paraId="66CEF0D4" w14:textId="148DEBA5" w:rsidR="006D2753" w:rsidRPr="00CC658B" w:rsidRDefault="006D2753" w:rsidP="00892E37">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36 777 0</w:t>
            </w:r>
            <w:r w:rsidR="00892E37" w:rsidRPr="00CC658B">
              <w:rPr>
                <w:rFonts w:eastAsia="Times New Roman" w:cstheme="minorHAnsi"/>
                <w:color w:val="000000"/>
                <w:sz w:val="18"/>
                <w:szCs w:val="18"/>
                <w:lang w:bidi="ar-SA"/>
              </w:rPr>
              <w:t>10</w:t>
            </w:r>
          </w:p>
        </w:tc>
        <w:tc>
          <w:tcPr>
            <w:tcW w:w="1191" w:type="dxa"/>
            <w:shd w:val="clear" w:color="auto" w:fill="auto"/>
            <w:vAlign w:val="center"/>
            <w:hideMark/>
          </w:tcPr>
          <w:p w14:paraId="2BF9DD18" w14:textId="2395C7EC" w:rsidR="006D2753" w:rsidRPr="00CC658B" w:rsidRDefault="006D2753" w:rsidP="00892E37">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2 574 39</w:t>
            </w:r>
            <w:r w:rsidR="00892E37" w:rsidRPr="00CC658B">
              <w:rPr>
                <w:rFonts w:eastAsia="Times New Roman" w:cstheme="minorHAnsi"/>
                <w:color w:val="000000"/>
                <w:sz w:val="18"/>
                <w:szCs w:val="18"/>
                <w:lang w:bidi="ar-SA"/>
              </w:rPr>
              <w:t>0</w:t>
            </w:r>
          </w:p>
        </w:tc>
        <w:tc>
          <w:tcPr>
            <w:tcW w:w="1191" w:type="dxa"/>
            <w:shd w:val="clear" w:color="auto" w:fill="auto"/>
            <w:vAlign w:val="center"/>
            <w:hideMark/>
          </w:tcPr>
          <w:p w14:paraId="2BA3A0A9" w14:textId="44237E4D" w:rsidR="006D2753" w:rsidRPr="00CC658B" w:rsidRDefault="006D2753" w:rsidP="0001569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9 837 85</w:t>
            </w:r>
            <w:r w:rsidR="00015691" w:rsidRPr="00CC658B">
              <w:rPr>
                <w:rFonts w:eastAsia="Times New Roman" w:cstheme="minorHAnsi"/>
                <w:color w:val="000000"/>
                <w:sz w:val="18"/>
                <w:szCs w:val="18"/>
                <w:lang w:bidi="ar-SA"/>
              </w:rPr>
              <w:t>1</w:t>
            </w:r>
          </w:p>
        </w:tc>
        <w:tc>
          <w:tcPr>
            <w:tcW w:w="1191" w:type="dxa"/>
            <w:shd w:val="clear" w:color="auto" w:fill="auto"/>
            <w:vAlign w:val="center"/>
            <w:hideMark/>
          </w:tcPr>
          <w:p w14:paraId="3F573D0D" w14:textId="20B13A73"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9 837 85</w:t>
            </w:r>
            <w:r w:rsidR="00015691" w:rsidRPr="00CC658B">
              <w:rPr>
                <w:rFonts w:eastAsia="Times New Roman" w:cstheme="minorHAnsi"/>
                <w:color w:val="000000"/>
                <w:sz w:val="18"/>
                <w:szCs w:val="18"/>
                <w:lang w:bidi="ar-SA"/>
              </w:rPr>
              <w:t>1</w:t>
            </w:r>
          </w:p>
        </w:tc>
        <w:tc>
          <w:tcPr>
            <w:tcW w:w="1191" w:type="dxa"/>
            <w:shd w:val="clear" w:color="auto" w:fill="auto"/>
            <w:vAlign w:val="center"/>
            <w:hideMark/>
          </w:tcPr>
          <w:p w14:paraId="10CDE468"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5C0249A" w14:textId="4A1C0586"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49 189 25</w:t>
            </w:r>
            <w:r w:rsidR="00015691" w:rsidRPr="00CC658B">
              <w:rPr>
                <w:rFonts w:eastAsia="Times New Roman" w:cstheme="minorHAnsi"/>
                <w:color w:val="000000"/>
                <w:sz w:val="18"/>
                <w:szCs w:val="18"/>
                <w:lang w:bidi="ar-SA"/>
              </w:rPr>
              <w:t>1</w:t>
            </w:r>
          </w:p>
        </w:tc>
        <w:tc>
          <w:tcPr>
            <w:tcW w:w="1011" w:type="dxa"/>
            <w:shd w:val="clear" w:color="auto" w:fill="auto"/>
            <w:vAlign w:val="center"/>
            <w:hideMark/>
          </w:tcPr>
          <w:p w14:paraId="7748F1F9" w14:textId="77777777" w:rsidR="006D2753" w:rsidRPr="00CC658B" w:rsidRDefault="006D2753" w:rsidP="006D2753">
            <w:pPr>
              <w:spacing w:after="0" w:line="240" w:lineRule="auto"/>
              <w:jc w:val="right"/>
              <w:rPr>
                <w:rFonts w:eastAsia="Times New Roman" w:cstheme="minorHAnsi"/>
                <w:color w:val="000000"/>
                <w:sz w:val="18"/>
                <w:szCs w:val="18"/>
                <w:lang w:bidi="ar-SA"/>
              </w:rPr>
            </w:pPr>
            <w:proofErr w:type="gramStart"/>
            <w:r w:rsidRPr="00CC658B">
              <w:rPr>
                <w:rFonts w:eastAsia="Times New Roman" w:cstheme="minorHAnsi"/>
                <w:color w:val="000000"/>
                <w:sz w:val="18"/>
                <w:szCs w:val="18"/>
                <w:lang w:bidi="ar-SA"/>
              </w:rPr>
              <w:t>80,00%</w:t>
            </w:r>
            <w:proofErr w:type="gramEnd"/>
          </w:p>
        </w:tc>
        <w:tc>
          <w:tcPr>
            <w:tcW w:w="975" w:type="dxa"/>
            <w:shd w:val="clear" w:color="auto" w:fill="auto"/>
            <w:vAlign w:val="center"/>
            <w:hideMark/>
          </w:tcPr>
          <w:p w14:paraId="4477C8FB"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r>
      <w:tr w:rsidR="00D26B07" w:rsidRPr="00CC658B" w14:paraId="4FC403C9" w14:textId="77777777" w:rsidTr="00297346">
        <w:trPr>
          <w:trHeight w:val="255"/>
        </w:trPr>
        <w:tc>
          <w:tcPr>
            <w:tcW w:w="1219" w:type="dxa"/>
            <w:vMerge/>
            <w:vAlign w:val="center"/>
            <w:hideMark/>
          </w:tcPr>
          <w:p w14:paraId="60C7119C"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112" w:type="dxa"/>
            <w:vMerge/>
            <w:vAlign w:val="center"/>
            <w:hideMark/>
          </w:tcPr>
          <w:p w14:paraId="4FFB89D4"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7FE36307" w14:textId="289452CF"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NPP </w:t>
            </w:r>
            <w:proofErr w:type="gramStart"/>
            <w:r w:rsidRPr="00CC658B">
              <w:rPr>
                <w:rFonts w:eastAsia="Times New Roman" w:cstheme="minorHAnsi"/>
                <w:color w:val="000000"/>
                <w:sz w:val="18"/>
                <w:szCs w:val="18"/>
                <w:lang w:bidi="ar-SA"/>
              </w:rPr>
              <w:t>III - CBC</w:t>
            </w:r>
            <w:proofErr w:type="gramEnd"/>
          </w:p>
        </w:tc>
        <w:tc>
          <w:tcPr>
            <w:tcW w:w="1376" w:type="dxa"/>
            <w:shd w:val="clear" w:color="auto" w:fill="auto"/>
            <w:vAlign w:val="center"/>
            <w:hideMark/>
          </w:tcPr>
          <w:p w14:paraId="515AFBA7"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2A75161A"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8DDB484"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1C631A53"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0F5AAFC"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BAD4E4E"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12A1C820"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3873988"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55B7024D"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68E03364"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52D00B0A" w14:textId="77777777" w:rsidTr="00297346">
        <w:trPr>
          <w:trHeight w:val="255"/>
        </w:trPr>
        <w:tc>
          <w:tcPr>
            <w:tcW w:w="1219" w:type="dxa"/>
            <w:vMerge/>
            <w:vAlign w:val="center"/>
            <w:hideMark/>
          </w:tcPr>
          <w:p w14:paraId="0135A5B4"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112" w:type="dxa"/>
            <w:vMerge/>
            <w:vAlign w:val="center"/>
            <w:hideMark/>
          </w:tcPr>
          <w:p w14:paraId="02228B23"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02407FA8" w14:textId="77777777" w:rsidR="006D2753" w:rsidRPr="00CC658B" w:rsidRDefault="006D2753" w:rsidP="006D2753">
            <w:pPr>
              <w:spacing w:after="0" w:line="240" w:lineRule="auto"/>
              <w:jc w:val="left"/>
              <w:rPr>
                <w:rFonts w:eastAsia="Times New Roman" w:cstheme="minorHAnsi"/>
                <w:color w:val="000000"/>
                <w:sz w:val="18"/>
                <w:szCs w:val="18"/>
                <w:lang w:bidi="ar-SA"/>
              </w:rPr>
            </w:pPr>
            <w:proofErr w:type="gramStart"/>
            <w:r w:rsidRPr="00CC658B">
              <w:rPr>
                <w:rFonts w:eastAsia="Times New Roman" w:cstheme="minorHAnsi"/>
                <w:color w:val="000000"/>
                <w:sz w:val="18"/>
                <w:szCs w:val="18"/>
                <w:lang w:bidi="ar-SA"/>
              </w:rPr>
              <w:t>NDICI - CBC</w:t>
            </w:r>
            <w:proofErr w:type="gramEnd"/>
          </w:p>
        </w:tc>
        <w:tc>
          <w:tcPr>
            <w:tcW w:w="1376" w:type="dxa"/>
            <w:shd w:val="clear" w:color="auto" w:fill="auto"/>
            <w:vAlign w:val="center"/>
            <w:hideMark/>
          </w:tcPr>
          <w:p w14:paraId="7F6E0902"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3B5C9366"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98F92BC"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3FD189A"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FA5B1C5"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2A1CCFF"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4424B32"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3E4BA10B"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766E01B4"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75444701"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7DF9F4F2" w14:textId="77777777" w:rsidTr="00297346">
        <w:trPr>
          <w:trHeight w:val="255"/>
        </w:trPr>
        <w:tc>
          <w:tcPr>
            <w:tcW w:w="1219" w:type="dxa"/>
            <w:vMerge/>
            <w:vAlign w:val="center"/>
            <w:hideMark/>
          </w:tcPr>
          <w:p w14:paraId="569F98E7"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112" w:type="dxa"/>
            <w:vMerge/>
            <w:vAlign w:val="center"/>
            <w:hideMark/>
          </w:tcPr>
          <w:p w14:paraId="43B9CC28"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49D9E622"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NPP III</w:t>
            </w:r>
          </w:p>
        </w:tc>
        <w:tc>
          <w:tcPr>
            <w:tcW w:w="1376" w:type="dxa"/>
            <w:shd w:val="clear" w:color="auto" w:fill="auto"/>
            <w:vAlign w:val="center"/>
            <w:hideMark/>
          </w:tcPr>
          <w:p w14:paraId="475E8AC1"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10FDF73E"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A02B2ED"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4973125"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7454CCE"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8A0580C"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A5E9CB3"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AAE5ECA"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7E77241A"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3BB0E68B"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055D9784" w14:textId="77777777" w:rsidTr="00297346">
        <w:trPr>
          <w:trHeight w:val="255"/>
        </w:trPr>
        <w:tc>
          <w:tcPr>
            <w:tcW w:w="1219" w:type="dxa"/>
            <w:vMerge/>
            <w:vAlign w:val="center"/>
            <w:hideMark/>
          </w:tcPr>
          <w:p w14:paraId="04CEA418"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112" w:type="dxa"/>
            <w:vMerge/>
            <w:vAlign w:val="center"/>
            <w:hideMark/>
          </w:tcPr>
          <w:p w14:paraId="0679E824"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0DCB6221"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NDICI</w:t>
            </w:r>
          </w:p>
        </w:tc>
        <w:tc>
          <w:tcPr>
            <w:tcW w:w="1376" w:type="dxa"/>
            <w:shd w:val="clear" w:color="auto" w:fill="auto"/>
            <w:vAlign w:val="center"/>
            <w:hideMark/>
          </w:tcPr>
          <w:p w14:paraId="4E80568B"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2C84E212"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0E1A2A3"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B28EF60"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1C741D81"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D9CA4F9"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D71A664"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3C094489"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4A971F80"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22A04246"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10847A01" w14:textId="77777777" w:rsidTr="00297346">
        <w:trPr>
          <w:trHeight w:val="255"/>
        </w:trPr>
        <w:tc>
          <w:tcPr>
            <w:tcW w:w="1219" w:type="dxa"/>
            <w:vMerge/>
            <w:vAlign w:val="center"/>
            <w:hideMark/>
          </w:tcPr>
          <w:p w14:paraId="26EFE26A"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112" w:type="dxa"/>
            <w:vMerge/>
            <w:vAlign w:val="center"/>
            <w:hideMark/>
          </w:tcPr>
          <w:p w14:paraId="5BCDC3C3"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7FDC0613"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PZZÚ</w:t>
            </w:r>
          </w:p>
        </w:tc>
        <w:tc>
          <w:tcPr>
            <w:tcW w:w="1376" w:type="dxa"/>
            <w:shd w:val="clear" w:color="auto" w:fill="auto"/>
            <w:vAlign w:val="center"/>
            <w:hideMark/>
          </w:tcPr>
          <w:p w14:paraId="36E1F8DF"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16154121"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87058B8"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19085A7F"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08470D5"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3E98C26"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1B24F84"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0A16042"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09F68DA2"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52A44888"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551E1320" w14:textId="77777777" w:rsidTr="00297346">
        <w:trPr>
          <w:trHeight w:val="255"/>
        </w:trPr>
        <w:tc>
          <w:tcPr>
            <w:tcW w:w="1219" w:type="dxa"/>
            <w:vMerge/>
            <w:vAlign w:val="center"/>
            <w:hideMark/>
          </w:tcPr>
          <w:p w14:paraId="4A28ECE2"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112" w:type="dxa"/>
            <w:vMerge/>
            <w:vAlign w:val="center"/>
            <w:hideMark/>
          </w:tcPr>
          <w:p w14:paraId="1F1485A0" w14:textId="77777777" w:rsidR="006D2753" w:rsidRPr="00CC658B" w:rsidRDefault="006D2753" w:rsidP="006D2753">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715717B3" w14:textId="51C682E0" w:rsidR="00AA524B"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Fondy </w:t>
            </w:r>
            <w:proofErr w:type="spellStart"/>
            <w:r w:rsidRPr="00CC658B">
              <w:rPr>
                <w:rFonts w:eastAsia="Times New Roman" w:cstheme="minorHAnsi"/>
                <w:color w:val="000000"/>
                <w:sz w:val="18"/>
                <w:szCs w:val="18"/>
                <w:lang w:bidi="ar-SA"/>
              </w:rPr>
              <w:t>Interreg</w:t>
            </w:r>
            <w:proofErr w:type="spellEnd"/>
          </w:p>
        </w:tc>
        <w:tc>
          <w:tcPr>
            <w:tcW w:w="1376" w:type="dxa"/>
            <w:shd w:val="clear" w:color="auto" w:fill="auto"/>
            <w:vAlign w:val="center"/>
            <w:hideMark/>
          </w:tcPr>
          <w:p w14:paraId="3535204B" w14:textId="77777777" w:rsidR="006D2753" w:rsidRPr="00CC658B" w:rsidRDefault="006D2753" w:rsidP="006D2753">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5224B73C"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5965867"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3CA5EED"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15A89F70"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0F95067"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78E222E"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2C249B5"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129261AC"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14B9D0D0" w14:textId="77777777" w:rsidR="006D2753" w:rsidRPr="00CC658B" w:rsidRDefault="006D2753" w:rsidP="006D2753">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2077FF78" w14:textId="77777777" w:rsidTr="00297346">
        <w:trPr>
          <w:trHeight w:val="510"/>
        </w:trPr>
        <w:tc>
          <w:tcPr>
            <w:tcW w:w="1219" w:type="dxa"/>
            <w:vMerge w:val="restart"/>
            <w:shd w:val="clear" w:color="auto" w:fill="auto"/>
            <w:vAlign w:val="center"/>
          </w:tcPr>
          <w:p w14:paraId="774C9F65" w14:textId="6BF3BEA2" w:rsidR="00AA524B" w:rsidRPr="00D60109" w:rsidRDefault="00AA524B" w:rsidP="00AA524B">
            <w:pPr>
              <w:spacing w:after="0" w:line="240" w:lineRule="auto"/>
              <w:jc w:val="center"/>
              <w:rPr>
                <w:rFonts w:eastAsia="Times New Roman" w:cstheme="minorHAnsi"/>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Cíl politiky technická pomoc ano či ne</w:t>
            </w:r>
          </w:p>
        </w:tc>
        <w:tc>
          <w:tcPr>
            <w:tcW w:w="1112" w:type="dxa"/>
            <w:vMerge w:val="restart"/>
            <w:shd w:val="clear" w:color="auto" w:fill="auto"/>
            <w:vAlign w:val="center"/>
          </w:tcPr>
          <w:p w14:paraId="518BEBD0" w14:textId="1FB6CF54" w:rsidR="00AA524B" w:rsidRPr="00D60109" w:rsidRDefault="00AA524B" w:rsidP="00AA524B">
            <w:pPr>
              <w:spacing w:after="0" w:line="240" w:lineRule="auto"/>
              <w:jc w:val="center"/>
              <w:rPr>
                <w:rFonts w:eastAsia="Times New Roman" w:cstheme="minorHAnsi"/>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Priorita</w:t>
            </w:r>
          </w:p>
        </w:tc>
        <w:tc>
          <w:tcPr>
            <w:tcW w:w="1248" w:type="dxa"/>
            <w:vMerge w:val="restart"/>
            <w:shd w:val="clear" w:color="auto" w:fill="auto"/>
            <w:vAlign w:val="center"/>
          </w:tcPr>
          <w:p w14:paraId="7FE269CB" w14:textId="7942F8A4" w:rsidR="00AA524B" w:rsidRPr="00D60109" w:rsidRDefault="00AA524B" w:rsidP="00AA524B">
            <w:pPr>
              <w:spacing w:after="0" w:line="240" w:lineRule="auto"/>
              <w:jc w:val="center"/>
              <w:rPr>
                <w:rFonts w:eastAsia="Times New Roman" w:cstheme="minorHAnsi"/>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 xml:space="preserve">Fond                                                                                     </w:t>
            </w:r>
            <w:proofErr w:type="gramStart"/>
            <w:r w:rsidRPr="00D60109">
              <w:rPr>
                <w:rFonts w:eastAsia="Times New Roman" w:cstheme="minorHAnsi"/>
                <w:bCs/>
                <w:i/>
                <w:color w:val="365F91" w:themeColor="accent1" w:themeShade="BF"/>
                <w:sz w:val="18"/>
                <w:szCs w:val="18"/>
                <w:lang w:bidi="ar-SA"/>
              </w:rPr>
              <w:t xml:space="preserve">   (</w:t>
            </w:r>
            <w:proofErr w:type="gramEnd"/>
            <w:r w:rsidRPr="00D60109">
              <w:rPr>
                <w:rFonts w:eastAsia="Times New Roman" w:cstheme="minorHAnsi"/>
                <w:bCs/>
                <w:i/>
                <w:color w:val="365F91" w:themeColor="accent1" w:themeShade="BF"/>
                <w:sz w:val="18"/>
                <w:szCs w:val="18"/>
                <w:lang w:bidi="ar-SA"/>
              </w:rPr>
              <w:t>v příslušných případech)</w:t>
            </w:r>
          </w:p>
        </w:tc>
        <w:tc>
          <w:tcPr>
            <w:tcW w:w="1376" w:type="dxa"/>
            <w:vMerge w:val="restart"/>
            <w:shd w:val="clear" w:color="auto" w:fill="auto"/>
            <w:vAlign w:val="center"/>
          </w:tcPr>
          <w:p w14:paraId="2C018BC8" w14:textId="0C9E55B8" w:rsidR="00AA524B" w:rsidRPr="00D60109" w:rsidRDefault="00AA524B" w:rsidP="00AA524B">
            <w:pPr>
              <w:spacing w:after="0" w:line="240" w:lineRule="auto"/>
              <w:jc w:val="center"/>
              <w:rPr>
                <w:rFonts w:eastAsia="Times New Roman" w:cstheme="minorHAnsi"/>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Základ pro výpočet podpory EU (celkové způsobilé náklady nebo veřejné zdroje)</w:t>
            </w:r>
          </w:p>
        </w:tc>
        <w:tc>
          <w:tcPr>
            <w:tcW w:w="1191" w:type="dxa"/>
            <w:vMerge w:val="restart"/>
            <w:shd w:val="clear" w:color="auto" w:fill="auto"/>
            <w:vAlign w:val="center"/>
          </w:tcPr>
          <w:p w14:paraId="525C3506" w14:textId="22B49A24" w:rsidR="00AA524B" w:rsidRPr="00D60109" w:rsidRDefault="00AA524B" w:rsidP="00AA524B">
            <w:pPr>
              <w:spacing w:after="0" w:line="240" w:lineRule="auto"/>
              <w:jc w:val="center"/>
              <w:rPr>
                <w:rFonts w:eastAsia="Times New Roman" w:cstheme="minorHAnsi"/>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 xml:space="preserve">Příspěvek EU                                                                       </w:t>
            </w:r>
            <w:proofErr w:type="gramStart"/>
            <w:r w:rsidRPr="00D60109">
              <w:rPr>
                <w:rFonts w:eastAsia="Times New Roman" w:cstheme="minorHAnsi"/>
                <w:bCs/>
                <w:i/>
                <w:color w:val="365F91" w:themeColor="accent1" w:themeShade="BF"/>
                <w:sz w:val="18"/>
                <w:szCs w:val="18"/>
                <w:lang w:bidi="ar-SA"/>
              </w:rPr>
              <w:t xml:space="preserve">   (</w:t>
            </w:r>
            <w:proofErr w:type="gramEnd"/>
            <w:r w:rsidRPr="00D60109">
              <w:rPr>
                <w:rFonts w:eastAsia="Times New Roman" w:cstheme="minorHAnsi"/>
                <w:bCs/>
                <w:i/>
                <w:color w:val="365F91" w:themeColor="accent1" w:themeShade="BF"/>
                <w:sz w:val="18"/>
                <w:szCs w:val="18"/>
                <w:lang w:bidi="ar-SA"/>
              </w:rPr>
              <w:t>a)=(a1)+(a2)</w:t>
            </w:r>
          </w:p>
        </w:tc>
        <w:tc>
          <w:tcPr>
            <w:tcW w:w="1191" w:type="dxa"/>
            <w:gridSpan w:val="2"/>
            <w:shd w:val="clear" w:color="auto" w:fill="auto"/>
            <w:vAlign w:val="center"/>
          </w:tcPr>
          <w:p w14:paraId="40B71E23" w14:textId="648073D0" w:rsidR="00AA524B" w:rsidRPr="00D60109" w:rsidRDefault="00AA524B" w:rsidP="00AA524B">
            <w:pPr>
              <w:spacing w:after="0" w:line="240" w:lineRule="auto"/>
              <w:jc w:val="center"/>
              <w:rPr>
                <w:rFonts w:eastAsia="Times New Roman" w:cstheme="minorHAnsi"/>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Orientační rozdělení příspěvku EU</w:t>
            </w:r>
          </w:p>
        </w:tc>
        <w:tc>
          <w:tcPr>
            <w:tcW w:w="1191" w:type="dxa"/>
            <w:vMerge w:val="restart"/>
            <w:shd w:val="clear" w:color="auto" w:fill="auto"/>
            <w:vAlign w:val="center"/>
          </w:tcPr>
          <w:p w14:paraId="4C0BFE07" w14:textId="21E33D4C" w:rsidR="00AA524B" w:rsidRPr="00D60109" w:rsidRDefault="00AA524B" w:rsidP="00AA524B">
            <w:pPr>
              <w:spacing w:after="0" w:line="240" w:lineRule="auto"/>
              <w:jc w:val="center"/>
              <w:rPr>
                <w:rFonts w:eastAsia="Times New Roman" w:cstheme="minorHAnsi"/>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 xml:space="preserve">Vnitrostátní příspěvek                        </w:t>
            </w:r>
            <w:proofErr w:type="gramStart"/>
            <w:r w:rsidRPr="00D60109">
              <w:rPr>
                <w:rFonts w:eastAsia="Times New Roman" w:cstheme="minorHAnsi"/>
                <w:bCs/>
                <w:i/>
                <w:color w:val="365F91" w:themeColor="accent1" w:themeShade="BF"/>
                <w:sz w:val="18"/>
                <w:szCs w:val="18"/>
                <w:lang w:bidi="ar-SA"/>
              </w:rPr>
              <w:t xml:space="preserve">   (</w:t>
            </w:r>
            <w:proofErr w:type="gramEnd"/>
            <w:r w:rsidRPr="00D60109">
              <w:rPr>
                <w:rFonts w:eastAsia="Times New Roman" w:cstheme="minorHAnsi"/>
                <w:bCs/>
                <w:i/>
                <w:color w:val="365F91" w:themeColor="accent1" w:themeShade="BF"/>
                <w:sz w:val="18"/>
                <w:szCs w:val="18"/>
                <w:lang w:bidi="ar-SA"/>
              </w:rPr>
              <w:t>b)=(c)+(d)</w:t>
            </w:r>
          </w:p>
        </w:tc>
        <w:tc>
          <w:tcPr>
            <w:tcW w:w="1191" w:type="dxa"/>
            <w:gridSpan w:val="2"/>
            <w:shd w:val="clear" w:color="auto" w:fill="auto"/>
            <w:vAlign w:val="center"/>
          </w:tcPr>
          <w:p w14:paraId="14335B22" w14:textId="4E2E2E3D" w:rsidR="00AA524B" w:rsidRPr="00D60109" w:rsidRDefault="00AA524B" w:rsidP="00AA524B">
            <w:pPr>
              <w:spacing w:after="0" w:line="240" w:lineRule="auto"/>
              <w:jc w:val="center"/>
              <w:rPr>
                <w:rFonts w:eastAsia="Times New Roman" w:cstheme="minorHAnsi"/>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Orientační rozdělení příspěvku členského státu</w:t>
            </w:r>
          </w:p>
        </w:tc>
        <w:tc>
          <w:tcPr>
            <w:tcW w:w="1191" w:type="dxa"/>
            <w:vMerge w:val="restart"/>
            <w:shd w:val="clear" w:color="auto" w:fill="auto"/>
            <w:vAlign w:val="center"/>
          </w:tcPr>
          <w:p w14:paraId="113BF2F6" w14:textId="3700BA7B" w:rsidR="00AA524B" w:rsidRPr="00D60109" w:rsidRDefault="00AA524B" w:rsidP="00AA524B">
            <w:pPr>
              <w:spacing w:after="0" w:line="240" w:lineRule="auto"/>
              <w:jc w:val="center"/>
              <w:rPr>
                <w:rFonts w:eastAsia="Times New Roman" w:cstheme="minorHAnsi"/>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 xml:space="preserve">Celkem                                             </w:t>
            </w:r>
            <w:proofErr w:type="gramStart"/>
            <w:r w:rsidRPr="00D60109">
              <w:rPr>
                <w:rFonts w:eastAsia="Times New Roman" w:cstheme="minorHAnsi"/>
                <w:bCs/>
                <w:i/>
                <w:color w:val="365F91" w:themeColor="accent1" w:themeShade="BF"/>
                <w:sz w:val="18"/>
                <w:szCs w:val="18"/>
                <w:lang w:bidi="ar-SA"/>
              </w:rPr>
              <w:t xml:space="preserve">   (</w:t>
            </w:r>
            <w:proofErr w:type="gramEnd"/>
            <w:r w:rsidRPr="00D60109">
              <w:rPr>
                <w:rFonts w:eastAsia="Times New Roman" w:cstheme="minorHAnsi"/>
                <w:bCs/>
                <w:i/>
                <w:color w:val="365F91" w:themeColor="accent1" w:themeShade="BF"/>
                <w:sz w:val="18"/>
                <w:szCs w:val="18"/>
                <w:lang w:bidi="ar-SA"/>
              </w:rPr>
              <w:t>e)=(a)+(b)</w:t>
            </w:r>
          </w:p>
        </w:tc>
        <w:tc>
          <w:tcPr>
            <w:tcW w:w="1011" w:type="dxa"/>
            <w:vMerge w:val="restart"/>
            <w:shd w:val="clear" w:color="auto" w:fill="auto"/>
            <w:vAlign w:val="center"/>
          </w:tcPr>
          <w:p w14:paraId="43E4760C" w14:textId="02880D03" w:rsidR="00AA524B" w:rsidRPr="00D60109" w:rsidRDefault="00AA524B" w:rsidP="00AA524B">
            <w:pPr>
              <w:spacing w:after="0" w:line="240" w:lineRule="auto"/>
              <w:jc w:val="center"/>
              <w:rPr>
                <w:rFonts w:eastAsia="Times New Roman" w:cstheme="minorHAnsi"/>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Míra spolu</w:t>
            </w:r>
            <w:r w:rsidR="002E2BEE" w:rsidRPr="00D60109">
              <w:rPr>
                <w:rFonts w:eastAsia="Times New Roman" w:cstheme="minorHAnsi"/>
                <w:bCs/>
                <w:i/>
                <w:color w:val="365F91" w:themeColor="accent1" w:themeShade="BF"/>
                <w:sz w:val="18"/>
                <w:szCs w:val="18"/>
                <w:lang w:bidi="ar-SA"/>
              </w:rPr>
              <w:t>-</w:t>
            </w:r>
            <w:r w:rsidRPr="00D60109">
              <w:rPr>
                <w:rFonts w:eastAsia="Times New Roman" w:cstheme="minorHAnsi"/>
                <w:bCs/>
                <w:i/>
                <w:color w:val="365F91" w:themeColor="accent1" w:themeShade="BF"/>
                <w:sz w:val="18"/>
                <w:szCs w:val="18"/>
                <w:lang w:bidi="ar-SA"/>
              </w:rPr>
              <w:t xml:space="preserve">financování </w:t>
            </w:r>
            <w:r w:rsidR="002E2BEE" w:rsidRPr="00D60109">
              <w:rPr>
                <w:rFonts w:eastAsia="Times New Roman" w:cstheme="minorHAnsi"/>
                <w:bCs/>
                <w:i/>
                <w:color w:val="365F91" w:themeColor="accent1" w:themeShade="BF"/>
                <w:sz w:val="18"/>
                <w:szCs w:val="18"/>
                <w:lang w:bidi="ar-SA"/>
              </w:rPr>
              <w:t xml:space="preserve">        </w:t>
            </w:r>
            <w:proofErr w:type="gramStart"/>
            <w:r w:rsidR="002E2BEE" w:rsidRPr="00D60109">
              <w:rPr>
                <w:rFonts w:eastAsia="Times New Roman" w:cstheme="minorHAnsi"/>
                <w:bCs/>
                <w:i/>
                <w:color w:val="365F91" w:themeColor="accent1" w:themeShade="BF"/>
                <w:sz w:val="18"/>
                <w:szCs w:val="18"/>
                <w:lang w:bidi="ar-SA"/>
              </w:rPr>
              <w:t xml:space="preserve">   </w:t>
            </w:r>
            <w:r w:rsidRPr="00D60109">
              <w:rPr>
                <w:rFonts w:eastAsia="Times New Roman" w:cstheme="minorHAnsi"/>
                <w:bCs/>
                <w:i/>
                <w:color w:val="365F91" w:themeColor="accent1" w:themeShade="BF"/>
                <w:sz w:val="18"/>
                <w:szCs w:val="18"/>
                <w:lang w:bidi="ar-SA"/>
              </w:rPr>
              <w:t>(</w:t>
            </w:r>
            <w:proofErr w:type="gramEnd"/>
            <w:r w:rsidRPr="00D60109">
              <w:rPr>
                <w:rFonts w:eastAsia="Times New Roman" w:cstheme="minorHAnsi"/>
                <w:bCs/>
                <w:i/>
                <w:color w:val="365F91" w:themeColor="accent1" w:themeShade="BF"/>
                <w:sz w:val="18"/>
                <w:szCs w:val="18"/>
                <w:lang w:bidi="ar-SA"/>
              </w:rPr>
              <w:t>f) = (a)/( e)</w:t>
            </w:r>
          </w:p>
        </w:tc>
        <w:tc>
          <w:tcPr>
            <w:tcW w:w="975" w:type="dxa"/>
            <w:vMerge w:val="restart"/>
            <w:shd w:val="clear" w:color="auto" w:fill="auto"/>
            <w:vAlign w:val="center"/>
          </w:tcPr>
          <w:p w14:paraId="2E918A6B" w14:textId="37C317D4" w:rsidR="00AA524B" w:rsidRPr="00D60109" w:rsidRDefault="00AA524B" w:rsidP="00AA524B">
            <w:pPr>
              <w:spacing w:after="0" w:line="240" w:lineRule="auto"/>
              <w:jc w:val="center"/>
              <w:rPr>
                <w:rFonts w:eastAsia="Times New Roman" w:cstheme="minorHAnsi"/>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Příspěvky ze třetích zemí (pro informaci)</w:t>
            </w:r>
          </w:p>
        </w:tc>
      </w:tr>
      <w:tr w:rsidR="00D26B07" w:rsidRPr="00CC658B" w14:paraId="34EA9881" w14:textId="77777777" w:rsidTr="00297346">
        <w:trPr>
          <w:trHeight w:val="510"/>
        </w:trPr>
        <w:tc>
          <w:tcPr>
            <w:tcW w:w="1219" w:type="dxa"/>
            <w:vMerge/>
            <w:shd w:val="clear" w:color="auto" w:fill="auto"/>
            <w:vAlign w:val="center"/>
          </w:tcPr>
          <w:p w14:paraId="3BF773DF" w14:textId="77777777" w:rsidR="00AA524B" w:rsidRPr="00CC658B" w:rsidRDefault="00AA524B" w:rsidP="00AA524B">
            <w:pPr>
              <w:spacing w:after="0" w:line="240" w:lineRule="auto"/>
              <w:jc w:val="center"/>
              <w:rPr>
                <w:rFonts w:eastAsia="Times New Roman" w:cstheme="minorHAnsi"/>
                <w:color w:val="000000"/>
                <w:sz w:val="18"/>
                <w:szCs w:val="18"/>
                <w:lang w:bidi="ar-SA"/>
              </w:rPr>
            </w:pPr>
          </w:p>
        </w:tc>
        <w:tc>
          <w:tcPr>
            <w:tcW w:w="1112" w:type="dxa"/>
            <w:vMerge/>
            <w:shd w:val="clear" w:color="auto" w:fill="auto"/>
            <w:vAlign w:val="center"/>
          </w:tcPr>
          <w:p w14:paraId="1F25058F" w14:textId="77777777" w:rsidR="00AA524B" w:rsidRPr="00CC658B" w:rsidRDefault="00AA524B" w:rsidP="00AA524B">
            <w:pPr>
              <w:spacing w:after="0" w:line="240" w:lineRule="auto"/>
              <w:jc w:val="center"/>
              <w:rPr>
                <w:rFonts w:eastAsia="Times New Roman" w:cstheme="minorHAnsi"/>
                <w:color w:val="000000"/>
                <w:sz w:val="18"/>
                <w:szCs w:val="18"/>
                <w:lang w:bidi="ar-SA"/>
              </w:rPr>
            </w:pPr>
          </w:p>
        </w:tc>
        <w:tc>
          <w:tcPr>
            <w:tcW w:w="1248" w:type="dxa"/>
            <w:vMerge/>
            <w:shd w:val="clear" w:color="auto" w:fill="auto"/>
            <w:vAlign w:val="center"/>
          </w:tcPr>
          <w:p w14:paraId="6A5306BA"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376" w:type="dxa"/>
            <w:vMerge/>
            <w:shd w:val="clear" w:color="auto" w:fill="auto"/>
            <w:vAlign w:val="center"/>
          </w:tcPr>
          <w:p w14:paraId="0E360E3A"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191" w:type="dxa"/>
            <w:vMerge/>
            <w:shd w:val="clear" w:color="auto" w:fill="auto"/>
            <w:vAlign w:val="center"/>
          </w:tcPr>
          <w:p w14:paraId="4ACC75D3" w14:textId="77777777" w:rsidR="00AA524B" w:rsidRPr="00CC658B" w:rsidRDefault="00AA524B" w:rsidP="00AA524B">
            <w:pPr>
              <w:spacing w:after="0" w:line="240" w:lineRule="auto"/>
              <w:jc w:val="right"/>
              <w:rPr>
                <w:rFonts w:eastAsia="Times New Roman" w:cstheme="minorHAnsi"/>
                <w:color w:val="000000"/>
                <w:sz w:val="18"/>
                <w:szCs w:val="18"/>
                <w:lang w:bidi="ar-SA"/>
              </w:rPr>
            </w:pPr>
          </w:p>
        </w:tc>
        <w:tc>
          <w:tcPr>
            <w:tcW w:w="1191" w:type="dxa"/>
            <w:shd w:val="clear" w:color="auto" w:fill="auto"/>
            <w:vAlign w:val="center"/>
          </w:tcPr>
          <w:p w14:paraId="20D106AE" w14:textId="219BC4D2" w:rsidR="00AA524B" w:rsidRPr="00D60109" w:rsidRDefault="00AA524B" w:rsidP="00AA524B">
            <w:pPr>
              <w:spacing w:after="0" w:line="240" w:lineRule="auto"/>
              <w:jc w:val="center"/>
              <w:rPr>
                <w:rFonts w:eastAsia="Times New Roman" w:cstheme="minorHAnsi"/>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 xml:space="preserve">bez technické pomoci dle čl. 27 odst.1 nařízení o společných ustanoveních                                                    </w:t>
            </w:r>
            <w:proofErr w:type="gramStart"/>
            <w:r w:rsidRPr="00D60109">
              <w:rPr>
                <w:rFonts w:eastAsia="Times New Roman" w:cstheme="minorHAnsi"/>
                <w:bCs/>
                <w:i/>
                <w:color w:val="365F91" w:themeColor="accent1" w:themeShade="BF"/>
                <w:sz w:val="18"/>
                <w:szCs w:val="18"/>
                <w:lang w:bidi="ar-SA"/>
              </w:rPr>
              <w:t xml:space="preserve">   (</w:t>
            </w:r>
            <w:proofErr w:type="gramEnd"/>
            <w:r w:rsidRPr="00D60109">
              <w:rPr>
                <w:rFonts w:eastAsia="Times New Roman" w:cstheme="minorHAnsi"/>
                <w:bCs/>
                <w:i/>
                <w:color w:val="365F91" w:themeColor="accent1" w:themeShade="BF"/>
                <w:sz w:val="18"/>
                <w:szCs w:val="18"/>
                <w:lang w:bidi="ar-SA"/>
              </w:rPr>
              <w:t>a1)</w:t>
            </w:r>
          </w:p>
        </w:tc>
        <w:tc>
          <w:tcPr>
            <w:tcW w:w="1191" w:type="dxa"/>
            <w:shd w:val="clear" w:color="auto" w:fill="auto"/>
            <w:vAlign w:val="center"/>
          </w:tcPr>
          <w:p w14:paraId="0DFA11B0" w14:textId="247F24C2" w:rsidR="00AA524B" w:rsidRPr="00D60109" w:rsidRDefault="00AA524B" w:rsidP="00AA524B">
            <w:pPr>
              <w:spacing w:after="0" w:line="240" w:lineRule="auto"/>
              <w:jc w:val="center"/>
              <w:rPr>
                <w:rFonts w:eastAsia="Times New Roman" w:cstheme="minorHAnsi"/>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 xml:space="preserve">pro technickou pomoc podle čl. 27 odst. 1 nařízení o společných ustanoveních                                            </w:t>
            </w:r>
            <w:proofErr w:type="gramStart"/>
            <w:r w:rsidRPr="00D60109">
              <w:rPr>
                <w:rFonts w:eastAsia="Times New Roman" w:cstheme="minorHAnsi"/>
                <w:bCs/>
                <w:i/>
                <w:color w:val="365F91" w:themeColor="accent1" w:themeShade="BF"/>
                <w:sz w:val="18"/>
                <w:szCs w:val="18"/>
                <w:lang w:bidi="ar-SA"/>
              </w:rPr>
              <w:t xml:space="preserve">   (</w:t>
            </w:r>
            <w:proofErr w:type="gramEnd"/>
            <w:r w:rsidRPr="00D60109">
              <w:rPr>
                <w:rFonts w:eastAsia="Times New Roman" w:cstheme="minorHAnsi"/>
                <w:bCs/>
                <w:i/>
                <w:color w:val="365F91" w:themeColor="accent1" w:themeShade="BF"/>
                <w:sz w:val="18"/>
                <w:szCs w:val="18"/>
                <w:lang w:bidi="ar-SA"/>
              </w:rPr>
              <w:t>a2)</w:t>
            </w:r>
          </w:p>
        </w:tc>
        <w:tc>
          <w:tcPr>
            <w:tcW w:w="1191" w:type="dxa"/>
            <w:vMerge/>
            <w:shd w:val="clear" w:color="auto" w:fill="auto"/>
            <w:vAlign w:val="center"/>
          </w:tcPr>
          <w:p w14:paraId="4D85438F" w14:textId="77777777" w:rsidR="00AA524B" w:rsidRPr="00CC658B" w:rsidRDefault="00AA524B" w:rsidP="00AA524B">
            <w:pPr>
              <w:spacing w:after="0" w:line="240" w:lineRule="auto"/>
              <w:jc w:val="right"/>
              <w:rPr>
                <w:rFonts w:eastAsia="Times New Roman" w:cstheme="minorHAnsi"/>
                <w:color w:val="000000"/>
                <w:sz w:val="18"/>
                <w:szCs w:val="18"/>
                <w:lang w:bidi="ar-SA"/>
              </w:rPr>
            </w:pPr>
          </w:p>
        </w:tc>
        <w:tc>
          <w:tcPr>
            <w:tcW w:w="1191" w:type="dxa"/>
            <w:shd w:val="clear" w:color="auto" w:fill="auto"/>
            <w:vAlign w:val="center"/>
          </w:tcPr>
          <w:p w14:paraId="0C7DAEC0" w14:textId="6A5B7843" w:rsidR="00AA524B" w:rsidRPr="00D60109" w:rsidRDefault="00AA524B" w:rsidP="00AA524B">
            <w:pPr>
              <w:spacing w:after="0" w:line="240" w:lineRule="auto"/>
              <w:jc w:val="center"/>
              <w:rPr>
                <w:rFonts w:eastAsia="Times New Roman" w:cstheme="minorHAnsi"/>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 xml:space="preserve">Vnitrostátní veřejné zdroje                                           </w:t>
            </w:r>
            <w:proofErr w:type="gramStart"/>
            <w:r w:rsidRPr="00D60109">
              <w:rPr>
                <w:rFonts w:eastAsia="Times New Roman" w:cstheme="minorHAnsi"/>
                <w:bCs/>
                <w:i/>
                <w:color w:val="365F91" w:themeColor="accent1" w:themeShade="BF"/>
                <w:sz w:val="18"/>
                <w:szCs w:val="18"/>
                <w:lang w:bidi="ar-SA"/>
              </w:rPr>
              <w:t xml:space="preserve">   (</w:t>
            </w:r>
            <w:proofErr w:type="gramEnd"/>
            <w:r w:rsidRPr="00D60109">
              <w:rPr>
                <w:rFonts w:eastAsia="Times New Roman" w:cstheme="minorHAnsi"/>
                <w:bCs/>
                <w:i/>
                <w:color w:val="365F91" w:themeColor="accent1" w:themeShade="BF"/>
                <w:sz w:val="18"/>
                <w:szCs w:val="18"/>
                <w:lang w:bidi="ar-SA"/>
              </w:rPr>
              <w:t>c)</w:t>
            </w:r>
          </w:p>
        </w:tc>
        <w:tc>
          <w:tcPr>
            <w:tcW w:w="1191" w:type="dxa"/>
            <w:shd w:val="clear" w:color="auto" w:fill="auto"/>
            <w:vAlign w:val="center"/>
          </w:tcPr>
          <w:p w14:paraId="4CA5C182" w14:textId="1B1D0D35" w:rsidR="00AA524B" w:rsidRPr="00D60109" w:rsidRDefault="00AA524B" w:rsidP="00AA524B">
            <w:pPr>
              <w:spacing w:after="0" w:line="240" w:lineRule="auto"/>
              <w:jc w:val="center"/>
              <w:rPr>
                <w:rFonts w:eastAsia="Times New Roman" w:cstheme="minorHAnsi"/>
                <w:i/>
                <w:color w:val="365F91" w:themeColor="accent1" w:themeShade="BF"/>
                <w:sz w:val="18"/>
                <w:szCs w:val="18"/>
                <w:lang w:bidi="ar-SA"/>
              </w:rPr>
            </w:pPr>
            <w:r w:rsidRPr="00D60109">
              <w:rPr>
                <w:rFonts w:eastAsia="Times New Roman" w:cstheme="minorHAnsi"/>
                <w:bCs/>
                <w:i/>
                <w:color w:val="365F91" w:themeColor="accent1" w:themeShade="BF"/>
                <w:sz w:val="18"/>
                <w:szCs w:val="18"/>
                <w:lang w:bidi="ar-SA"/>
              </w:rPr>
              <w:t xml:space="preserve">Vnitrostátní soukromé zdroje                                     </w:t>
            </w:r>
            <w:proofErr w:type="gramStart"/>
            <w:r w:rsidRPr="00D60109">
              <w:rPr>
                <w:rFonts w:eastAsia="Times New Roman" w:cstheme="minorHAnsi"/>
                <w:bCs/>
                <w:i/>
                <w:color w:val="365F91" w:themeColor="accent1" w:themeShade="BF"/>
                <w:sz w:val="18"/>
                <w:szCs w:val="18"/>
                <w:lang w:bidi="ar-SA"/>
              </w:rPr>
              <w:t xml:space="preserve">   (</w:t>
            </w:r>
            <w:proofErr w:type="gramEnd"/>
            <w:r w:rsidRPr="00D60109">
              <w:rPr>
                <w:rFonts w:eastAsia="Times New Roman" w:cstheme="minorHAnsi"/>
                <w:bCs/>
                <w:i/>
                <w:color w:val="365F91" w:themeColor="accent1" w:themeShade="BF"/>
                <w:sz w:val="18"/>
                <w:szCs w:val="18"/>
                <w:lang w:bidi="ar-SA"/>
              </w:rPr>
              <w:t>d)</w:t>
            </w:r>
          </w:p>
        </w:tc>
        <w:tc>
          <w:tcPr>
            <w:tcW w:w="1191" w:type="dxa"/>
            <w:vMerge/>
            <w:shd w:val="clear" w:color="auto" w:fill="auto"/>
            <w:vAlign w:val="center"/>
          </w:tcPr>
          <w:p w14:paraId="0DFD7631" w14:textId="77777777" w:rsidR="00AA524B" w:rsidRPr="00CC658B" w:rsidRDefault="00AA524B" w:rsidP="00AA524B">
            <w:pPr>
              <w:spacing w:after="0" w:line="240" w:lineRule="auto"/>
              <w:jc w:val="right"/>
              <w:rPr>
                <w:rFonts w:eastAsia="Times New Roman" w:cstheme="minorHAnsi"/>
                <w:color w:val="365F91" w:themeColor="accent1" w:themeShade="BF"/>
                <w:sz w:val="18"/>
                <w:szCs w:val="18"/>
                <w:lang w:bidi="ar-SA"/>
              </w:rPr>
            </w:pPr>
          </w:p>
        </w:tc>
        <w:tc>
          <w:tcPr>
            <w:tcW w:w="1011" w:type="dxa"/>
            <w:vMerge/>
            <w:shd w:val="clear" w:color="auto" w:fill="auto"/>
            <w:vAlign w:val="center"/>
          </w:tcPr>
          <w:p w14:paraId="4FABE0BC" w14:textId="77777777" w:rsidR="00AA524B" w:rsidRPr="00CC658B" w:rsidRDefault="00AA524B" w:rsidP="00AA524B">
            <w:pPr>
              <w:spacing w:after="0" w:line="240" w:lineRule="auto"/>
              <w:jc w:val="right"/>
              <w:rPr>
                <w:rFonts w:eastAsia="Times New Roman" w:cstheme="minorHAnsi"/>
                <w:color w:val="000000"/>
                <w:sz w:val="18"/>
                <w:szCs w:val="18"/>
                <w:lang w:bidi="ar-SA"/>
              </w:rPr>
            </w:pPr>
          </w:p>
        </w:tc>
        <w:tc>
          <w:tcPr>
            <w:tcW w:w="975" w:type="dxa"/>
            <w:vMerge/>
            <w:shd w:val="clear" w:color="auto" w:fill="auto"/>
            <w:vAlign w:val="center"/>
          </w:tcPr>
          <w:p w14:paraId="0FD96936" w14:textId="77777777" w:rsidR="00AA524B" w:rsidRPr="00CC658B" w:rsidRDefault="00AA524B" w:rsidP="00AA524B">
            <w:pPr>
              <w:spacing w:after="0" w:line="240" w:lineRule="auto"/>
              <w:jc w:val="right"/>
              <w:rPr>
                <w:rFonts w:eastAsia="Times New Roman" w:cstheme="minorHAnsi"/>
                <w:color w:val="000000"/>
                <w:sz w:val="18"/>
                <w:szCs w:val="18"/>
                <w:lang w:bidi="ar-SA"/>
              </w:rPr>
            </w:pPr>
          </w:p>
        </w:tc>
      </w:tr>
      <w:tr w:rsidR="00D26B07" w:rsidRPr="00CC658B" w14:paraId="06379036" w14:textId="77777777" w:rsidTr="00297346">
        <w:trPr>
          <w:trHeight w:val="510"/>
        </w:trPr>
        <w:tc>
          <w:tcPr>
            <w:tcW w:w="1219" w:type="dxa"/>
            <w:vMerge w:val="restart"/>
            <w:shd w:val="clear" w:color="auto" w:fill="auto"/>
            <w:vAlign w:val="center"/>
            <w:hideMark/>
          </w:tcPr>
          <w:p w14:paraId="2427864E" w14:textId="77777777" w:rsidR="00AA524B" w:rsidRPr="00CC658B" w:rsidRDefault="00AA524B" w:rsidP="00AA524B">
            <w:pPr>
              <w:spacing w:after="0" w:line="240" w:lineRule="auto"/>
              <w:jc w:val="center"/>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Specifický cíl </w:t>
            </w:r>
            <w:proofErr w:type="spellStart"/>
            <w:r w:rsidRPr="00CC658B">
              <w:rPr>
                <w:rFonts w:eastAsia="Times New Roman" w:cstheme="minorHAnsi"/>
                <w:color w:val="000000"/>
                <w:sz w:val="18"/>
                <w:szCs w:val="18"/>
                <w:lang w:bidi="ar-SA"/>
              </w:rPr>
              <w:t>Interreg</w:t>
            </w:r>
            <w:proofErr w:type="spellEnd"/>
            <w:r w:rsidRPr="00CC658B">
              <w:rPr>
                <w:rFonts w:eastAsia="Times New Roman" w:cstheme="minorHAnsi"/>
                <w:color w:val="000000"/>
                <w:sz w:val="18"/>
                <w:szCs w:val="18"/>
                <w:lang w:bidi="ar-SA"/>
              </w:rPr>
              <w:t xml:space="preserve">                                 TP ano</w:t>
            </w:r>
          </w:p>
        </w:tc>
        <w:tc>
          <w:tcPr>
            <w:tcW w:w="1112" w:type="dxa"/>
            <w:vMerge w:val="restart"/>
            <w:shd w:val="clear" w:color="auto" w:fill="auto"/>
            <w:vAlign w:val="center"/>
            <w:hideMark/>
          </w:tcPr>
          <w:p w14:paraId="1B58145D" w14:textId="77777777" w:rsidR="00AA524B" w:rsidRPr="00CC658B" w:rsidRDefault="00AA524B" w:rsidP="00AA524B">
            <w:pPr>
              <w:spacing w:after="0" w:line="240" w:lineRule="auto"/>
              <w:jc w:val="center"/>
              <w:rPr>
                <w:rFonts w:eastAsia="Times New Roman" w:cstheme="minorHAnsi"/>
                <w:color w:val="000000"/>
                <w:sz w:val="18"/>
                <w:szCs w:val="18"/>
                <w:lang w:bidi="ar-SA"/>
              </w:rPr>
            </w:pPr>
            <w:r w:rsidRPr="00CC658B">
              <w:rPr>
                <w:rFonts w:eastAsia="Times New Roman" w:cstheme="minorHAnsi"/>
                <w:color w:val="000000"/>
                <w:sz w:val="18"/>
                <w:szCs w:val="18"/>
                <w:lang w:bidi="ar-SA"/>
              </w:rPr>
              <w:t>Priorita 4                                                                                 Spolupráce institucí a obyvatel</w:t>
            </w:r>
          </w:p>
        </w:tc>
        <w:tc>
          <w:tcPr>
            <w:tcW w:w="1248" w:type="dxa"/>
            <w:shd w:val="clear" w:color="auto" w:fill="auto"/>
            <w:vAlign w:val="center"/>
            <w:hideMark/>
          </w:tcPr>
          <w:p w14:paraId="1D11E5D7"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EFRR</w:t>
            </w:r>
          </w:p>
        </w:tc>
        <w:tc>
          <w:tcPr>
            <w:tcW w:w="1376" w:type="dxa"/>
            <w:shd w:val="clear" w:color="auto" w:fill="auto"/>
            <w:vAlign w:val="center"/>
            <w:hideMark/>
          </w:tcPr>
          <w:p w14:paraId="52AB2978"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celkové způsobilé výdaje</w:t>
            </w:r>
          </w:p>
        </w:tc>
        <w:tc>
          <w:tcPr>
            <w:tcW w:w="1191" w:type="dxa"/>
            <w:shd w:val="clear" w:color="auto" w:fill="auto"/>
            <w:vAlign w:val="center"/>
            <w:hideMark/>
          </w:tcPr>
          <w:p w14:paraId="0B62BB8F"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35 774 000</w:t>
            </w:r>
          </w:p>
        </w:tc>
        <w:tc>
          <w:tcPr>
            <w:tcW w:w="1191" w:type="dxa"/>
            <w:shd w:val="clear" w:color="auto" w:fill="auto"/>
            <w:vAlign w:val="center"/>
            <w:hideMark/>
          </w:tcPr>
          <w:p w14:paraId="65C2240E"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33 433 645</w:t>
            </w:r>
          </w:p>
        </w:tc>
        <w:tc>
          <w:tcPr>
            <w:tcW w:w="1191" w:type="dxa"/>
            <w:shd w:val="clear" w:color="auto" w:fill="auto"/>
            <w:vAlign w:val="center"/>
            <w:hideMark/>
          </w:tcPr>
          <w:p w14:paraId="63EE1562"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2 340 355</w:t>
            </w:r>
          </w:p>
        </w:tc>
        <w:tc>
          <w:tcPr>
            <w:tcW w:w="1191" w:type="dxa"/>
            <w:shd w:val="clear" w:color="auto" w:fill="auto"/>
            <w:vAlign w:val="center"/>
            <w:hideMark/>
          </w:tcPr>
          <w:p w14:paraId="3FB74ACF" w14:textId="300CC4EA"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8 943 50</w:t>
            </w:r>
            <w:r w:rsidR="00015691" w:rsidRPr="00CC658B">
              <w:rPr>
                <w:rFonts w:eastAsia="Times New Roman" w:cstheme="minorHAnsi"/>
                <w:color w:val="000000"/>
                <w:sz w:val="18"/>
                <w:szCs w:val="18"/>
                <w:lang w:bidi="ar-SA"/>
              </w:rPr>
              <w:t>1</w:t>
            </w:r>
          </w:p>
        </w:tc>
        <w:tc>
          <w:tcPr>
            <w:tcW w:w="1191" w:type="dxa"/>
            <w:shd w:val="clear" w:color="auto" w:fill="auto"/>
            <w:vAlign w:val="center"/>
            <w:hideMark/>
          </w:tcPr>
          <w:p w14:paraId="75BDCADA" w14:textId="74EB19AD" w:rsidR="00AA524B" w:rsidRPr="00CC658B" w:rsidRDefault="00AA524B" w:rsidP="0001569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8 201 19</w:t>
            </w:r>
            <w:r w:rsidR="00015691" w:rsidRPr="00CC658B">
              <w:rPr>
                <w:rFonts w:eastAsia="Times New Roman" w:cstheme="minorHAnsi"/>
                <w:color w:val="000000"/>
                <w:sz w:val="18"/>
                <w:szCs w:val="18"/>
                <w:lang w:bidi="ar-SA"/>
              </w:rPr>
              <w:t>1</w:t>
            </w:r>
          </w:p>
        </w:tc>
        <w:tc>
          <w:tcPr>
            <w:tcW w:w="1191" w:type="dxa"/>
            <w:shd w:val="clear" w:color="auto" w:fill="auto"/>
            <w:vAlign w:val="center"/>
            <w:hideMark/>
          </w:tcPr>
          <w:p w14:paraId="0D1BFD5E" w14:textId="7A44E56D" w:rsidR="00AA524B" w:rsidRPr="00CC658B" w:rsidRDefault="00AA524B" w:rsidP="0001569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742 31</w:t>
            </w:r>
            <w:r w:rsidR="00015691" w:rsidRPr="00CC658B">
              <w:rPr>
                <w:rFonts w:eastAsia="Times New Roman" w:cstheme="minorHAnsi"/>
                <w:color w:val="000000"/>
                <w:sz w:val="18"/>
                <w:szCs w:val="18"/>
                <w:lang w:bidi="ar-SA"/>
              </w:rPr>
              <w:t>0</w:t>
            </w:r>
          </w:p>
        </w:tc>
        <w:tc>
          <w:tcPr>
            <w:tcW w:w="1191" w:type="dxa"/>
            <w:shd w:val="clear" w:color="auto" w:fill="auto"/>
            <w:vAlign w:val="center"/>
            <w:hideMark/>
          </w:tcPr>
          <w:p w14:paraId="05D3AF7B" w14:textId="40226FDF" w:rsidR="00AA524B" w:rsidRPr="00CC658B" w:rsidRDefault="00AA524B" w:rsidP="003B1C4A">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44 717 50</w:t>
            </w:r>
            <w:r w:rsidR="003B1C4A" w:rsidRPr="00CC658B">
              <w:rPr>
                <w:rFonts w:eastAsia="Times New Roman" w:cstheme="minorHAnsi"/>
                <w:color w:val="000000"/>
                <w:sz w:val="18"/>
                <w:szCs w:val="18"/>
                <w:lang w:bidi="ar-SA"/>
              </w:rPr>
              <w:t>1</w:t>
            </w:r>
          </w:p>
        </w:tc>
        <w:tc>
          <w:tcPr>
            <w:tcW w:w="1011" w:type="dxa"/>
            <w:shd w:val="clear" w:color="auto" w:fill="auto"/>
            <w:vAlign w:val="center"/>
            <w:hideMark/>
          </w:tcPr>
          <w:p w14:paraId="24FFBB3B" w14:textId="77777777" w:rsidR="00AA524B" w:rsidRPr="00CC658B" w:rsidRDefault="00AA524B" w:rsidP="00AA524B">
            <w:pPr>
              <w:spacing w:after="0" w:line="240" w:lineRule="auto"/>
              <w:jc w:val="right"/>
              <w:rPr>
                <w:rFonts w:eastAsia="Times New Roman" w:cstheme="minorHAnsi"/>
                <w:color w:val="000000"/>
                <w:sz w:val="18"/>
                <w:szCs w:val="18"/>
                <w:lang w:bidi="ar-SA"/>
              </w:rPr>
            </w:pPr>
            <w:proofErr w:type="gramStart"/>
            <w:r w:rsidRPr="00CC658B">
              <w:rPr>
                <w:rFonts w:eastAsia="Times New Roman" w:cstheme="minorHAnsi"/>
                <w:color w:val="000000"/>
                <w:sz w:val="18"/>
                <w:szCs w:val="18"/>
                <w:lang w:bidi="ar-SA"/>
              </w:rPr>
              <w:t>80,00%</w:t>
            </w:r>
            <w:proofErr w:type="gramEnd"/>
          </w:p>
        </w:tc>
        <w:tc>
          <w:tcPr>
            <w:tcW w:w="975" w:type="dxa"/>
            <w:shd w:val="clear" w:color="auto" w:fill="auto"/>
            <w:vAlign w:val="center"/>
            <w:hideMark/>
          </w:tcPr>
          <w:p w14:paraId="01BE8D18"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r>
      <w:tr w:rsidR="00D26B07" w:rsidRPr="00CC658B" w14:paraId="582C3973" w14:textId="77777777" w:rsidTr="00297346">
        <w:trPr>
          <w:trHeight w:val="255"/>
        </w:trPr>
        <w:tc>
          <w:tcPr>
            <w:tcW w:w="1219" w:type="dxa"/>
            <w:vMerge/>
            <w:shd w:val="clear" w:color="auto" w:fill="auto"/>
            <w:vAlign w:val="center"/>
            <w:hideMark/>
          </w:tcPr>
          <w:p w14:paraId="1CA42DD4"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112" w:type="dxa"/>
            <w:vMerge/>
            <w:shd w:val="clear" w:color="auto" w:fill="auto"/>
            <w:vAlign w:val="center"/>
            <w:hideMark/>
          </w:tcPr>
          <w:p w14:paraId="617EF00D"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5DCC0FB4" w14:textId="34521D19"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NPP </w:t>
            </w:r>
            <w:proofErr w:type="gramStart"/>
            <w:r w:rsidRPr="00CC658B">
              <w:rPr>
                <w:rFonts w:eastAsia="Times New Roman" w:cstheme="minorHAnsi"/>
                <w:color w:val="000000"/>
                <w:sz w:val="18"/>
                <w:szCs w:val="18"/>
                <w:lang w:bidi="ar-SA"/>
              </w:rPr>
              <w:t>III - CBC</w:t>
            </w:r>
            <w:proofErr w:type="gramEnd"/>
          </w:p>
        </w:tc>
        <w:tc>
          <w:tcPr>
            <w:tcW w:w="1376" w:type="dxa"/>
            <w:shd w:val="clear" w:color="auto" w:fill="auto"/>
            <w:vAlign w:val="center"/>
            <w:hideMark/>
          </w:tcPr>
          <w:p w14:paraId="788360FA"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632C48EF"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34F6EB3E"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FAB6B02"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E35227C"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778EB82"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4EF8277"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336CD776"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7192A79A"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2234A1B4"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3B1B29C3" w14:textId="77777777" w:rsidTr="00297346">
        <w:trPr>
          <w:trHeight w:val="255"/>
        </w:trPr>
        <w:tc>
          <w:tcPr>
            <w:tcW w:w="1219" w:type="dxa"/>
            <w:vMerge/>
            <w:shd w:val="clear" w:color="auto" w:fill="auto"/>
            <w:vAlign w:val="center"/>
            <w:hideMark/>
          </w:tcPr>
          <w:p w14:paraId="33A4E06C"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112" w:type="dxa"/>
            <w:vMerge/>
            <w:shd w:val="clear" w:color="auto" w:fill="auto"/>
            <w:vAlign w:val="center"/>
            <w:hideMark/>
          </w:tcPr>
          <w:p w14:paraId="57425B6F"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27BAA71D" w14:textId="77777777" w:rsidR="00AA524B" w:rsidRPr="00CC658B" w:rsidRDefault="00AA524B" w:rsidP="00AA524B">
            <w:pPr>
              <w:spacing w:after="0" w:line="240" w:lineRule="auto"/>
              <w:jc w:val="left"/>
              <w:rPr>
                <w:rFonts w:eastAsia="Times New Roman" w:cstheme="minorHAnsi"/>
                <w:color w:val="000000"/>
                <w:sz w:val="18"/>
                <w:szCs w:val="18"/>
                <w:lang w:bidi="ar-SA"/>
              </w:rPr>
            </w:pPr>
            <w:proofErr w:type="gramStart"/>
            <w:r w:rsidRPr="00CC658B">
              <w:rPr>
                <w:rFonts w:eastAsia="Times New Roman" w:cstheme="minorHAnsi"/>
                <w:color w:val="000000"/>
                <w:sz w:val="18"/>
                <w:szCs w:val="18"/>
                <w:lang w:bidi="ar-SA"/>
              </w:rPr>
              <w:t>NDICI - CBC</w:t>
            </w:r>
            <w:proofErr w:type="gramEnd"/>
          </w:p>
        </w:tc>
        <w:tc>
          <w:tcPr>
            <w:tcW w:w="1376" w:type="dxa"/>
            <w:shd w:val="clear" w:color="auto" w:fill="auto"/>
            <w:vAlign w:val="center"/>
            <w:hideMark/>
          </w:tcPr>
          <w:p w14:paraId="3EA9CBB1"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12F81C12"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3599F0D"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30379EA0"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0CD1EFD"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382AB8F6"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A06822B"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6BC8C6E"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4A642583"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7EFFEC5A"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514A8036" w14:textId="77777777" w:rsidTr="00297346">
        <w:trPr>
          <w:trHeight w:val="255"/>
        </w:trPr>
        <w:tc>
          <w:tcPr>
            <w:tcW w:w="1219" w:type="dxa"/>
            <w:vMerge/>
            <w:shd w:val="clear" w:color="auto" w:fill="auto"/>
            <w:vAlign w:val="center"/>
            <w:hideMark/>
          </w:tcPr>
          <w:p w14:paraId="1C1DFB6E"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112" w:type="dxa"/>
            <w:vMerge/>
            <w:shd w:val="clear" w:color="auto" w:fill="auto"/>
            <w:vAlign w:val="center"/>
            <w:hideMark/>
          </w:tcPr>
          <w:p w14:paraId="4543596B"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43CA2906"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NPP III</w:t>
            </w:r>
          </w:p>
        </w:tc>
        <w:tc>
          <w:tcPr>
            <w:tcW w:w="1376" w:type="dxa"/>
            <w:shd w:val="clear" w:color="auto" w:fill="auto"/>
            <w:vAlign w:val="center"/>
            <w:hideMark/>
          </w:tcPr>
          <w:p w14:paraId="3D94AC23"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0B9C9635"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113B1A6A"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3711FF6"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5E3F6D6"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5813ABF"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9B78468"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05F6D82"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17F90B5E"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4835C16E"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0322EECA" w14:textId="77777777" w:rsidTr="00297346">
        <w:trPr>
          <w:trHeight w:val="255"/>
        </w:trPr>
        <w:tc>
          <w:tcPr>
            <w:tcW w:w="1219" w:type="dxa"/>
            <w:vMerge/>
            <w:shd w:val="clear" w:color="auto" w:fill="auto"/>
            <w:vAlign w:val="center"/>
            <w:hideMark/>
          </w:tcPr>
          <w:p w14:paraId="32257CFF"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112" w:type="dxa"/>
            <w:vMerge/>
            <w:shd w:val="clear" w:color="auto" w:fill="auto"/>
            <w:vAlign w:val="center"/>
            <w:hideMark/>
          </w:tcPr>
          <w:p w14:paraId="63391342"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1FA4B5E7"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NDICI</w:t>
            </w:r>
          </w:p>
        </w:tc>
        <w:tc>
          <w:tcPr>
            <w:tcW w:w="1376" w:type="dxa"/>
            <w:shd w:val="clear" w:color="auto" w:fill="auto"/>
            <w:vAlign w:val="center"/>
            <w:hideMark/>
          </w:tcPr>
          <w:p w14:paraId="0CE31A1D"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7F6D910A"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96229EA"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35EEC475"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3F39D2A"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3E113DF"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CC43404"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E0C6DC6"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0DDC0333"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4C736CD4"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232E073F" w14:textId="77777777" w:rsidTr="00297346">
        <w:trPr>
          <w:trHeight w:val="255"/>
        </w:trPr>
        <w:tc>
          <w:tcPr>
            <w:tcW w:w="1219" w:type="dxa"/>
            <w:vMerge/>
            <w:shd w:val="clear" w:color="auto" w:fill="auto"/>
            <w:vAlign w:val="center"/>
            <w:hideMark/>
          </w:tcPr>
          <w:p w14:paraId="6E2F72D4"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112" w:type="dxa"/>
            <w:vMerge/>
            <w:shd w:val="clear" w:color="auto" w:fill="auto"/>
            <w:vAlign w:val="center"/>
            <w:hideMark/>
          </w:tcPr>
          <w:p w14:paraId="2D5518BE"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34A306D1"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PZZÚ</w:t>
            </w:r>
          </w:p>
        </w:tc>
        <w:tc>
          <w:tcPr>
            <w:tcW w:w="1376" w:type="dxa"/>
            <w:shd w:val="clear" w:color="auto" w:fill="auto"/>
            <w:vAlign w:val="center"/>
            <w:hideMark/>
          </w:tcPr>
          <w:p w14:paraId="6D4958F0"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31E5E74C"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BE72F0A"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F048A11"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C319C8B"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164F6FB1"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07CA20F"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861DB3C"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6D247911"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2B45788A"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38BAAB65" w14:textId="77777777" w:rsidTr="00297346">
        <w:trPr>
          <w:trHeight w:val="255"/>
        </w:trPr>
        <w:tc>
          <w:tcPr>
            <w:tcW w:w="1219" w:type="dxa"/>
            <w:vMerge/>
            <w:shd w:val="clear" w:color="auto" w:fill="auto"/>
            <w:vAlign w:val="center"/>
            <w:hideMark/>
          </w:tcPr>
          <w:p w14:paraId="37D8CFCF"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112" w:type="dxa"/>
            <w:vMerge/>
            <w:shd w:val="clear" w:color="auto" w:fill="auto"/>
            <w:vAlign w:val="center"/>
            <w:hideMark/>
          </w:tcPr>
          <w:p w14:paraId="13A8FC76"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54EA008D"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Fondy </w:t>
            </w:r>
            <w:proofErr w:type="spellStart"/>
            <w:r w:rsidRPr="00CC658B">
              <w:rPr>
                <w:rFonts w:eastAsia="Times New Roman" w:cstheme="minorHAnsi"/>
                <w:color w:val="000000"/>
                <w:sz w:val="18"/>
                <w:szCs w:val="18"/>
                <w:lang w:bidi="ar-SA"/>
              </w:rPr>
              <w:t>Interreg</w:t>
            </w:r>
            <w:proofErr w:type="spellEnd"/>
          </w:p>
        </w:tc>
        <w:tc>
          <w:tcPr>
            <w:tcW w:w="1376" w:type="dxa"/>
            <w:shd w:val="clear" w:color="auto" w:fill="auto"/>
            <w:vAlign w:val="center"/>
            <w:hideMark/>
          </w:tcPr>
          <w:p w14:paraId="3023F837"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6EF62B65"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4EBC497"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13E1BB49"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5DA9EAF"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3F067E22"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721C107"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4F73236"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7A4E2771"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234C147C"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481D9CC9" w14:textId="77777777" w:rsidTr="00297346">
        <w:trPr>
          <w:trHeight w:val="510"/>
        </w:trPr>
        <w:tc>
          <w:tcPr>
            <w:tcW w:w="1219" w:type="dxa"/>
            <w:vMerge w:val="restart"/>
            <w:shd w:val="clear" w:color="auto" w:fill="auto"/>
            <w:vAlign w:val="center"/>
            <w:hideMark/>
          </w:tcPr>
          <w:p w14:paraId="6C4E0D11" w14:textId="7108394E" w:rsidR="00AA524B" w:rsidRPr="00CC658B" w:rsidRDefault="0063613C" w:rsidP="00D26B07">
            <w:pPr>
              <w:spacing w:after="0" w:line="240" w:lineRule="auto"/>
              <w:jc w:val="center"/>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CP </w:t>
            </w:r>
            <w:r w:rsidR="00AA524B" w:rsidRPr="00CC658B">
              <w:rPr>
                <w:rFonts w:eastAsia="Times New Roman" w:cstheme="minorHAnsi"/>
                <w:color w:val="000000"/>
                <w:sz w:val="18"/>
                <w:szCs w:val="18"/>
                <w:lang w:bidi="ar-SA"/>
              </w:rPr>
              <w:t xml:space="preserve">1 </w:t>
            </w:r>
            <w:r w:rsidR="00D26B07" w:rsidRPr="00CC658B">
              <w:rPr>
                <w:rFonts w:eastAsia="Times New Roman" w:cstheme="minorHAnsi"/>
                <w:color w:val="000000"/>
                <w:sz w:val="18"/>
                <w:szCs w:val="18"/>
                <w:lang w:bidi="ar-SA"/>
              </w:rPr>
              <w:t>–</w:t>
            </w:r>
            <w:r w:rsidR="00AA524B" w:rsidRPr="00CC658B">
              <w:rPr>
                <w:rFonts w:eastAsia="Times New Roman" w:cstheme="minorHAnsi"/>
                <w:color w:val="000000"/>
                <w:sz w:val="18"/>
                <w:szCs w:val="18"/>
                <w:lang w:bidi="ar-SA"/>
              </w:rPr>
              <w:t xml:space="preserve"> </w:t>
            </w:r>
            <w:r w:rsidR="00D26B07" w:rsidRPr="00CC658B">
              <w:rPr>
                <w:rFonts w:eastAsia="Times New Roman" w:cstheme="minorHAnsi"/>
                <w:color w:val="000000"/>
                <w:sz w:val="18"/>
                <w:szCs w:val="18"/>
                <w:lang w:bidi="ar-SA"/>
              </w:rPr>
              <w:t>Konkurence-schopnější a i</w:t>
            </w:r>
            <w:r w:rsidR="00AA524B" w:rsidRPr="00CC658B">
              <w:rPr>
                <w:rFonts w:eastAsia="Times New Roman" w:cstheme="minorHAnsi"/>
                <w:color w:val="000000"/>
                <w:sz w:val="18"/>
                <w:szCs w:val="18"/>
                <w:lang w:bidi="ar-SA"/>
              </w:rPr>
              <w:t>nteligentnější Evropa                                     TP ano</w:t>
            </w:r>
          </w:p>
        </w:tc>
        <w:tc>
          <w:tcPr>
            <w:tcW w:w="1112" w:type="dxa"/>
            <w:vMerge w:val="restart"/>
            <w:shd w:val="clear" w:color="auto" w:fill="auto"/>
            <w:vAlign w:val="center"/>
            <w:hideMark/>
          </w:tcPr>
          <w:p w14:paraId="09583B0B" w14:textId="77777777" w:rsidR="00AA524B" w:rsidRPr="00CC658B" w:rsidRDefault="00AA524B" w:rsidP="00AA524B">
            <w:pPr>
              <w:spacing w:after="0" w:line="240" w:lineRule="auto"/>
              <w:jc w:val="center"/>
              <w:rPr>
                <w:rFonts w:eastAsia="Times New Roman" w:cstheme="minorHAnsi"/>
                <w:color w:val="000000"/>
                <w:sz w:val="18"/>
                <w:szCs w:val="18"/>
                <w:lang w:bidi="ar-SA"/>
              </w:rPr>
            </w:pPr>
            <w:r w:rsidRPr="00CC658B">
              <w:rPr>
                <w:rFonts w:eastAsia="Times New Roman" w:cstheme="minorHAnsi"/>
                <w:color w:val="000000"/>
                <w:sz w:val="18"/>
                <w:szCs w:val="18"/>
                <w:lang w:bidi="ar-SA"/>
              </w:rPr>
              <w:t>Priorita 5                                                                             Podnikání</w:t>
            </w:r>
          </w:p>
        </w:tc>
        <w:tc>
          <w:tcPr>
            <w:tcW w:w="1248" w:type="dxa"/>
            <w:shd w:val="clear" w:color="auto" w:fill="auto"/>
            <w:vAlign w:val="center"/>
            <w:hideMark/>
          </w:tcPr>
          <w:p w14:paraId="18DDBDD6"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EFRR</w:t>
            </w:r>
          </w:p>
        </w:tc>
        <w:tc>
          <w:tcPr>
            <w:tcW w:w="1376" w:type="dxa"/>
            <w:shd w:val="clear" w:color="auto" w:fill="auto"/>
            <w:vAlign w:val="center"/>
            <w:hideMark/>
          </w:tcPr>
          <w:p w14:paraId="0DC86DFF"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celkové způsobilé výdaje</w:t>
            </w:r>
          </w:p>
        </w:tc>
        <w:tc>
          <w:tcPr>
            <w:tcW w:w="1191" w:type="dxa"/>
            <w:shd w:val="clear" w:color="auto" w:fill="auto"/>
            <w:vAlign w:val="center"/>
            <w:hideMark/>
          </w:tcPr>
          <w:p w14:paraId="5D308C67"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7 154 800</w:t>
            </w:r>
          </w:p>
        </w:tc>
        <w:tc>
          <w:tcPr>
            <w:tcW w:w="1191" w:type="dxa"/>
            <w:shd w:val="clear" w:color="auto" w:fill="auto"/>
            <w:vAlign w:val="center"/>
            <w:hideMark/>
          </w:tcPr>
          <w:p w14:paraId="2A87312C"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6 686 729</w:t>
            </w:r>
          </w:p>
        </w:tc>
        <w:tc>
          <w:tcPr>
            <w:tcW w:w="1191" w:type="dxa"/>
            <w:shd w:val="clear" w:color="auto" w:fill="auto"/>
            <w:vAlign w:val="center"/>
            <w:hideMark/>
          </w:tcPr>
          <w:p w14:paraId="1F763217"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468 071</w:t>
            </w:r>
          </w:p>
        </w:tc>
        <w:tc>
          <w:tcPr>
            <w:tcW w:w="1191" w:type="dxa"/>
            <w:shd w:val="clear" w:color="auto" w:fill="auto"/>
            <w:vAlign w:val="center"/>
            <w:hideMark/>
          </w:tcPr>
          <w:p w14:paraId="146C4C50" w14:textId="042A9FCC"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1 788 70</w:t>
            </w:r>
            <w:r w:rsidR="00015691" w:rsidRPr="00CC658B">
              <w:rPr>
                <w:rFonts w:eastAsia="Times New Roman" w:cstheme="minorHAnsi"/>
                <w:color w:val="000000"/>
                <w:sz w:val="18"/>
                <w:szCs w:val="18"/>
                <w:lang w:bidi="ar-SA"/>
              </w:rPr>
              <w:t>1</w:t>
            </w:r>
          </w:p>
        </w:tc>
        <w:tc>
          <w:tcPr>
            <w:tcW w:w="1191" w:type="dxa"/>
            <w:shd w:val="clear" w:color="auto" w:fill="auto"/>
            <w:vAlign w:val="center"/>
            <w:hideMark/>
          </w:tcPr>
          <w:p w14:paraId="19B85622" w14:textId="72410A28"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1 686 74</w:t>
            </w:r>
            <w:r w:rsidR="00015691" w:rsidRPr="00CC658B">
              <w:rPr>
                <w:rFonts w:eastAsia="Times New Roman" w:cstheme="minorHAnsi"/>
                <w:color w:val="000000"/>
                <w:sz w:val="18"/>
                <w:szCs w:val="18"/>
                <w:lang w:bidi="ar-SA"/>
              </w:rPr>
              <w:t>5</w:t>
            </w:r>
          </w:p>
        </w:tc>
        <w:tc>
          <w:tcPr>
            <w:tcW w:w="1191" w:type="dxa"/>
            <w:shd w:val="clear" w:color="auto" w:fill="auto"/>
            <w:vAlign w:val="center"/>
            <w:hideMark/>
          </w:tcPr>
          <w:p w14:paraId="4FCD0B40"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101 956</w:t>
            </w:r>
          </w:p>
        </w:tc>
        <w:tc>
          <w:tcPr>
            <w:tcW w:w="1191" w:type="dxa"/>
            <w:shd w:val="clear" w:color="auto" w:fill="auto"/>
            <w:vAlign w:val="center"/>
            <w:hideMark/>
          </w:tcPr>
          <w:p w14:paraId="0835793C" w14:textId="442F9173" w:rsidR="00AA524B" w:rsidRPr="00CC658B" w:rsidRDefault="00AA524B" w:rsidP="0001569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8 943 50</w:t>
            </w:r>
            <w:r w:rsidR="00015691" w:rsidRPr="00CC658B">
              <w:rPr>
                <w:rFonts w:eastAsia="Times New Roman" w:cstheme="minorHAnsi"/>
                <w:color w:val="000000"/>
                <w:sz w:val="18"/>
                <w:szCs w:val="18"/>
                <w:lang w:bidi="ar-SA"/>
              </w:rPr>
              <w:t>1</w:t>
            </w:r>
          </w:p>
        </w:tc>
        <w:tc>
          <w:tcPr>
            <w:tcW w:w="1011" w:type="dxa"/>
            <w:shd w:val="clear" w:color="auto" w:fill="auto"/>
            <w:vAlign w:val="center"/>
            <w:hideMark/>
          </w:tcPr>
          <w:p w14:paraId="0678A441" w14:textId="77777777" w:rsidR="00AA524B" w:rsidRPr="00CC658B" w:rsidRDefault="00AA524B" w:rsidP="00AA524B">
            <w:pPr>
              <w:spacing w:after="0" w:line="240" w:lineRule="auto"/>
              <w:jc w:val="right"/>
              <w:rPr>
                <w:rFonts w:eastAsia="Times New Roman" w:cstheme="minorHAnsi"/>
                <w:color w:val="000000"/>
                <w:sz w:val="18"/>
                <w:szCs w:val="18"/>
                <w:lang w:bidi="ar-SA"/>
              </w:rPr>
            </w:pPr>
            <w:proofErr w:type="gramStart"/>
            <w:r w:rsidRPr="00CC658B">
              <w:rPr>
                <w:rFonts w:eastAsia="Times New Roman" w:cstheme="minorHAnsi"/>
                <w:color w:val="000000"/>
                <w:sz w:val="18"/>
                <w:szCs w:val="18"/>
                <w:lang w:bidi="ar-SA"/>
              </w:rPr>
              <w:t>80,00%</w:t>
            </w:r>
            <w:proofErr w:type="gramEnd"/>
          </w:p>
        </w:tc>
        <w:tc>
          <w:tcPr>
            <w:tcW w:w="975" w:type="dxa"/>
            <w:shd w:val="clear" w:color="auto" w:fill="auto"/>
            <w:vAlign w:val="center"/>
            <w:hideMark/>
          </w:tcPr>
          <w:p w14:paraId="5D420098"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r>
      <w:tr w:rsidR="00D26B07" w:rsidRPr="00CC658B" w14:paraId="4D4A54D6" w14:textId="77777777" w:rsidTr="00297346">
        <w:trPr>
          <w:trHeight w:val="255"/>
        </w:trPr>
        <w:tc>
          <w:tcPr>
            <w:tcW w:w="1219" w:type="dxa"/>
            <w:vMerge/>
            <w:shd w:val="clear" w:color="auto" w:fill="auto"/>
            <w:vAlign w:val="center"/>
            <w:hideMark/>
          </w:tcPr>
          <w:p w14:paraId="3314B57E"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112" w:type="dxa"/>
            <w:vMerge/>
            <w:shd w:val="clear" w:color="auto" w:fill="auto"/>
            <w:vAlign w:val="center"/>
            <w:hideMark/>
          </w:tcPr>
          <w:p w14:paraId="3C8380E2"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1BF43D57" w14:textId="6D2FED73"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NPP </w:t>
            </w:r>
            <w:proofErr w:type="gramStart"/>
            <w:r w:rsidRPr="00CC658B">
              <w:rPr>
                <w:rFonts w:eastAsia="Times New Roman" w:cstheme="minorHAnsi"/>
                <w:color w:val="000000"/>
                <w:sz w:val="18"/>
                <w:szCs w:val="18"/>
                <w:lang w:bidi="ar-SA"/>
              </w:rPr>
              <w:t>III - CBC</w:t>
            </w:r>
            <w:proofErr w:type="gramEnd"/>
          </w:p>
        </w:tc>
        <w:tc>
          <w:tcPr>
            <w:tcW w:w="1376" w:type="dxa"/>
            <w:shd w:val="clear" w:color="auto" w:fill="auto"/>
            <w:vAlign w:val="center"/>
            <w:hideMark/>
          </w:tcPr>
          <w:p w14:paraId="03E1E0EA"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0B7E2E3A"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2C029E9"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1148406"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B198C63"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E2B70E8"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33973DF0"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C2FE8DE"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65056DD4"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1C534E69"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6755E9EE" w14:textId="77777777" w:rsidTr="00297346">
        <w:trPr>
          <w:trHeight w:val="255"/>
        </w:trPr>
        <w:tc>
          <w:tcPr>
            <w:tcW w:w="1219" w:type="dxa"/>
            <w:vMerge/>
            <w:shd w:val="clear" w:color="auto" w:fill="auto"/>
            <w:vAlign w:val="center"/>
            <w:hideMark/>
          </w:tcPr>
          <w:p w14:paraId="1F9797EA"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112" w:type="dxa"/>
            <w:vMerge/>
            <w:shd w:val="clear" w:color="auto" w:fill="auto"/>
            <w:vAlign w:val="center"/>
            <w:hideMark/>
          </w:tcPr>
          <w:p w14:paraId="15ABB7EA"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77BB3F8E" w14:textId="77777777" w:rsidR="00AA524B" w:rsidRPr="00CC658B" w:rsidRDefault="00AA524B" w:rsidP="00AA524B">
            <w:pPr>
              <w:spacing w:after="0" w:line="240" w:lineRule="auto"/>
              <w:jc w:val="left"/>
              <w:rPr>
                <w:rFonts w:eastAsia="Times New Roman" w:cstheme="minorHAnsi"/>
                <w:color w:val="000000"/>
                <w:sz w:val="18"/>
                <w:szCs w:val="18"/>
                <w:lang w:bidi="ar-SA"/>
              </w:rPr>
            </w:pPr>
            <w:proofErr w:type="gramStart"/>
            <w:r w:rsidRPr="00CC658B">
              <w:rPr>
                <w:rFonts w:eastAsia="Times New Roman" w:cstheme="minorHAnsi"/>
                <w:color w:val="000000"/>
                <w:sz w:val="18"/>
                <w:szCs w:val="18"/>
                <w:lang w:bidi="ar-SA"/>
              </w:rPr>
              <w:t>NDICI - CBC</w:t>
            </w:r>
            <w:proofErr w:type="gramEnd"/>
          </w:p>
        </w:tc>
        <w:tc>
          <w:tcPr>
            <w:tcW w:w="1376" w:type="dxa"/>
            <w:shd w:val="clear" w:color="auto" w:fill="auto"/>
            <w:vAlign w:val="center"/>
            <w:hideMark/>
          </w:tcPr>
          <w:p w14:paraId="65822996"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4D825B33"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1CF18919"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9254830"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64F5DEA"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DD292E1"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2599669"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1EBF75C"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347D6D9F"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4AE34780"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1AF3CD86" w14:textId="77777777" w:rsidTr="00297346">
        <w:trPr>
          <w:trHeight w:val="255"/>
        </w:trPr>
        <w:tc>
          <w:tcPr>
            <w:tcW w:w="1219" w:type="dxa"/>
            <w:vMerge/>
            <w:shd w:val="clear" w:color="auto" w:fill="auto"/>
            <w:vAlign w:val="center"/>
            <w:hideMark/>
          </w:tcPr>
          <w:p w14:paraId="4799A47A"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112" w:type="dxa"/>
            <w:vMerge/>
            <w:shd w:val="clear" w:color="auto" w:fill="auto"/>
            <w:vAlign w:val="center"/>
            <w:hideMark/>
          </w:tcPr>
          <w:p w14:paraId="6C47AF0A"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151300DB"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NPP III</w:t>
            </w:r>
          </w:p>
        </w:tc>
        <w:tc>
          <w:tcPr>
            <w:tcW w:w="1376" w:type="dxa"/>
            <w:shd w:val="clear" w:color="auto" w:fill="auto"/>
            <w:vAlign w:val="center"/>
            <w:hideMark/>
          </w:tcPr>
          <w:p w14:paraId="15148C88"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505FEF02"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B610303"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3BD310E"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C0FAAF2"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01DDCFA"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4B36592"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314C6A88"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5B9FAABD"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1765EB81"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660B864D" w14:textId="77777777" w:rsidTr="00297346">
        <w:trPr>
          <w:trHeight w:val="255"/>
        </w:trPr>
        <w:tc>
          <w:tcPr>
            <w:tcW w:w="1219" w:type="dxa"/>
            <w:vMerge/>
            <w:shd w:val="clear" w:color="auto" w:fill="auto"/>
            <w:vAlign w:val="center"/>
            <w:hideMark/>
          </w:tcPr>
          <w:p w14:paraId="2C70C3C0"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112" w:type="dxa"/>
            <w:vMerge/>
            <w:shd w:val="clear" w:color="auto" w:fill="auto"/>
            <w:vAlign w:val="center"/>
            <w:hideMark/>
          </w:tcPr>
          <w:p w14:paraId="7D125BFC"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445FDE70"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NDICI</w:t>
            </w:r>
          </w:p>
        </w:tc>
        <w:tc>
          <w:tcPr>
            <w:tcW w:w="1376" w:type="dxa"/>
            <w:shd w:val="clear" w:color="auto" w:fill="auto"/>
            <w:vAlign w:val="center"/>
            <w:hideMark/>
          </w:tcPr>
          <w:p w14:paraId="2CE54D53"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73D42C6F"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DB9A2E0"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5AA2B4A"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C4B8D67"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97C61E3"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3C42784"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72CDBED"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0EFDFF4C"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4137C52D"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1C641C01" w14:textId="77777777" w:rsidTr="00297346">
        <w:trPr>
          <w:trHeight w:val="255"/>
        </w:trPr>
        <w:tc>
          <w:tcPr>
            <w:tcW w:w="1219" w:type="dxa"/>
            <w:vMerge/>
            <w:shd w:val="clear" w:color="auto" w:fill="auto"/>
            <w:vAlign w:val="center"/>
            <w:hideMark/>
          </w:tcPr>
          <w:p w14:paraId="34171DF7"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112" w:type="dxa"/>
            <w:vMerge/>
            <w:shd w:val="clear" w:color="auto" w:fill="auto"/>
            <w:vAlign w:val="center"/>
            <w:hideMark/>
          </w:tcPr>
          <w:p w14:paraId="75E56C09"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7D6E9744"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PZZÚ</w:t>
            </w:r>
          </w:p>
        </w:tc>
        <w:tc>
          <w:tcPr>
            <w:tcW w:w="1376" w:type="dxa"/>
            <w:shd w:val="clear" w:color="auto" w:fill="auto"/>
            <w:vAlign w:val="center"/>
            <w:hideMark/>
          </w:tcPr>
          <w:p w14:paraId="16AE119A"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2EE60B33"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A487D97"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A06F06E"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7429F59"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31E80F0C"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E96008C"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B9FD5BF"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4DD7E6E3"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6EC17EE2"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5BE18C1C" w14:textId="77777777" w:rsidTr="00297346">
        <w:trPr>
          <w:trHeight w:val="255"/>
        </w:trPr>
        <w:tc>
          <w:tcPr>
            <w:tcW w:w="1219" w:type="dxa"/>
            <w:vMerge/>
            <w:shd w:val="clear" w:color="auto" w:fill="auto"/>
            <w:vAlign w:val="center"/>
            <w:hideMark/>
          </w:tcPr>
          <w:p w14:paraId="4110C127"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112" w:type="dxa"/>
            <w:vMerge/>
            <w:shd w:val="clear" w:color="auto" w:fill="auto"/>
            <w:vAlign w:val="center"/>
            <w:hideMark/>
          </w:tcPr>
          <w:p w14:paraId="3ACEBB27"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27EE93AC"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Fondy </w:t>
            </w:r>
            <w:proofErr w:type="spellStart"/>
            <w:r w:rsidRPr="00CC658B">
              <w:rPr>
                <w:rFonts w:eastAsia="Times New Roman" w:cstheme="minorHAnsi"/>
                <w:color w:val="000000"/>
                <w:sz w:val="18"/>
                <w:szCs w:val="18"/>
                <w:lang w:bidi="ar-SA"/>
              </w:rPr>
              <w:t>Interreg</w:t>
            </w:r>
            <w:proofErr w:type="spellEnd"/>
          </w:p>
        </w:tc>
        <w:tc>
          <w:tcPr>
            <w:tcW w:w="1376" w:type="dxa"/>
            <w:shd w:val="clear" w:color="auto" w:fill="auto"/>
            <w:vAlign w:val="center"/>
            <w:hideMark/>
          </w:tcPr>
          <w:p w14:paraId="06A3F26C"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5A97D0E8"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D362C8D"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257CFA6"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DC5F683"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1E8EC5F3"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64CC441"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A11EEAC"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0CFDF608"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05D45791"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5B68984C" w14:textId="77777777" w:rsidTr="00297346">
        <w:trPr>
          <w:trHeight w:val="510"/>
        </w:trPr>
        <w:tc>
          <w:tcPr>
            <w:tcW w:w="2331" w:type="dxa"/>
            <w:gridSpan w:val="2"/>
            <w:vMerge w:val="restart"/>
            <w:shd w:val="clear" w:color="auto" w:fill="auto"/>
            <w:vAlign w:val="center"/>
            <w:hideMark/>
          </w:tcPr>
          <w:p w14:paraId="55827BD4" w14:textId="77777777" w:rsidR="00AA524B" w:rsidRPr="00CC658B" w:rsidRDefault="00AA524B" w:rsidP="00AA524B">
            <w:pPr>
              <w:spacing w:after="0" w:line="240" w:lineRule="auto"/>
              <w:jc w:val="center"/>
              <w:rPr>
                <w:rFonts w:eastAsia="Times New Roman" w:cstheme="minorHAnsi"/>
                <w:color w:val="000000"/>
                <w:sz w:val="18"/>
                <w:szCs w:val="18"/>
                <w:lang w:bidi="ar-SA"/>
              </w:rPr>
            </w:pPr>
            <w:r w:rsidRPr="00CC658B">
              <w:rPr>
                <w:rFonts w:eastAsia="Times New Roman" w:cstheme="minorHAnsi"/>
                <w:color w:val="000000"/>
                <w:sz w:val="18"/>
                <w:szCs w:val="18"/>
                <w:lang w:bidi="ar-SA"/>
              </w:rPr>
              <w:t>Celkem</w:t>
            </w:r>
          </w:p>
        </w:tc>
        <w:tc>
          <w:tcPr>
            <w:tcW w:w="1248" w:type="dxa"/>
            <w:shd w:val="clear" w:color="auto" w:fill="auto"/>
            <w:vAlign w:val="center"/>
            <w:hideMark/>
          </w:tcPr>
          <w:p w14:paraId="09D5556D"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Všechny fondy</w:t>
            </w:r>
          </w:p>
        </w:tc>
        <w:tc>
          <w:tcPr>
            <w:tcW w:w="1376" w:type="dxa"/>
            <w:shd w:val="clear" w:color="auto" w:fill="auto"/>
            <w:vAlign w:val="center"/>
            <w:hideMark/>
          </w:tcPr>
          <w:p w14:paraId="583AEF2B"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celkové způsobilé výdaje</w:t>
            </w:r>
          </w:p>
        </w:tc>
        <w:tc>
          <w:tcPr>
            <w:tcW w:w="1191" w:type="dxa"/>
            <w:shd w:val="clear" w:color="auto" w:fill="auto"/>
            <w:vAlign w:val="center"/>
            <w:hideMark/>
          </w:tcPr>
          <w:p w14:paraId="67F623C7" w14:textId="799E39DB" w:rsidR="00AA524B" w:rsidRPr="00CC658B" w:rsidRDefault="00AA524B" w:rsidP="00B7300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178 870 </w:t>
            </w:r>
            <w:r w:rsidR="00B73001" w:rsidRPr="00CC658B">
              <w:rPr>
                <w:rFonts w:eastAsia="Times New Roman" w:cstheme="minorHAnsi"/>
                <w:color w:val="000000"/>
                <w:sz w:val="18"/>
                <w:szCs w:val="18"/>
                <w:lang w:bidi="ar-SA"/>
              </w:rPr>
              <w:t>508</w:t>
            </w:r>
          </w:p>
        </w:tc>
        <w:tc>
          <w:tcPr>
            <w:tcW w:w="1191" w:type="dxa"/>
            <w:shd w:val="clear" w:color="auto" w:fill="auto"/>
            <w:vAlign w:val="center"/>
            <w:hideMark/>
          </w:tcPr>
          <w:p w14:paraId="68C77D5B" w14:textId="62CF4618" w:rsidR="00AA524B" w:rsidRPr="00CC658B" w:rsidRDefault="00AA524B" w:rsidP="006976DF">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167 168 </w:t>
            </w:r>
            <w:r w:rsidR="00B73001" w:rsidRPr="00CC658B">
              <w:rPr>
                <w:rFonts w:eastAsia="Times New Roman" w:cstheme="minorHAnsi"/>
                <w:color w:val="000000"/>
                <w:sz w:val="18"/>
                <w:szCs w:val="18"/>
                <w:lang w:bidi="ar-SA"/>
              </w:rPr>
              <w:t>70</w:t>
            </w:r>
            <w:r w:rsidR="006976DF">
              <w:rPr>
                <w:rFonts w:eastAsia="Times New Roman" w:cstheme="minorHAnsi"/>
                <w:color w:val="000000"/>
                <w:sz w:val="18"/>
                <w:szCs w:val="18"/>
                <w:lang w:bidi="ar-SA"/>
              </w:rPr>
              <w:t>1</w:t>
            </w:r>
          </w:p>
        </w:tc>
        <w:tc>
          <w:tcPr>
            <w:tcW w:w="1191" w:type="dxa"/>
            <w:shd w:val="clear" w:color="auto" w:fill="auto"/>
            <w:vAlign w:val="center"/>
            <w:hideMark/>
          </w:tcPr>
          <w:p w14:paraId="4820F3C2" w14:textId="44C0E5A7" w:rsidR="00AA524B" w:rsidRPr="00CC658B" w:rsidRDefault="00AA524B" w:rsidP="006976DF">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11 701 </w:t>
            </w:r>
            <w:r w:rsidR="00B73001" w:rsidRPr="00CC658B">
              <w:rPr>
                <w:rFonts w:eastAsia="Times New Roman" w:cstheme="minorHAnsi"/>
                <w:color w:val="000000"/>
                <w:sz w:val="18"/>
                <w:szCs w:val="18"/>
                <w:lang w:bidi="ar-SA"/>
              </w:rPr>
              <w:t>80</w:t>
            </w:r>
            <w:r w:rsidR="006976DF">
              <w:rPr>
                <w:rFonts w:eastAsia="Times New Roman" w:cstheme="minorHAnsi"/>
                <w:color w:val="000000"/>
                <w:sz w:val="18"/>
                <w:szCs w:val="18"/>
                <w:lang w:bidi="ar-SA"/>
              </w:rPr>
              <w:t>7</w:t>
            </w:r>
          </w:p>
        </w:tc>
        <w:tc>
          <w:tcPr>
            <w:tcW w:w="1191" w:type="dxa"/>
            <w:shd w:val="clear" w:color="auto" w:fill="auto"/>
            <w:vAlign w:val="center"/>
            <w:hideMark/>
          </w:tcPr>
          <w:p w14:paraId="3334424D" w14:textId="5B24F167" w:rsidR="00AA524B" w:rsidRPr="00CC658B" w:rsidRDefault="00AA524B" w:rsidP="00B7300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44 717 </w:t>
            </w:r>
            <w:r w:rsidR="00B73001" w:rsidRPr="00CC658B">
              <w:rPr>
                <w:rFonts w:eastAsia="Times New Roman" w:cstheme="minorHAnsi"/>
                <w:color w:val="000000"/>
                <w:sz w:val="18"/>
                <w:szCs w:val="18"/>
                <w:lang w:bidi="ar-SA"/>
              </w:rPr>
              <w:t>632</w:t>
            </w:r>
          </w:p>
        </w:tc>
        <w:tc>
          <w:tcPr>
            <w:tcW w:w="1191" w:type="dxa"/>
            <w:shd w:val="clear" w:color="auto" w:fill="auto"/>
            <w:vAlign w:val="center"/>
            <w:hideMark/>
          </w:tcPr>
          <w:p w14:paraId="76E0623B" w14:textId="4E96F753" w:rsidR="00AA524B" w:rsidRPr="00CC658B" w:rsidRDefault="00AA524B" w:rsidP="00B7300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42 496 </w:t>
            </w:r>
            <w:r w:rsidR="00B73001" w:rsidRPr="00CC658B">
              <w:rPr>
                <w:rFonts w:eastAsia="Times New Roman" w:cstheme="minorHAnsi"/>
                <w:color w:val="000000"/>
                <w:sz w:val="18"/>
                <w:szCs w:val="18"/>
                <w:lang w:bidi="ar-SA"/>
              </w:rPr>
              <w:t>954</w:t>
            </w:r>
          </w:p>
        </w:tc>
        <w:tc>
          <w:tcPr>
            <w:tcW w:w="1191" w:type="dxa"/>
            <w:shd w:val="clear" w:color="auto" w:fill="auto"/>
            <w:vAlign w:val="center"/>
            <w:hideMark/>
          </w:tcPr>
          <w:p w14:paraId="19255E9B" w14:textId="109B16C1" w:rsidR="00AA524B" w:rsidRPr="00CC658B" w:rsidRDefault="00AA524B" w:rsidP="00B7300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2 220 67</w:t>
            </w:r>
            <w:r w:rsidR="00B73001" w:rsidRPr="00CC658B">
              <w:rPr>
                <w:rFonts w:eastAsia="Times New Roman" w:cstheme="minorHAnsi"/>
                <w:color w:val="000000"/>
                <w:sz w:val="18"/>
                <w:szCs w:val="18"/>
                <w:lang w:bidi="ar-SA"/>
              </w:rPr>
              <w:t>8</w:t>
            </w:r>
          </w:p>
        </w:tc>
        <w:tc>
          <w:tcPr>
            <w:tcW w:w="1191" w:type="dxa"/>
            <w:shd w:val="clear" w:color="auto" w:fill="auto"/>
            <w:vAlign w:val="center"/>
            <w:hideMark/>
          </w:tcPr>
          <w:p w14:paraId="49AB2CCF" w14:textId="581B049E" w:rsidR="00AA524B" w:rsidRPr="00CC658B" w:rsidRDefault="00AA524B" w:rsidP="00B7300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223 58</w:t>
            </w:r>
            <w:r w:rsidR="00B73001" w:rsidRPr="00CC658B">
              <w:rPr>
                <w:rFonts w:eastAsia="Times New Roman" w:cstheme="minorHAnsi"/>
                <w:color w:val="000000"/>
                <w:sz w:val="18"/>
                <w:szCs w:val="18"/>
                <w:lang w:bidi="ar-SA"/>
              </w:rPr>
              <w:t>8 140</w:t>
            </w:r>
          </w:p>
        </w:tc>
        <w:tc>
          <w:tcPr>
            <w:tcW w:w="1011" w:type="dxa"/>
            <w:shd w:val="clear" w:color="auto" w:fill="auto"/>
            <w:vAlign w:val="center"/>
            <w:hideMark/>
          </w:tcPr>
          <w:p w14:paraId="46E2EC7F" w14:textId="77777777" w:rsidR="00AA524B" w:rsidRPr="00CC658B" w:rsidRDefault="00AA524B" w:rsidP="00AA524B">
            <w:pPr>
              <w:spacing w:after="0" w:line="240" w:lineRule="auto"/>
              <w:jc w:val="right"/>
              <w:rPr>
                <w:rFonts w:eastAsia="Times New Roman" w:cstheme="minorHAnsi"/>
                <w:color w:val="000000"/>
                <w:sz w:val="18"/>
                <w:szCs w:val="18"/>
                <w:lang w:bidi="ar-SA"/>
              </w:rPr>
            </w:pPr>
            <w:proofErr w:type="gramStart"/>
            <w:r w:rsidRPr="00CC658B">
              <w:rPr>
                <w:rFonts w:eastAsia="Times New Roman" w:cstheme="minorHAnsi"/>
                <w:color w:val="000000"/>
                <w:sz w:val="18"/>
                <w:szCs w:val="18"/>
                <w:lang w:bidi="ar-SA"/>
              </w:rPr>
              <w:t>80,00%</w:t>
            </w:r>
            <w:proofErr w:type="gramEnd"/>
          </w:p>
        </w:tc>
        <w:tc>
          <w:tcPr>
            <w:tcW w:w="975" w:type="dxa"/>
            <w:shd w:val="clear" w:color="auto" w:fill="auto"/>
            <w:vAlign w:val="center"/>
            <w:hideMark/>
          </w:tcPr>
          <w:p w14:paraId="0A97A22D"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5E592F67" w14:textId="77777777" w:rsidTr="00297346">
        <w:trPr>
          <w:trHeight w:val="510"/>
        </w:trPr>
        <w:tc>
          <w:tcPr>
            <w:tcW w:w="2331" w:type="dxa"/>
            <w:gridSpan w:val="2"/>
            <w:vMerge/>
            <w:shd w:val="clear" w:color="auto" w:fill="auto"/>
            <w:vAlign w:val="center"/>
            <w:hideMark/>
          </w:tcPr>
          <w:p w14:paraId="756E5209"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244E2CEA"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EFRR</w:t>
            </w:r>
          </w:p>
        </w:tc>
        <w:tc>
          <w:tcPr>
            <w:tcW w:w="1376" w:type="dxa"/>
            <w:shd w:val="clear" w:color="auto" w:fill="auto"/>
            <w:vAlign w:val="center"/>
            <w:hideMark/>
          </w:tcPr>
          <w:p w14:paraId="661DDA68"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celkové způsobilé výdaje</w:t>
            </w:r>
          </w:p>
        </w:tc>
        <w:tc>
          <w:tcPr>
            <w:tcW w:w="1191" w:type="dxa"/>
            <w:shd w:val="clear" w:color="auto" w:fill="auto"/>
            <w:vAlign w:val="center"/>
            <w:hideMark/>
          </w:tcPr>
          <w:p w14:paraId="2250B9F9" w14:textId="1F8CF685" w:rsidR="00AA524B" w:rsidRPr="00CC658B" w:rsidRDefault="00AA524B" w:rsidP="00B7300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178 870 </w:t>
            </w:r>
            <w:r w:rsidR="00B73001" w:rsidRPr="00CC658B">
              <w:rPr>
                <w:rFonts w:eastAsia="Times New Roman" w:cstheme="minorHAnsi"/>
                <w:color w:val="000000"/>
                <w:sz w:val="18"/>
                <w:szCs w:val="18"/>
                <w:lang w:bidi="ar-SA"/>
              </w:rPr>
              <w:t>508</w:t>
            </w:r>
          </w:p>
        </w:tc>
        <w:tc>
          <w:tcPr>
            <w:tcW w:w="1191" w:type="dxa"/>
            <w:shd w:val="clear" w:color="auto" w:fill="auto"/>
            <w:vAlign w:val="center"/>
            <w:hideMark/>
          </w:tcPr>
          <w:p w14:paraId="0DFB5868" w14:textId="373716D4" w:rsidR="00AA524B" w:rsidRPr="00CC658B" w:rsidRDefault="00AA524B" w:rsidP="006976DF">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167 168 </w:t>
            </w:r>
            <w:r w:rsidR="00B73001" w:rsidRPr="00CC658B">
              <w:rPr>
                <w:rFonts w:eastAsia="Times New Roman" w:cstheme="minorHAnsi"/>
                <w:color w:val="000000"/>
                <w:sz w:val="18"/>
                <w:szCs w:val="18"/>
                <w:lang w:bidi="ar-SA"/>
              </w:rPr>
              <w:t>70</w:t>
            </w:r>
            <w:r w:rsidR="006976DF">
              <w:rPr>
                <w:rFonts w:eastAsia="Times New Roman" w:cstheme="minorHAnsi"/>
                <w:color w:val="000000"/>
                <w:sz w:val="18"/>
                <w:szCs w:val="18"/>
                <w:lang w:bidi="ar-SA"/>
              </w:rPr>
              <w:t>1</w:t>
            </w:r>
          </w:p>
        </w:tc>
        <w:tc>
          <w:tcPr>
            <w:tcW w:w="1191" w:type="dxa"/>
            <w:shd w:val="clear" w:color="auto" w:fill="auto"/>
            <w:vAlign w:val="center"/>
            <w:hideMark/>
          </w:tcPr>
          <w:p w14:paraId="7E7B442D" w14:textId="577390B7" w:rsidR="00AA524B" w:rsidRPr="00CC658B" w:rsidRDefault="00AA524B" w:rsidP="006976DF">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11 701 </w:t>
            </w:r>
            <w:r w:rsidR="00B73001" w:rsidRPr="00CC658B">
              <w:rPr>
                <w:rFonts w:eastAsia="Times New Roman" w:cstheme="minorHAnsi"/>
                <w:color w:val="000000"/>
                <w:sz w:val="18"/>
                <w:szCs w:val="18"/>
                <w:lang w:bidi="ar-SA"/>
              </w:rPr>
              <w:t>80</w:t>
            </w:r>
            <w:r w:rsidR="006976DF">
              <w:rPr>
                <w:rFonts w:eastAsia="Times New Roman" w:cstheme="minorHAnsi"/>
                <w:color w:val="000000"/>
                <w:sz w:val="18"/>
                <w:szCs w:val="18"/>
                <w:lang w:bidi="ar-SA"/>
              </w:rPr>
              <w:t>7</w:t>
            </w:r>
          </w:p>
        </w:tc>
        <w:tc>
          <w:tcPr>
            <w:tcW w:w="1191" w:type="dxa"/>
            <w:shd w:val="clear" w:color="auto" w:fill="auto"/>
            <w:vAlign w:val="center"/>
            <w:hideMark/>
          </w:tcPr>
          <w:p w14:paraId="59F36D9A" w14:textId="2BE777E1" w:rsidR="00AA524B" w:rsidRPr="00CC658B" w:rsidRDefault="00AA524B" w:rsidP="00B7300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44 717 </w:t>
            </w:r>
            <w:r w:rsidR="00B73001" w:rsidRPr="00CC658B">
              <w:rPr>
                <w:rFonts w:eastAsia="Times New Roman" w:cstheme="minorHAnsi"/>
                <w:color w:val="000000"/>
                <w:sz w:val="18"/>
                <w:szCs w:val="18"/>
                <w:lang w:bidi="ar-SA"/>
              </w:rPr>
              <w:t>632</w:t>
            </w:r>
          </w:p>
        </w:tc>
        <w:tc>
          <w:tcPr>
            <w:tcW w:w="1191" w:type="dxa"/>
            <w:shd w:val="clear" w:color="auto" w:fill="auto"/>
            <w:vAlign w:val="center"/>
            <w:hideMark/>
          </w:tcPr>
          <w:p w14:paraId="6AC0A581" w14:textId="06D53657" w:rsidR="00AA524B" w:rsidRPr="00CC658B" w:rsidRDefault="00AA524B" w:rsidP="00B7300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42 496 </w:t>
            </w:r>
            <w:r w:rsidR="00B73001" w:rsidRPr="00CC658B">
              <w:rPr>
                <w:rFonts w:eastAsia="Times New Roman" w:cstheme="minorHAnsi"/>
                <w:color w:val="000000"/>
                <w:sz w:val="18"/>
                <w:szCs w:val="18"/>
                <w:lang w:bidi="ar-SA"/>
              </w:rPr>
              <w:t>954</w:t>
            </w:r>
          </w:p>
        </w:tc>
        <w:tc>
          <w:tcPr>
            <w:tcW w:w="1191" w:type="dxa"/>
            <w:shd w:val="clear" w:color="auto" w:fill="auto"/>
            <w:vAlign w:val="center"/>
            <w:hideMark/>
          </w:tcPr>
          <w:p w14:paraId="7B9A29AA" w14:textId="3C9267D2" w:rsidR="00AA524B" w:rsidRPr="00CC658B" w:rsidRDefault="00AA524B" w:rsidP="00B7300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2 220 67</w:t>
            </w:r>
            <w:r w:rsidR="00B73001" w:rsidRPr="00CC658B">
              <w:rPr>
                <w:rFonts w:eastAsia="Times New Roman" w:cstheme="minorHAnsi"/>
                <w:color w:val="000000"/>
                <w:sz w:val="18"/>
                <w:szCs w:val="18"/>
                <w:lang w:bidi="ar-SA"/>
              </w:rPr>
              <w:t>8</w:t>
            </w:r>
          </w:p>
        </w:tc>
        <w:tc>
          <w:tcPr>
            <w:tcW w:w="1191" w:type="dxa"/>
            <w:shd w:val="clear" w:color="auto" w:fill="auto"/>
            <w:vAlign w:val="center"/>
            <w:hideMark/>
          </w:tcPr>
          <w:p w14:paraId="643D5CDC" w14:textId="0A69E2C7" w:rsidR="00AA524B" w:rsidRPr="00CC658B" w:rsidRDefault="00AA524B" w:rsidP="00B7300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223 58</w:t>
            </w:r>
            <w:r w:rsidR="00B73001" w:rsidRPr="00CC658B">
              <w:rPr>
                <w:rFonts w:eastAsia="Times New Roman" w:cstheme="minorHAnsi"/>
                <w:color w:val="000000"/>
                <w:sz w:val="18"/>
                <w:szCs w:val="18"/>
                <w:lang w:bidi="ar-SA"/>
              </w:rPr>
              <w:t>8 140</w:t>
            </w:r>
          </w:p>
        </w:tc>
        <w:tc>
          <w:tcPr>
            <w:tcW w:w="1011" w:type="dxa"/>
            <w:shd w:val="clear" w:color="auto" w:fill="auto"/>
            <w:vAlign w:val="center"/>
            <w:hideMark/>
          </w:tcPr>
          <w:p w14:paraId="212058BD" w14:textId="77777777" w:rsidR="00AA524B" w:rsidRPr="00CC658B" w:rsidRDefault="00AA524B" w:rsidP="00AA524B">
            <w:pPr>
              <w:spacing w:after="0" w:line="240" w:lineRule="auto"/>
              <w:jc w:val="right"/>
              <w:rPr>
                <w:rFonts w:eastAsia="Times New Roman" w:cstheme="minorHAnsi"/>
                <w:color w:val="000000"/>
                <w:sz w:val="18"/>
                <w:szCs w:val="18"/>
                <w:lang w:bidi="ar-SA"/>
              </w:rPr>
            </w:pPr>
            <w:proofErr w:type="gramStart"/>
            <w:r w:rsidRPr="00CC658B">
              <w:rPr>
                <w:rFonts w:eastAsia="Times New Roman" w:cstheme="minorHAnsi"/>
                <w:color w:val="000000"/>
                <w:sz w:val="18"/>
                <w:szCs w:val="18"/>
                <w:lang w:bidi="ar-SA"/>
              </w:rPr>
              <w:t>80,00%</w:t>
            </w:r>
            <w:proofErr w:type="gramEnd"/>
          </w:p>
        </w:tc>
        <w:tc>
          <w:tcPr>
            <w:tcW w:w="975" w:type="dxa"/>
            <w:shd w:val="clear" w:color="auto" w:fill="auto"/>
            <w:vAlign w:val="center"/>
            <w:hideMark/>
          </w:tcPr>
          <w:p w14:paraId="70F904F4"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5DAAC39E" w14:textId="77777777" w:rsidTr="00297346">
        <w:trPr>
          <w:trHeight w:val="255"/>
        </w:trPr>
        <w:tc>
          <w:tcPr>
            <w:tcW w:w="2331" w:type="dxa"/>
            <w:gridSpan w:val="2"/>
            <w:vMerge/>
            <w:shd w:val="clear" w:color="auto" w:fill="auto"/>
            <w:vAlign w:val="center"/>
            <w:hideMark/>
          </w:tcPr>
          <w:p w14:paraId="5B18917A"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5891EC9B" w14:textId="5F690E55"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NPP </w:t>
            </w:r>
            <w:proofErr w:type="gramStart"/>
            <w:r w:rsidRPr="00CC658B">
              <w:rPr>
                <w:rFonts w:eastAsia="Times New Roman" w:cstheme="minorHAnsi"/>
                <w:color w:val="000000"/>
                <w:sz w:val="18"/>
                <w:szCs w:val="18"/>
                <w:lang w:bidi="ar-SA"/>
              </w:rPr>
              <w:t>III - CBC</w:t>
            </w:r>
            <w:proofErr w:type="gramEnd"/>
          </w:p>
        </w:tc>
        <w:tc>
          <w:tcPr>
            <w:tcW w:w="1376" w:type="dxa"/>
            <w:shd w:val="clear" w:color="auto" w:fill="auto"/>
            <w:vAlign w:val="center"/>
            <w:hideMark/>
          </w:tcPr>
          <w:p w14:paraId="712ED6BD"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2CF10819"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35D06F3D"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18484DEE"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8E263FA"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1022305C"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AA5F84A"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1C32F192"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696A3AD7"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2B602AEA"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6B22C6FE" w14:textId="77777777" w:rsidTr="00297346">
        <w:trPr>
          <w:trHeight w:val="255"/>
        </w:trPr>
        <w:tc>
          <w:tcPr>
            <w:tcW w:w="2331" w:type="dxa"/>
            <w:gridSpan w:val="2"/>
            <w:vMerge/>
            <w:shd w:val="clear" w:color="auto" w:fill="auto"/>
            <w:vAlign w:val="center"/>
            <w:hideMark/>
          </w:tcPr>
          <w:p w14:paraId="79FCE7B6"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7652222E" w14:textId="77777777" w:rsidR="00AA524B" w:rsidRPr="00CC658B" w:rsidRDefault="00AA524B" w:rsidP="00AA524B">
            <w:pPr>
              <w:spacing w:after="0" w:line="240" w:lineRule="auto"/>
              <w:jc w:val="left"/>
              <w:rPr>
                <w:rFonts w:eastAsia="Times New Roman" w:cstheme="minorHAnsi"/>
                <w:color w:val="000000"/>
                <w:sz w:val="18"/>
                <w:szCs w:val="18"/>
                <w:lang w:bidi="ar-SA"/>
              </w:rPr>
            </w:pPr>
            <w:proofErr w:type="gramStart"/>
            <w:r w:rsidRPr="00CC658B">
              <w:rPr>
                <w:rFonts w:eastAsia="Times New Roman" w:cstheme="minorHAnsi"/>
                <w:color w:val="000000"/>
                <w:sz w:val="18"/>
                <w:szCs w:val="18"/>
                <w:lang w:bidi="ar-SA"/>
              </w:rPr>
              <w:t>NDICI - CBC</w:t>
            </w:r>
            <w:proofErr w:type="gramEnd"/>
          </w:p>
        </w:tc>
        <w:tc>
          <w:tcPr>
            <w:tcW w:w="1376" w:type="dxa"/>
            <w:shd w:val="clear" w:color="auto" w:fill="auto"/>
            <w:vAlign w:val="center"/>
            <w:hideMark/>
          </w:tcPr>
          <w:p w14:paraId="47F642A9"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4D68224A"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EF84301"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52F5A34"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4A43265"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A2DF455"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00317BA"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1B212E9"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378C5467"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1D8ED281"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70883393" w14:textId="77777777" w:rsidTr="00297346">
        <w:trPr>
          <w:trHeight w:val="255"/>
        </w:trPr>
        <w:tc>
          <w:tcPr>
            <w:tcW w:w="2331" w:type="dxa"/>
            <w:gridSpan w:val="2"/>
            <w:vMerge/>
            <w:shd w:val="clear" w:color="auto" w:fill="auto"/>
            <w:vAlign w:val="center"/>
            <w:hideMark/>
          </w:tcPr>
          <w:p w14:paraId="0DFC640B"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2696BC16"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NPP III</w:t>
            </w:r>
          </w:p>
        </w:tc>
        <w:tc>
          <w:tcPr>
            <w:tcW w:w="1376" w:type="dxa"/>
            <w:shd w:val="clear" w:color="auto" w:fill="auto"/>
            <w:vAlign w:val="center"/>
            <w:hideMark/>
          </w:tcPr>
          <w:p w14:paraId="7FBA5368"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2A1EBE8F"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8813E80"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1147AA71"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56260EF"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A2D66ED"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AD24B1F"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098A081"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5A525033"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22DB9E7A"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05AE6A89" w14:textId="77777777" w:rsidTr="00297346">
        <w:trPr>
          <w:trHeight w:val="255"/>
        </w:trPr>
        <w:tc>
          <w:tcPr>
            <w:tcW w:w="2331" w:type="dxa"/>
            <w:gridSpan w:val="2"/>
            <w:vMerge/>
            <w:shd w:val="clear" w:color="auto" w:fill="auto"/>
            <w:vAlign w:val="center"/>
            <w:hideMark/>
          </w:tcPr>
          <w:p w14:paraId="7797A92B"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1041CF09"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NDICI</w:t>
            </w:r>
          </w:p>
        </w:tc>
        <w:tc>
          <w:tcPr>
            <w:tcW w:w="1376" w:type="dxa"/>
            <w:shd w:val="clear" w:color="auto" w:fill="auto"/>
            <w:vAlign w:val="center"/>
            <w:hideMark/>
          </w:tcPr>
          <w:p w14:paraId="47B03BD9"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4EF4DAC8"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27A1A87"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15867C9"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77927371"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863A5B2"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31D86A04"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667F8D0"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6DC129D6"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266EF4A0"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0845AD74" w14:textId="77777777" w:rsidTr="00297346">
        <w:trPr>
          <w:trHeight w:val="255"/>
        </w:trPr>
        <w:tc>
          <w:tcPr>
            <w:tcW w:w="2331" w:type="dxa"/>
            <w:gridSpan w:val="2"/>
            <w:vMerge/>
            <w:shd w:val="clear" w:color="auto" w:fill="auto"/>
            <w:vAlign w:val="center"/>
            <w:hideMark/>
          </w:tcPr>
          <w:p w14:paraId="0D4C4846"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427D680B"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PZZÚ</w:t>
            </w:r>
          </w:p>
        </w:tc>
        <w:tc>
          <w:tcPr>
            <w:tcW w:w="1376" w:type="dxa"/>
            <w:shd w:val="clear" w:color="auto" w:fill="auto"/>
            <w:vAlign w:val="center"/>
            <w:hideMark/>
          </w:tcPr>
          <w:p w14:paraId="600D33D4"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758A30F1"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1848117"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3592CCA"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F182EA0"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DC1A9E3"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599F2362"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91D501A"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0496C5B3"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272B05BF"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0DF9F380" w14:textId="77777777" w:rsidTr="00297346">
        <w:trPr>
          <w:trHeight w:val="255"/>
        </w:trPr>
        <w:tc>
          <w:tcPr>
            <w:tcW w:w="2331" w:type="dxa"/>
            <w:gridSpan w:val="2"/>
            <w:vMerge/>
            <w:shd w:val="clear" w:color="auto" w:fill="auto"/>
            <w:vAlign w:val="center"/>
            <w:hideMark/>
          </w:tcPr>
          <w:p w14:paraId="5E133612" w14:textId="77777777" w:rsidR="00AA524B" w:rsidRPr="00CC658B" w:rsidRDefault="00AA524B" w:rsidP="00AA524B">
            <w:pPr>
              <w:spacing w:after="0" w:line="240" w:lineRule="auto"/>
              <w:jc w:val="left"/>
              <w:rPr>
                <w:rFonts w:eastAsia="Times New Roman" w:cstheme="minorHAnsi"/>
                <w:color w:val="000000"/>
                <w:sz w:val="18"/>
                <w:szCs w:val="18"/>
                <w:lang w:bidi="ar-SA"/>
              </w:rPr>
            </w:pPr>
          </w:p>
        </w:tc>
        <w:tc>
          <w:tcPr>
            <w:tcW w:w="1248" w:type="dxa"/>
            <w:shd w:val="clear" w:color="auto" w:fill="auto"/>
            <w:vAlign w:val="center"/>
            <w:hideMark/>
          </w:tcPr>
          <w:p w14:paraId="220E3911"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Fondy </w:t>
            </w:r>
            <w:proofErr w:type="spellStart"/>
            <w:r w:rsidRPr="00CC658B">
              <w:rPr>
                <w:rFonts w:eastAsia="Times New Roman" w:cstheme="minorHAnsi"/>
                <w:color w:val="000000"/>
                <w:sz w:val="18"/>
                <w:szCs w:val="18"/>
                <w:lang w:bidi="ar-SA"/>
              </w:rPr>
              <w:t>Interreg</w:t>
            </w:r>
            <w:proofErr w:type="spellEnd"/>
          </w:p>
        </w:tc>
        <w:tc>
          <w:tcPr>
            <w:tcW w:w="1376" w:type="dxa"/>
            <w:shd w:val="clear" w:color="auto" w:fill="auto"/>
            <w:vAlign w:val="center"/>
            <w:hideMark/>
          </w:tcPr>
          <w:p w14:paraId="16B00391"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1191" w:type="dxa"/>
            <w:shd w:val="clear" w:color="auto" w:fill="auto"/>
            <w:vAlign w:val="center"/>
            <w:hideMark/>
          </w:tcPr>
          <w:p w14:paraId="7985829A"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11F03F3D"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48B6D336"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28D1A678"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0DEC19FF"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35ADFB4B"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191" w:type="dxa"/>
            <w:shd w:val="clear" w:color="auto" w:fill="auto"/>
            <w:vAlign w:val="center"/>
            <w:hideMark/>
          </w:tcPr>
          <w:p w14:paraId="6E8E33CD"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c>
          <w:tcPr>
            <w:tcW w:w="1011" w:type="dxa"/>
            <w:shd w:val="clear" w:color="auto" w:fill="auto"/>
            <w:vAlign w:val="center"/>
            <w:hideMark/>
          </w:tcPr>
          <w:p w14:paraId="60662B38"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w:t>
            </w:r>
          </w:p>
        </w:tc>
        <w:tc>
          <w:tcPr>
            <w:tcW w:w="975" w:type="dxa"/>
            <w:shd w:val="clear" w:color="auto" w:fill="auto"/>
            <w:vAlign w:val="center"/>
            <w:hideMark/>
          </w:tcPr>
          <w:p w14:paraId="4A94E4FA"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r w:rsidR="00D26B07" w:rsidRPr="00CC658B" w14:paraId="6D6DD878" w14:textId="77777777" w:rsidTr="00297346">
        <w:trPr>
          <w:trHeight w:val="510"/>
        </w:trPr>
        <w:tc>
          <w:tcPr>
            <w:tcW w:w="2331" w:type="dxa"/>
            <w:gridSpan w:val="2"/>
            <w:shd w:val="clear" w:color="auto" w:fill="auto"/>
            <w:vAlign w:val="center"/>
            <w:hideMark/>
          </w:tcPr>
          <w:p w14:paraId="09ADEE69" w14:textId="77777777" w:rsidR="00AA524B" w:rsidRPr="00CC658B" w:rsidRDefault="00AA524B" w:rsidP="00AA524B">
            <w:pPr>
              <w:spacing w:after="0" w:line="240" w:lineRule="auto"/>
              <w:jc w:val="center"/>
              <w:rPr>
                <w:rFonts w:eastAsia="Times New Roman" w:cstheme="minorHAnsi"/>
                <w:color w:val="000000"/>
                <w:sz w:val="18"/>
                <w:szCs w:val="18"/>
                <w:lang w:bidi="ar-SA"/>
              </w:rPr>
            </w:pPr>
            <w:r w:rsidRPr="00CC658B">
              <w:rPr>
                <w:rFonts w:eastAsia="Times New Roman" w:cstheme="minorHAnsi"/>
                <w:color w:val="000000"/>
                <w:sz w:val="18"/>
                <w:szCs w:val="18"/>
                <w:lang w:bidi="ar-SA"/>
              </w:rPr>
              <w:t>Celkem</w:t>
            </w:r>
          </w:p>
        </w:tc>
        <w:tc>
          <w:tcPr>
            <w:tcW w:w="1248" w:type="dxa"/>
            <w:shd w:val="clear" w:color="auto" w:fill="auto"/>
            <w:vAlign w:val="center"/>
            <w:hideMark/>
          </w:tcPr>
          <w:p w14:paraId="709FDA9A"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Všechny fondy</w:t>
            </w:r>
          </w:p>
        </w:tc>
        <w:tc>
          <w:tcPr>
            <w:tcW w:w="1376" w:type="dxa"/>
            <w:shd w:val="clear" w:color="auto" w:fill="auto"/>
            <w:vAlign w:val="center"/>
            <w:hideMark/>
          </w:tcPr>
          <w:p w14:paraId="3F924972" w14:textId="77777777" w:rsidR="00AA524B" w:rsidRPr="00CC658B" w:rsidRDefault="00AA524B" w:rsidP="00AA524B">
            <w:pPr>
              <w:spacing w:after="0" w:line="240" w:lineRule="auto"/>
              <w:jc w:val="left"/>
              <w:rPr>
                <w:rFonts w:eastAsia="Times New Roman" w:cstheme="minorHAnsi"/>
                <w:color w:val="000000"/>
                <w:sz w:val="18"/>
                <w:szCs w:val="18"/>
                <w:lang w:bidi="ar-SA"/>
              </w:rPr>
            </w:pPr>
            <w:r w:rsidRPr="00CC658B">
              <w:rPr>
                <w:rFonts w:eastAsia="Times New Roman" w:cstheme="minorHAnsi"/>
                <w:color w:val="000000"/>
                <w:sz w:val="18"/>
                <w:szCs w:val="18"/>
                <w:lang w:bidi="ar-SA"/>
              </w:rPr>
              <w:t>celkové způsobilé výdaje</w:t>
            </w:r>
          </w:p>
        </w:tc>
        <w:tc>
          <w:tcPr>
            <w:tcW w:w="1191" w:type="dxa"/>
            <w:shd w:val="clear" w:color="auto" w:fill="auto"/>
            <w:vAlign w:val="center"/>
            <w:hideMark/>
          </w:tcPr>
          <w:p w14:paraId="6A186BDC" w14:textId="1B2DAD7C" w:rsidR="00AA524B" w:rsidRPr="00CC658B" w:rsidRDefault="00AA524B" w:rsidP="008970FC">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178 870 </w:t>
            </w:r>
            <w:r w:rsidR="008970FC" w:rsidRPr="00CC658B">
              <w:rPr>
                <w:rFonts w:eastAsia="Times New Roman" w:cstheme="minorHAnsi"/>
                <w:color w:val="000000"/>
                <w:sz w:val="18"/>
                <w:szCs w:val="18"/>
                <w:lang w:bidi="ar-SA"/>
              </w:rPr>
              <w:t>508</w:t>
            </w:r>
          </w:p>
        </w:tc>
        <w:tc>
          <w:tcPr>
            <w:tcW w:w="1191" w:type="dxa"/>
            <w:shd w:val="clear" w:color="auto" w:fill="auto"/>
            <w:vAlign w:val="center"/>
            <w:hideMark/>
          </w:tcPr>
          <w:p w14:paraId="45EEC1C5" w14:textId="0783A42F" w:rsidR="00AA524B" w:rsidRPr="00CC658B" w:rsidRDefault="00AA524B" w:rsidP="006976DF">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167 168 </w:t>
            </w:r>
            <w:r w:rsidR="00B73001" w:rsidRPr="00CC658B">
              <w:rPr>
                <w:rFonts w:eastAsia="Times New Roman" w:cstheme="minorHAnsi"/>
                <w:color w:val="000000"/>
                <w:sz w:val="18"/>
                <w:szCs w:val="18"/>
                <w:lang w:bidi="ar-SA"/>
              </w:rPr>
              <w:t>70</w:t>
            </w:r>
            <w:r w:rsidR="006976DF">
              <w:rPr>
                <w:rFonts w:eastAsia="Times New Roman" w:cstheme="minorHAnsi"/>
                <w:color w:val="000000"/>
                <w:sz w:val="18"/>
                <w:szCs w:val="18"/>
                <w:lang w:bidi="ar-SA"/>
              </w:rPr>
              <w:t>1</w:t>
            </w:r>
          </w:p>
        </w:tc>
        <w:tc>
          <w:tcPr>
            <w:tcW w:w="1191" w:type="dxa"/>
            <w:shd w:val="clear" w:color="auto" w:fill="auto"/>
            <w:vAlign w:val="center"/>
            <w:hideMark/>
          </w:tcPr>
          <w:p w14:paraId="738C7D27" w14:textId="603E6189" w:rsidR="00AA524B" w:rsidRPr="00CC658B" w:rsidRDefault="00AA524B" w:rsidP="006976DF">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11 701 </w:t>
            </w:r>
            <w:r w:rsidR="00B73001" w:rsidRPr="00CC658B">
              <w:rPr>
                <w:rFonts w:eastAsia="Times New Roman" w:cstheme="minorHAnsi"/>
                <w:color w:val="000000"/>
                <w:sz w:val="18"/>
                <w:szCs w:val="18"/>
                <w:lang w:bidi="ar-SA"/>
              </w:rPr>
              <w:t>80</w:t>
            </w:r>
            <w:r w:rsidR="006976DF">
              <w:rPr>
                <w:rFonts w:eastAsia="Times New Roman" w:cstheme="minorHAnsi"/>
                <w:color w:val="000000"/>
                <w:sz w:val="18"/>
                <w:szCs w:val="18"/>
                <w:lang w:bidi="ar-SA"/>
              </w:rPr>
              <w:t>7</w:t>
            </w:r>
          </w:p>
        </w:tc>
        <w:tc>
          <w:tcPr>
            <w:tcW w:w="1191" w:type="dxa"/>
            <w:shd w:val="clear" w:color="auto" w:fill="auto"/>
            <w:vAlign w:val="center"/>
            <w:hideMark/>
          </w:tcPr>
          <w:p w14:paraId="6FAA3228" w14:textId="5E460EBF" w:rsidR="00AA524B" w:rsidRPr="00CC658B" w:rsidRDefault="00AA524B" w:rsidP="00B7300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44 717 </w:t>
            </w:r>
            <w:r w:rsidR="00B73001" w:rsidRPr="00CC658B">
              <w:rPr>
                <w:rFonts w:eastAsia="Times New Roman" w:cstheme="minorHAnsi"/>
                <w:color w:val="000000"/>
                <w:sz w:val="18"/>
                <w:szCs w:val="18"/>
                <w:lang w:bidi="ar-SA"/>
              </w:rPr>
              <w:t>632</w:t>
            </w:r>
          </w:p>
        </w:tc>
        <w:tc>
          <w:tcPr>
            <w:tcW w:w="1191" w:type="dxa"/>
            <w:shd w:val="clear" w:color="auto" w:fill="auto"/>
            <w:vAlign w:val="center"/>
            <w:hideMark/>
          </w:tcPr>
          <w:p w14:paraId="6F53256F" w14:textId="556FBC52" w:rsidR="00AA524B" w:rsidRPr="00CC658B" w:rsidRDefault="00AA524B" w:rsidP="00B7300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 xml:space="preserve">42 496 </w:t>
            </w:r>
            <w:r w:rsidR="00B73001" w:rsidRPr="00CC658B">
              <w:rPr>
                <w:rFonts w:eastAsia="Times New Roman" w:cstheme="minorHAnsi"/>
                <w:color w:val="000000"/>
                <w:sz w:val="18"/>
                <w:szCs w:val="18"/>
                <w:lang w:bidi="ar-SA"/>
              </w:rPr>
              <w:t>954</w:t>
            </w:r>
          </w:p>
        </w:tc>
        <w:tc>
          <w:tcPr>
            <w:tcW w:w="1191" w:type="dxa"/>
            <w:shd w:val="clear" w:color="auto" w:fill="auto"/>
            <w:vAlign w:val="center"/>
            <w:hideMark/>
          </w:tcPr>
          <w:p w14:paraId="63D00BBB" w14:textId="3A987ADE" w:rsidR="00AA524B" w:rsidRPr="00CC658B" w:rsidRDefault="00AA524B" w:rsidP="00B7300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2 220 67</w:t>
            </w:r>
            <w:r w:rsidR="00B73001" w:rsidRPr="00CC658B">
              <w:rPr>
                <w:rFonts w:eastAsia="Times New Roman" w:cstheme="minorHAnsi"/>
                <w:color w:val="000000"/>
                <w:sz w:val="18"/>
                <w:szCs w:val="18"/>
                <w:lang w:bidi="ar-SA"/>
              </w:rPr>
              <w:t>8</w:t>
            </w:r>
          </w:p>
        </w:tc>
        <w:tc>
          <w:tcPr>
            <w:tcW w:w="1191" w:type="dxa"/>
            <w:shd w:val="clear" w:color="auto" w:fill="auto"/>
            <w:vAlign w:val="center"/>
            <w:hideMark/>
          </w:tcPr>
          <w:p w14:paraId="3F5F013D" w14:textId="6D4F1AE2" w:rsidR="00AA524B" w:rsidRPr="00CC658B" w:rsidRDefault="00AA524B" w:rsidP="00B73001">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223 58</w:t>
            </w:r>
            <w:r w:rsidR="00B73001" w:rsidRPr="00CC658B">
              <w:rPr>
                <w:rFonts w:eastAsia="Times New Roman" w:cstheme="minorHAnsi"/>
                <w:color w:val="000000"/>
                <w:sz w:val="18"/>
                <w:szCs w:val="18"/>
                <w:lang w:bidi="ar-SA"/>
              </w:rPr>
              <w:t>8 140</w:t>
            </w:r>
          </w:p>
        </w:tc>
        <w:tc>
          <w:tcPr>
            <w:tcW w:w="1011" w:type="dxa"/>
            <w:shd w:val="clear" w:color="auto" w:fill="auto"/>
            <w:vAlign w:val="center"/>
            <w:hideMark/>
          </w:tcPr>
          <w:p w14:paraId="3ABF681D" w14:textId="77777777" w:rsidR="00AA524B" w:rsidRPr="00CC658B" w:rsidRDefault="00AA524B" w:rsidP="00AA524B">
            <w:pPr>
              <w:spacing w:after="0" w:line="240" w:lineRule="auto"/>
              <w:jc w:val="right"/>
              <w:rPr>
                <w:rFonts w:eastAsia="Times New Roman" w:cstheme="minorHAnsi"/>
                <w:color w:val="000000"/>
                <w:sz w:val="18"/>
                <w:szCs w:val="18"/>
                <w:lang w:bidi="ar-SA"/>
              </w:rPr>
            </w:pPr>
            <w:proofErr w:type="gramStart"/>
            <w:r w:rsidRPr="00CC658B">
              <w:rPr>
                <w:rFonts w:eastAsia="Times New Roman" w:cstheme="minorHAnsi"/>
                <w:color w:val="000000"/>
                <w:sz w:val="18"/>
                <w:szCs w:val="18"/>
                <w:lang w:bidi="ar-SA"/>
              </w:rPr>
              <w:t>80,00%</w:t>
            </w:r>
            <w:proofErr w:type="gramEnd"/>
          </w:p>
        </w:tc>
        <w:tc>
          <w:tcPr>
            <w:tcW w:w="975" w:type="dxa"/>
            <w:shd w:val="clear" w:color="auto" w:fill="auto"/>
            <w:vAlign w:val="center"/>
            <w:hideMark/>
          </w:tcPr>
          <w:p w14:paraId="5C09EA0A" w14:textId="77777777" w:rsidR="00AA524B" w:rsidRPr="00CC658B" w:rsidRDefault="00AA524B" w:rsidP="00AA524B">
            <w:pPr>
              <w:spacing w:after="0" w:line="240" w:lineRule="auto"/>
              <w:jc w:val="right"/>
              <w:rPr>
                <w:rFonts w:eastAsia="Times New Roman" w:cstheme="minorHAnsi"/>
                <w:color w:val="000000"/>
                <w:sz w:val="18"/>
                <w:szCs w:val="18"/>
                <w:lang w:bidi="ar-SA"/>
              </w:rPr>
            </w:pPr>
            <w:r w:rsidRPr="00CC658B">
              <w:rPr>
                <w:rFonts w:eastAsia="Times New Roman" w:cstheme="minorHAnsi"/>
                <w:color w:val="000000"/>
                <w:sz w:val="18"/>
                <w:szCs w:val="18"/>
                <w:lang w:bidi="ar-SA"/>
              </w:rPr>
              <w:t>0</w:t>
            </w:r>
          </w:p>
        </w:tc>
      </w:tr>
    </w:tbl>
    <w:p w14:paraId="5D85DE59" w14:textId="77777777" w:rsidR="001565E0" w:rsidRPr="00CC658B" w:rsidRDefault="001565E0">
      <w:pPr>
        <w:spacing w:line="240" w:lineRule="auto"/>
        <w:rPr>
          <w:rFonts w:ascii="Times New Roman" w:hAnsi="Times New Roman" w:cs="Times New Roman"/>
          <w:i/>
          <w:noProof/>
          <w:sz w:val="24"/>
          <w:szCs w:val="24"/>
        </w:rPr>
        <w:sectPr w:rsidR="001565E0" w:rsidRPr="00CC658B" w:rsidSect="002E45CD">
          <w:headerReference w:type="even" r:id="rId31"/>
          <w:headerReference w:type="first" r:id="rId32"/>
          <w:footerReference w:type="first" r:id="rId33"/>
          <w:pgSz w:w="16838" w:h="11906" w:orient="landscape"/>
          <w:pgMar w:top="720" w:right="720" w:bottom="720" w:left="720" w:header="284" w:footer="316" w:gutter="0"/>
          <w:cols w:space="708"/>
          <w:docGrid w:linePitch="360"/>
        </w:sectPr>
      </w:pPr>
    </w:p>
    <w:p w14:paraId="399720AF" w14:textId="2977F648" w:rsidR="00103AE5" w:rsidRPr="00CC658B" w:rsidRDefault="001E5B38" w:rsidP="004E0C35">
      <w:pPr>
        <w:pStyle w:val="Nadpis1"/>
        <w:rPr>
          <w:rStyle w:val="Siln"/>
        </w:rPr>
      </w:pPr>
      <w:bookmarkStart w:id="89" w:name="_Toc106701811"/>
      <w:r w:rsidRPr="00CC658B">
        <w:rPr>
          <w:rStyle w:val="Siln"/>
        </w:rPr>
        <w:t xml:space="preserve">4. </w:t>
      </w:r>
      <w:r w:rsidR="0043137B" w:rsidRPr="00CC658B">
        <w:rPr>
          <w:rStyle w:val="Siln"/>
        </w:rPr>
        <w:t xml:space="preserve">Opatření přijaté k zapojení příslušných programových partnerů do přípravy programu </w:t>
      </w:r>
      <w:proofErr w:type="spellStart"/>
      <w:r w:rsidR="0043137B" w:rsidRPr="00CC658B">
        <w:rPr>
          <w:rStyle w:val="Siln"/>
        </w:rPr>
        <w:t>Interreg</w:t>
      </w:r>
      <w:proofErr w:type="spellEnd"/>
      <w:r w:rsidR="0043137B" w:rsidRPr="00CC658B">
        <w:rPr>
          <w:rStyle w:val="Siln"/>
        </w:rPr>
        <w:t xml:space="preserve"> a úloha těchto programových partnerů při provádění, monitorování a hodnocení</w:t>
      </w:r>
      <w:bookmarkEnd w:id="89"/>
    </w:p>
    <w:p w14:paraId="3C286856" w14:textId="0CF6E140" w:rsidR="008236CA" w:rsidRPr="00CC658B" w:rsidRDefault="00445E28" w:rsidP="00FE6EA6">
      <w:pPr>
        <w:pStyle w:val="Nadpis2"/>
      </w:pPr>
      <w:bookmarkStart w:id="90" w:name="_Toc106701812"/>
      <w:r w:rsidRPr="00CC658B">
        <w:t xml:space="preserve">4.1 </w:t>
      </w:r>
      <w:r w:rsidR="008236CA" w:rsidRPr="00CC658B">
        <w:t>Pracovní skupina</w:t>
      </w:r>
      <w:bookmarkEnd w:id="90"/>
      <w:r w:rsidR="008236CA" w:rsidRPr="00CC658B">
        <w:t xml:space="preserve"> </w:t>
      </w:r>
    </w:p>
    <w:p w14:paraId="6872881F" w14:textId="04FD7CBE" w:rsidR="008236CA" w:rsidRPr="00CC658B" w:rsidRDefault="00184F03" w:rsidP="00C725BD">
      <w:r w:rsidRPr="00CC658B">
        <w:t xml:space="preserve">Hlavní krok k zapojení partnerů do přípravy Programu </w:t>
      </w:r>
      <w:proofErr w:type="spellStart"/>
      <w:r w:rsidRPr="00CC658B">
        <w:t>Interreg</w:t>
      </w:r>
      <w:proofErr w:type="spellEnd"/>
      <w:r w:rsidRPr="00CC658B">
        <w:t xml:space="preserve"> Česko-Polsko 2021-2027 bylo zřízení </w:t>
      </w:r>
      <w:r w:rsidRPr="00CC658B">
        <w:rPr>
          <w:rStyle w:val="jlqj4b"/>
        </w:rPr>
        <w:t>pracovní skupiny.</w:t>
      </w:r>
      <w:r w:rsidR="006F096F" w:rsidRPr="00CC658B">
        <w:rPr>
          <w:rStyle w:val="jlqj4b"/>
        </w:rPr>
        <w:t xml:space="preserve"> </w:t>
      </w:r>
      <w:r w:rsidRPr="00CC658B">
        <w:t>M</w:t>
      </w:r>
      <w:r w:rsidR="00C725BD" w:rsidRPr="00CC658B">
        <w:t xml:space="preserve">onitorovací výbor </w:t>
      </w:r>
      <w:r w:rsidRPr="00CC658B">
        <w:t>programu 2014-2020 ustanov</w:t>
      </w:r>
      <w:r w:rsidR="00C725BD" w:rsidRPr="00CC658B">
        <w:t>il</w:t>
      </w:r>
      <w:r w:rsidRPr="00CC658B">
        <w:t xml:space="preserve"> česko-polsk</w:t>
      </w:r>
      <w:r w:rsidR="00C725BD" w:rsidRPr="00CC658B">
        <w:t>ou</w:t>
      </w:r>
      <w:r w:rsidRPr="00CC658B">
        <w:t xml:space="preserve"> pracovní </w:t>
      </w:r>
      <w:r w:rsidR="00C725BD" w:rsidRPr="00CC658B">
        <w:t xml:space="preserve">skupinu </w:t>
      </w:r>
      <w:r w:rsidRPr="00CC658B">
        <w:t>odpovědn</w:t>
      </w:r>
      <w:r w:rsidR="00C725BD" w:rsidRPr="00CC658B">
        <w:t>ou</w:t>
      </w:r>
      <w:r w:rsidRPr="00CC658B">
        <w:t xml:space="preserve"> za přípravu nového programu. </w:t>
      </w:r>
      <w:r w:rsidR="008236CA" w:rsidRPr="00CC658B">
        <w:rPr>
          <w:rStyle w:val="jlqj4b"/>
        </w:rPr>
        <w:t>Na základě pozitivních zkušeností souvisejících s přípravou programu v minulém období</w:t>
      </w:r>
      <w:r w:rsidR="00C725BD" w:rsidRPr="00CC658B">
        <w:rPr>
          <w:rStyle w:val="jlqj4b"/>
        </w:rPr>
        <w:t xml:space="preserve">, byly </w:t>
      </w:r>
      <w:r w:rsidR="008236CA" w:rsidRPr="00CC658B">
        <w:rPr>
          <w:rStyle w:val="jlqj4b"/>
        </w:rPr>
        <w:t>v</w:t>
      </w:r>
      <w:r w:rsidR="00C725BD" w:rsidRPr="00CC658B">
        <w:rPr>
          <w:rStyle w:val="jlqj4b"/>
        </w:rPr>
        <w:t xml:space="preserve"> roce 2019 </w:t>
      </w:r>
      <w:r w:rsidR="006F096F" w:rsidRPr="00CC658B">
        <w:rPr>
          <w:rStyle w:val="jlqj4b"/>
        </w:rPr>
        <w:t>jednotliv</w:t>
      </w:r>
      <w:r w:rsidR="00C725BD" w:rsidRPr="00CC658B">
        <w:rPr>
          <w:rStyle w:val="jlqj4b"/>
        </w:rPr>
        <w:t xml:space="preserve">é instituce a </w:t>
      </w:r>
      <w:r w:rsidR="008236CA" w:rsidRPr="00CC658B">
        <w:rPr>
          <w:rStyle w:val="jlqj4b"/>
        </w:rPr>
        <w:t xml:space="preserve">organizace </w:t>
      </w:r>
      <w:r w:rsidR="006F096F" w:rsidRPr="00CC658B">
        <w:rPr>
          <w:rStyle w:val="jlqj4b"/>
        </w:rPr>
        <w:t xml:space="preserve">požádány </w:t>
      </w:r>
      <w:r w:rsidR="008236CA" w:rsidRPr="00CC658B">
        <w:rPr>
          <w:rStyle w:val="jlqj4b"/>
        </w:rPr>
        <w:t>o jmenování člena do pracovní skupiny.</w:t>
      </w:r>
      <w:r w:rsidR="008236CA" w:rsidRPr="00CC658B">
        <w:t xml:space="preserve"> </w:t>
      </w:r>
      <w:r w:rsidRPr="00CC658B">
        <w:t xml:space="preserve">Složení pracovní skupiny bylo stanoveno </w:t>
      </w:r>
      <w:r w:rsidR="006F096F" w:rsidRPr="00CC658B">
        <w:t>s ohledem na respektování</w:t>
      </w:r>
      <w:r w:rsidRPr="00CC658B">
        <w:t xml:space="preserve"> principu partnerství</w:t>
      </w:r>
      <w:r w:rsidR="009E36FC" w:rsidRPr="00CC658B">
        <w:t>.</w:t>
      </w:r>
      <w:r w:rsidRPr="00CC658B">
        <w:t xml:space="preserve"> </w:t>
      </w:r>
      <w:r w:rsidR="006F096F" w:rsidRPr="00CC658B">
        <w:t>Č</w:t>
      </w:r>
      <w:r w:rsidRPr="00CC658B">
        <w:t>lenové</w:t>
      </w:r>
      <w:r w:rsidR="006F096F" w:rsidRPr="00CC658B">
        <w:t xml:space="preserve"> pracovní skupiny</w:t>
      </w:r>
      <w:r w:rsidRPr="00CC658B">
        <w:t xml:space="preserve"> zastupují české a polské veřejné instituce na národní, regionální a místní úrovni. Jedná se o instituce zapojené do </w:t>
      </w:r>
      <w:r w:rsidR="006F096F" w:rsidRPr="00CC658B">
        <w:t xml:space="preserve">realizace </w:t>
      </w:r>
      <w:r w:rsidRPr="00CC658B">
        <w:t>programu od jeho vzniku</w:t>
      </w:r>
      <w:r w:rsidR="008236CA" w:rsidRPr="00CC658B">
        <w:t xml:space="preserve">, </w:t>
      </w:r>
      <w:r w:rsidR="006F096F" w:rsidRPr="00CC658B">
        <w:rPr>
          <w:rStyle w:val="jlqj4b"/>
        </w:rPr>
        <w:t>tzn.</w:t>
      </w:r>
      <w:r w:rsidR="00003961" w:rsidRPr="00CC658B">
        <w:rPr>
          <w:rStyle w:val="jlqj4b"/>
        </w:rPr>
        <w:t>,</w:t>
      </w:r>
      <w:r w:rsidR="006F096F" w:rsidRPr="00CC658B">
        <w:rPr>
          <w:rStyle w:val="jlqj4b"/>
        </w:rPr>
        <w:t xml:space="preserve"> že</w:t>
      </w:r>
      <w:r w:rsidR="008236CA" w:rsidRPr="00CC658B">
        <w:rPr>
          <w:rStyle w:val="jlqj4b"/>
        </w:rPr>
        <w:t xml:space="preserve"> už dříve </w:t>
      </w:r>
      <w:r w:rsidR="00C725BD" w:rsidRPr="00CC658B">
        <w:rPr>
          <w:rStyle w:val="jlqj4b"/>
        </w:rPr>
        <w:t>spolupracovaly</w:t>
      </w:r>
      <w:r w:rsidR="008236CA" w:rsidRPr="00CC658B">
        <w:rPr>
          <w:rStyle w:val="jlqj4b"/>
        </w:rPr>
        <w:t xml:space="preserve"> při definování obsahu, implementace, postupů a dalších záležitostí souvisejících s </w:t>
      </w:r>
      <w:r w:rsidR="00003961" w:rsidRPr="00CC658B">
        <w:rPr>
          <w:rStyle w:val="jlqj4b"/>
        </w:rPr>
        <w:t xml:space="preserve">přípravou </w:t>
      </w:r>
      <w:r w:rsidR="008236CA" w:rsidRPr="00CC658B">
        <w:rPr>
          <w:rStyle w:val="jlqj4b"/>
        </w:rPr>
        <w:t>programu</w:t>
      </w:r>
      <w:r w:rsidRPr="00CC658B">
        <w:t>. První zasedání skupiny se konalo dne 25. 4. 2019. Je</w:t>
      </w:r>
      <w:r w:rsidR="006F096F" w:rsidRPr="00CC658B">
        <w:t>jí</w:t>
      </w:r>
      <w:r w:rsidRPr="00CC658B">
        <w:t xml:space="preserve"> práci řídi české </w:t>
      </w:r>
      <w:r w:rsidR="006F096F" w:rsidRPr="00CC658B">
        <w:t>M</w:t>
      </w:r>
      <w:r w:rsidRPr="00CC658B">
        <w:t xml:space="preserve">inisterstvo pro místní rozvoj v roli řídicího orgánu programu v období 2014-2020, ve spolupráci s polským </w:t>
      </w:r>
      <w:r w:rsidR="006F096F" w:rsidRPr="00CC658B">
        <w:t>M</w:t>
      </w:r>
      <w:r w:rsidRPr="00CC658B">
        <w:t>inisterstvem fondů a regionální politiky</w:t>
      </w:r>
      <w:r w:rsidR="00C725BD" w:rsidRPr="00CC658B">
        <w:t xml:space="preserve">, </w:t>
      </w:r>
      <w:r w:rsidRPr="00CC658B">
        <w:t xml:space="preserve">tj. národním orgánem programu. </w:t>
      </w:r>
    </w:p>
    <w:p w14:paraId="48D95C47" w14:textId="27916ACC" w:rsidR="00184F03" w:rsidRPr="00CC658B" w:rsidRDefault="00184F03" w:rsidP="007560AB">
      <w:r w:rsidRPr="00CC658B">
        <w:t>V průběhu</w:t>
      </w:r>
      <w:r w:rsidRPr="00CC658B">
        <w:rPr>
          <w:rFonts w:eastAsiaTheme="minorHAnsi"/>
          <w:lang w:eastAsia="en-US"/>
        </w:rPr>
        <w:t xml:space="preserve"> </w:t>
      </w:r>
      <w:r w:rsidR="006F096F" w:rsidRPr="00CC658B">
        <w:rPr>
          <w:rFonts w:eastAsiaTheme="minorHAnsi"/>
          <w:lang w:eastAsia="en-US"/>
        </w:rPr>
        <w:t xml:space="preserve">činnosti </w:t>
      </w:r>
      <w:r w:rsidRPr="00CC658B">
        <w:rPr>
          <w:rFonts w:eastAsiaTheme="minorHAnsi"/>
          <w:lang w:eastAsia="en-US"/>
        </w:rPr>
        <w:t xml:space="preserve">pracovní skupiny </w:t>
      </w:r>
      <w:r w:rsidR="00C725BD" w:rsidRPr="00CC658B">
        <w:t>se její složení</w:t>
      </w:r>
      <w:r w:rsidR="006F096F" w:rsidRPr="00CC658B">
        <w:t xml:space="preserve"> dále</w:t>
      </w:r>
      <w:r w:rsidR="00C725BD" w:rsidRPr="00CC658B">
        <w:t xml:space="preserve"> rozšířilo. Polské ministerstvo požádalo národní zastřešující organizace v oblasti vědy, vzdělávání, ochrany práv pracovníků, zaměstnavatelů a </w:t>
      </w:r>
      <w:r w:rsidR="00CF5AFC" w:rsidRPr="00CC658B">
        <w:t>radu pro činnost ve veřejném prospěchu</w:t>
      </w:r>
      <w:r w:rsidR="00C725BD" w:rsidRPr="00CC658B">
        <w:t xml:space="preserve">, aby jmenovaly zástupce dané skupiny partnerů, kteří se budou účastnit prací na programu. České ministerstvo jmenovalo zástupce </w:t>
      </w:r>
      <w:r w:rsidR="00CF5AFC" w:rsidRPr="00CC658B">
        <w:t>centrální</w:t>
      </w:r>
      <w:r w:rsidR="00C725BD" w:rsidRPr="00CC658B">
        <w:t xml:space="preserve"> </w:t>
      </w:r>
      <w:r w:rsidR="00003961" w:rsidRPr="00CC658B">
        <w:t xml:space="preserve">hospodářské </w:t>
      </w:r>
      <w:r w:rsidR="00C725BD" w:rsidRPr="00CC658B">
        <w:t xml:space="preserve">komory a zástupce evropského seskupení územní spolupráce. Tímto způsobem byli do pracovní skupiny zahrnuti partneři </w:t>
      </w:r>
      <w:r w:rsidRPr="00CC658B">
        <w:rPr>
          <w:rFonts w:eastAsiaTheme="minorHAnsi"/>
          <w:lang w:eastAsia="en-US"/>
        </w:rPr>
        <w:t xml:space="preserve">zastupující následující odvětví a zájmové skupiny: </w:t>
      </w:r>
    </w:p>
    <w:p w14:paraId="55B5F7DE" w14:textId="77777777" w:rsidR="00184F03" w:rsidRPr="00CC658B" w:rsidRDefault="00184F03" w:rsidP="007560AB">
      <w:pPr>
        <w:pStyle w:val="Odrky"/>
      </w:pPr>
      <w:r w:rsidRPr="00CC658B">
        <w:t>věda, vzdělávání a vysokoškolské vzdělávání;</w:t>
      </w:r>
    </w:p>
    <w:p w14:paraId="40F2E4F4" w14:textId="77777777" w:rsidR="00184F03" w:rsidRPr="00CC658B" w:rsidRDefault="00184F03" w:rsidP="007560AB">
      <w:pPr>
        <w:pStyle w:val="Odrky"/>
      </w:pPr>
      <w:r w:rsidRPr="00CC658B">
        <w:t>rovné příležitosti a nediskriminace;</w:t>
      </w:r>
    </w:p>
    <w:p w14:paraId="41462E4C" w14:textId="77777777" w:rsidR="00184F03" w:rsidRPr="00CC658B" w:rsidRDefault="00184F03" w:rsidP="007560AB">
      <w:pPr>
        <w:pStyle w:val="Odrky"/>
      </w:pPr>
      <w:r w:rsidRPr="00CC658B">
        <w:t>udržitelný rozvoj/ochrana životního prostředí;</w:t>
      </w:r>
    </w:p>
    <w:p w14:paraId="3C6AE24A" w14:textId="77777777" w:rsidR="00184F03" w:rsidRPr="00CC658B" w:rsidRDefault="00184F03" w:rsidP="007560AB">
      <w:pPr>
        <w:pStyle w:val="Odrky"/>
      </w:pPr>
      <w:r w:rsidRPr="00CC658B">
        <w:t>odbory;</w:t>
      </w:r>
    </w:p>
    <w:p w14:paraId="6B781210" w14:textId="77777777" w:rsidR="00184F03" w:rsidRPr="00CC658B" w:rsidRDefault="00184F03" w:rsidP="007560AB">
      <w:pPr>
        <w:pStyle w:val="Odrky"/>
      </w:pPr>
      <w:r w:rsidRPr="00CC658B">
        <w:t>hospodářské komory;</w:t>
      </w:r>
    </w:p>
    <w:p w14:paraId="7859E034" w14:textId="434A1B8D" w:rsidR="00184F03" w:rsidRPr="00CC658B" w:rsidRDefault="001C325A" w:rsidP="007560AB">
      <w:pPr>
        <w:pStyle w:val="Odrky"/>
      </w:pPr>
      <w:r w:rsidRPr="00CC658B">
        <w:rPr>
          <w:rStyle w:val="acopre"/>
        </w:rPr>
        <w:t>e</w:t>
      </w:r>
      <w:r w:rsidR="008236CA" w:rsidRPr="00CC658B">
        <w:rPr>
          <w:rStyle w:val="acopre"/>
        </w:rPr>
        <w:t>vropské seskupení pro územní spolupráci</w:t>
      </w:r>
      <w:r w:rsidR="00184F03" w:rsidRPr="00CC658B">
        <w:t>.</w:t>
      </w:r>
    </w:p>
    <w:p w14:paraId="2AFB166A" w14:textId="4B802816" w:rsidR="00184F03" w:rsidRPr="00CC658B" w:rsidRDefault="00445E28" w:rsidP="00FE6EA6">
      <w:pPr>
        <w:pStyle w:val="Nadpis2"/>
      </w:pPr>
      <w:bookmarkStart w:id="91" w:name="_Toc106701813"/>
      <w:r w:rsidRPr="00CC658B">
        <w:t xml:space="preserve">4.2 </w:t>
      </w:r>
      <w:proofErr w:type="spellStart"/>
      <w:r w:rsidR="00184F03" w:rsidRPr="00CC658B">
        <w:t>Fokusní</w:t>
      </w:r>
      <w:proofErr w:type="spellEnd"/>
      <w:r w:rsidR="00184F03" w:rsidRPr="00CC658B">
        <w:t xml:space="preserve"> skupiny</w:t>
      </w:r>
      <w:bookmarkEnd w:id="91"/>
      <w:r w:rsidR="00184F03" w:rsidRPr="00CC658B">
        <w:t xml:space="preserve">  </w:t>
      </w:r>
    </w:p>
    <w:p w14:paraId="7D97AD28" w14:textId="353680AC" w:rsidR="00184F03" w:rsidRPr="00CC658B" w:rsidRDefault="00184F03" w:rsidP="007560AB">
      <w:r w:rsidRPr="00CC658B">
        <w:t>Ke spolupráci</w:t>
      </w:r>
      <w:r w:rsidR="006F096F" w:rsidRPr="00CC658B">
        <w:t xml:space="preserve"> na přípravě programu</w:t>
      </w:r>
      <w:r w:rsidRPr="00CC658B">
        <w:t xml:space="preserve"> byli angažováni také odborníci na </w:t>
      </w:r>
      <w:r w:rsidR="001C325A" w:rsidRPr="00CC658B">
        <w:t xml:space="preserve">vybrané </w:t>
      </w:r>
      <w:r w:rsidRPr="00CC658B">
        <w:t xml:space="preserve">tematické oblasti. Jako nejvíc vhodnou formu zapojení </w:t>
      </w:r>
      <w:r w:rsidR="006F096F" w:rsidRPr="00CC658B">
        <w:t xml:space="preserve">těchto </w:t>
      </w:r>
      <w:r w:rsidRPr="00CC658B">
        <w:t xml:space="preserve">expertů </w:t>
      </w:r>
      <w:r w:rsidR="00431903" w:rsidRPr="00CC658B">
        <w:t xml:space="preserve">zvoleno </w:t>
      </w:r>
      <w:r w:rsidRPr="00CC658B">
        <w:t xml:space="preserve">organizaci tzv. </w:t>
      </w:r>
      <w:proofErr w:type="spellStart"/>
      <w:r w:rsidRPr="00CC658B">
        <w:t>fokusních</w:t>
      </w:r>
      <w:proofErr w:type="spellEnd"/>
      <w:r w:rsidRPr="00CC658B">
        <w:t xml:space="preserve"> </w:t>
      </w:r>
      <w:r w:rsidRPr="00CC658B">
        <w:rPr>
          <w:rFonts w:ascii="Calibri" w:eastAsiaTheme="minorHAnsi" w:hAnsi="Calibri"/>
          <w:szCs w:val="22"/>
          <w:lang w:eastAsia="en-US"/>
        </w:rPr>
        <w:t>skupin. Celkově bylo ustanoveno</w:t>
      </w:r>
      <w:r w:rsidRPr="00CC658B">
        <w:t xml:space="preserve"> 6 </w:t>
      </w:r>
      <w:proofErr w:type="spellStart"/>
      <w:r w:rsidRPr="00CC658B">
        <w:t>fokusních</w:t>
      </w:r>
      <w:proofErr w:type="spellEnd"/>
      <w:r w:rsidRPr="00CC658B">
        <w:t xml:space="preserve"> </w:t>
      </w:r>
      <w:proofErr w:type="gramStart"/>
      <w:r w:rsidRPr="00CC658B">
        <w:t>skupin - ke</w:t>
      </w:r>
      <w:proofErr w:type="gramEnd"/>
      <w:r w:rsidRPr="00CC658B">
        <w:t xml:space="preserve"> každému cíli politiky jedna + jedna k cíli Lepší správa </w:t>
      </w:r>
      <w:proofErr w:type="spellStart"/>
      <w:r w:rsidRPr="00CC658B">
        <w:t>Interreg</w:t>
      </w:r>
      <w:proofErr w:type="spellEnd"/>
      <w:r w:rsidRPr="00CC658B">
        <w:t>. Navíc v rámci tematického cíle Zelenější Evropa vznikla, z důvodu specifičnosti problému, podskupina pro krizové řešení.</w:t>
      </w:r>
      <w:r w:rsidR="004921F1" w:rsidRPr="00CC658B">
        <w:t xml:space="preserve"> </w:t>
      </w:r>
    </w:p>
    <w:p w14:paraId="6B87C525" w14:textId="46A0731D" w:rsidR="00184F03" w:rsidRPr="00CC658B" w:rsidRDefault="001C325A" w:rsidP="007560AB">
      <w:pPr>
        <w:rPr>
          <w:rStyle w:val="jlqj4b"/>
        </w:rPr>
      </w:pPr>
      <w:r w:rsidRPr="00CC658B">
        <w:t>Setkání</w:t>
      </w:r>
      <w:r w:rsidR="00184F03" w:rsidRPr="00CC658B">
        <w:t xml:space="preserve"> </w:t>
      </w:r>
      <w:r w:rsidR="00ED02B6" w:rsidRPr="00CC658B">
        <w:t xml:space="preserve">expertů </w:t>
      </w:r>
      <w:proofErr w:type="spellStart"/>
      <w:r w:rsidR="00ED02B6" w:rsidRPr="00CC658B">
        <w:t>fokusních</w:t>
      </w:r>
      <w:proofErr w:type="spellEnd"/>
      <w:r w:rsidR="00ED02B6" w:rsidRPr="00CC658B">
        <w:t xml:space="preserve"> skupin </w:t>
      </w:r>
      <w:r w:rsidR="00184F03" w:rsidRPr="00CC658B">
        <w:t>proběhl</w:t>
      </w:r>
      <w:r w:rsidR="00ED02B6" w:rsidRPr="00CC658B">
        <w:t>a</w:t>
      </w:r>
      <w:r w:rsidR="00184F03" w:rsidRPr="00CC658B">
        <w:t xml:space="preserve"> na konci roku 2019 a na začátku roku 2020. </w:t>
      </w:r>
      <w:r w:rsidR="00644CE7" w:rsidRPr="00CC658B">
        <w:rPr>
          <w:rFonts w:ascii="Calibri" w:eastAsiaTheme="minorHAnsi" w:hAnsi="Calibri"/>
          <w:szCs w:val="22"/>
          <w:lang w:eastAsia="en-US"/>
        </w:rPr>
        <w:t xml:space="preserve">Odborníci </w:t>
      </w:r>
      <w:r w:rsidR="00184F03" w:rsidRPr="00CC658B">
        <w:rPr>
          <w:rFonts w:ascii="Calibri" w:eastAsiaTheme="minorHAnsi" w:hAnsi="Calibri"/>
          <w:szCs w:val="22"/>
          <w:lang w:eastAsia="en-US"/>
        </w:rPr>
        <w:t>projedn</w:t>
      </w:r>
      <w:r w:rsidR="00644CE7" w:rsidRPr="00CC658B">
        <w:rPr>
          <w:rFonts w:ascii="Calibri" w:eastAsiaTheme="minorHAnsi" w:hAnsi="Calibri"/>
          <w:szCs w:val="22"/>
          <w:lang w:eastAsia="en-US"/>
        </w:rPr>
        <w:t xml:space="preserve">ali </w:t>
      </w:r>
      <w:r w:rsidR="00184F03" w:rsidRPr="00CC658B">
        <w:rPr>
          <w:rFonts w:ascii="Calibri" w:eastAsiaTheme="minorHAnsi" w:hAnsi="Calibri"/>
          <w:szCs w:val="22"/>
          <w:lang w:eastAsia="en-US"/>
        </w:rPr>
        <w:t>jednotliv</w:t>
      </w:r>
      <w:r w:rsidR="00644CE7" w:rsidRPr="00CC658B">
        <w:rPr>
          <w:rFonts w:ascii="Calibri" w:eastAsiaTheme="minorHAnsi" w:hAnsi="Calibri"/>
          <w:szCs w:val="22"/>
          <w:lang w:eastAsia="en-US"/>
        </w:rPr>
        <w:t>é</w:t>
      </w:r>
      <w:r w:rsidR="00184F03" w:rsidRPr="00CC658B">
        <w:rPr>
          <w:rFonts w:ascii="Calibri" w:eastAsiaTheme="minorHAnsi" w:hAnsi="Calibri"/>
          <w:szCs w:val="22"/>
          <w:lang w:eastAsia="en-US"/>
        </w:rPr>
        <w:t xml:space="preserve"> politick</w:t>
      </w:r>
      <w:r w:rsidR="00644CE7" w:rsidRPr="00CC658B">
        <w:rPr>
          <w:rFonts w:ascii="Calibri" w:eastAsiaTheme="minorHAnsi" w:hAnsi="Calibri"/>
          <w:szCs w:val="22"/>
          <w:lang w:eastAsia="en-US"/>
        </w:rPr>
        <w:t>é</w:t>
      </w:r>
      <w:r w:rsidR="00184F03" w:rsidRPr="00CC658B">
        <w:rPr>
          <w:rFonts w:ascii="Calibri" w:eastAsiaTheme="minorHAnsi" w:hAnsi="Calibri"/>
          <w:szCs w:val="22"/>
          <w:lang w:eastAsia="en-US"/>
        </w:rPr>
        <w:t xml:space="preserve"> cíl</w:t>
      </w:r>
      <w:r w:rsidR="00644CE7" w:rsidRPr="00CC658B">
        <w:rPr>
          <w:rFonts w:ascii="Calibri" w:eastAsiaTheme="minorHAnsi" w:hAnsi="Calibri"/>
          <w:szCs w:val="22"/>
          <w:lang w:eastAsia="en-US"/>
        </w:rPr>
        <w:t>e</w:t>
      </w:r>
      <w:r w:rsidR="00184F03" w:rsidRPr="00CC658B">
        <w:rPr>
          <w:rFonts w:ascii="Calibri" w:eastAsiaTheme="minorHAnsi" w:hAnsi="Calibri"/>
          <w:szCs w:val="22"/>
          <w:lang w:eastAsia="en-US"/>
        </w:rPr>
        <w:t xml:space="preserve"> z hlediska jejich relevance a potenciálu pro přeshraniční spolupráci. </w:t>
      </w:r>
      <w:r w:rsidR="00644CE7" w:rsidRPr="00CC658B">
        <w:rPr>
          <w:rFonts w:ascii="Calibri" w:eastAsiaTheme="minorHAnsi" w:hAnsi="Calibri"/>
          <w:szCs w:val="22"/>
          <w:lang w:eastAsia="en-US"/>
        </w:rPr>
        <w:t xml:space="preserve">V tematických oblastech, kde odborníci </w:t>
      </w:r>
      <w:r w:rsidR="00184F03" w:rsidRPr="00CC658B">
        <w:rPr>
          <w:rFonts w:ascii="Calibri" w:eastAsiaTheme="minorHAnsi" w:hAnsi="Calibri"/>
          <w:szCs w:val="22"/>
          <w:lang w:eastAsia="en-US"/>
        </w:rPr>
        <w:t>identifikov</w:t>
      </w:r>
      <w:r w:rsidR="00644CE7" w:rsidRPr="00CC658B">
        <w:rPr>
          <w:rFonts w:ascii="Calibri" w:eastAsiaTheme="minorHAnsi" w:hAnsi="Calibri"/>
          <w:szCs w:val="22"/>
          <w:lang w:eastAsia="en-US"/>
        </w:rPr>
        <w:t>ali</w:t>
      </w:r>
      <w:r w:rsidR="00184F03" w:rsidRPr="00CC658B">
        <w:rPr>
          <w:rFonts w:ascii="Calibri" w:eastAsiaTheme="minorHAnsi" w:hAnsi="Calibri"/>
          <w:szCs w:val="22"/>
          <w:lang w:eastAsia="en-US"/>
        </w:rPr>
        <w:t xml:space="preserve"> potenciál</w:t>
      </w:r>
      <w:r w:rsidR="00644CE7" w:rsidRPr="00CC658B">
        <w:rPr>
          <w:rFonts w:ascii="Calibri" w:eastAsiaTheme="minorHAnsi" w:hAnsi="Calibri"/>
          <w:szCs w:val="22"/>
          <w:lang w:eastAsia="en-US"/>
        </w:rPr>
        <w:t xml:space="preserve"> pro spoluprác</w:t>
      </w:r>
      <w:r w:rsidR="00ED02B6" w:rsidRPr="00CC658B">
        <w:rPr>
          <w:rFonts w:ascii="Calibri" w:eastAsiaTheme="minorHAnsi" w:hAnsi="Calibri"/>
          <w:szCs w:val="22"/>
          <w:lang w:eastAsia="en-US"/>
        </w:rPr>
        <w:t>i</w:t>
      </w:r>
      <w:r w:rsidR="00184F03" w:rsidRPr="00CC658B">
        <w:rPr>
          <w:rFonts w:ascii="Calibri" w:eastAsiaTheme="minorHAnsi" w:hAnsi="Calibri"/>
          <w:szCs w:val="22"/>
          <w:lang w:eastAsia="en-US"/>
        </w:rPr>
        <w:t>,</w:t>
      </w:r>
      <w:r w:rsidR="00644CE7" w:rsidRPr="00CC658B">
        <w:rPr>
          <w:rFonts w:ascii="Calibri" w:eastAsiaTheme="minorHAnsi" w:hAnsi="Calibri"/>
          <w:szCs w:val="22"/>
          <w:lang w:eastAsia="en-US"/>
        </w:rPr>
        <w:t xml:space="preserve"> </w:t>
      </w:r>
      <w:r w:rsidR="00184F03" w:rsidRPr="00CC658B">
        <w:rPr>
          <w:rFonts w:ascii="Calibri" w:eastAsiaTheme="minorHAnsi" w:hAnsi="Calibri"/>
          <w:szCs w:val="22"/>
          <w:lang w:eastAsia="en-US"/>
        </w:rPr>
        <w:t>urči</w:t>
      </w:r>
      <w:r w:rsidR="00644CE7" w:rsidRPr="00CC658B">
        <w:rPr>
          <w:rFonts w:ascii="Calibri" w:eastAsiaTheme="minorHAnsi" w:hAnsi="Calibri"/>
          <w:szCs w:val="22"/>
          <w:lang w:eastAsia="en-US"/>
        </w:rPr>
        <w:t>li</w:t>
      </w:r>
      <w:r w:rsidR="00184F03" w:rsidRPr="00CC658B">
        <w:rPr>
          <w:rFonts w:ascii="Calibri" w:eastAsiaTheme="minorHAnsi" w:hAnsi="Calibri"/>
          <w:szCs w:val="22"/>
          <w:lang w:eastAsia="en-US"/>
        </w:rPr>
        <w:t xml:space="preserve"> </w:t>
      </w:r>
      <w:r w:rsidR="00644CE7" w:rsidRPr="00CC658B">
        <w:rPr>
          <w:rFonts w:ascii="Calibri" w:eastAsiaTheme="minorHAnsi" w:hAnsi="Calibri"/>
          <w:szCs w:val="22"/>
          <w:lang w:eastAsia="en-US"/>
        </w:rPr>
        <w:t xml:space="preserve">typy </w:t>
      </w:r>
      <w:r w:rsidR="00184F03" w:rsidRPr="00CC658B">
        <w:rPr>
          <w:rFonts w:ascii="Calibri" w:eastAsiaTheme="minorHAnsi" w:hAnsi="Calibri"/>
          <w:szCs w:val="22"/>
          <w:lang w:eastAsia="en-US"/>
        </w:rPr>
        <w:t xml:space="preserve">aktivit, které by mohly být </w:t>
      </w:r>
      <w:r w:rsidR="00184F03" w:rsidRPr="00CC658B">
        <w:rPr>
          <w:rStyle w:val="jlqj4b"/>
        </w:rPr>
        <w:t xml:space="preserve">realizovány v rámci budoucího programu </w:t>
      </w:r>
      <w:proofErr w:type="spellStart"/>
      <w:r w:rsidR="00644CE7" w:rsidRPr="00CC658B">
        <w:rPr>
          <w:rStyle w:val="jlqj4b"/>
        </w:rPr>
        <w:t>Interreg</w:t>
      </w:r>
      <w:proofErr w:type="spellEnd"/>
      <w:r w:rsidR="00644CE7" w:rsidRPr="00CC658B">
        <w:rPr>
          <w:rStyle w:val="jlqj4b"/>
        </w:rPr>
        <w:t xml:space="preserve"> Česko-Polsko. </w:t>
      </w:r>
      <w:r w:rsidR="009C2BF5" w:rsidRPr="00CC658B">
        <w:rPr>
          <w:rStyle w:val="jlqj4b"/>
        </w:rPr>
        <w:t>Uvedli rovněž</w:t>
      </w:r>
      <w:r w:rsidR="00184F03" w:rsidRPr="00CC658B">
        <w:rPr>
          <w:rStyle w:val="jlqj4b"/>
        </w:rPr>
        <w:t xml:space="preserve"> </w:t>
      </w:r>
      <w:r w:rsidR="00ED02B6" w:rsidRPr="00CC658B">
        <w:rPr>
          <w:rStyle w:val="jlqj4b"/>
        </w:rPr>
        <w:t xml:space="preserve">odhadovaný </w:t>
      </w:r>
      <w:r w:rsidR="00184F03" w:rsidRPr="00CC658B">
        <w:rPr>
          <w:rStyle w:val="jlqj4b"/>
        </w:rPr>
        <w:t xml:space="preserve">finanční potenciál těchto aktivit, jejich příjemců a cílových skupin. </w:t>
      </w:r>
      <w:r w:rsidR="004921F1" w:rsidRPr="00CC658B">
        <w:rPr>
          <w:rStyle w:val="jlqj4b"/>
        </w:rPr>
        <w:t>Výsledky</w:t>
      </w:r>
      <w:r w:rsidR="006C4112" w:rsidRPr="00CC658B">
        <w:rPr>
          <w:rStyle w:val="jlqj4b"/>
        </w:rPr>
        <w:t xml:space="preserve"> </w:t>
      </w:r>
      <w:r w:rsidR="009C2BF5" w:rsidRPr="00CC658B">
        <w:rPr>
          <w:rStyle w:val="jlqj4b"/>
        </w:rPr>
        <w:t>práce</w:t>
      </w:r>
      <w:r w:rsidR="006C4112" w:rsidRPr="00CC658B">
        <w:rPr>
          <w:rStyle w:val="jlqj4b"/>
        </w:rPr>
        <w:t xml:space="preserve"> </w:t>
      </w:r>
      <w:proofErr w:type="spellStart"/>
      <w:r w:rsidR="006C4112" w:rsidRPr="00CC658B">
        <w:rPr>
          <w:rStyle w:val="jlqj4b"/>
        </w:rPr>
        <w:t>fokusních</w:t>
      </w:r>
      <w:proofErr w:type="spellEnd"/>
      <w:r w:rsidR="006C4112" w:rsidRPr="00CC658B">
        <w:rPr>
          <w:rStyle w:val="jlqj4b"/>
        </w:rPr>
        <w:t xml:space="preserve"> skupin</w:t>
      </w:r>
      <w:r w:rsidR="004921F1" w:rsidRPr="00CC658B">
        <w:rPr>
          <w:rStyle w:val="jlqj4b"/>
        </w:rPr>
        <w:t xml:space="preserve"> byly předloženy členům </w:t>
      </w:r>
      <w:r w:rsidR="006C4112" w:rsidRPr="00CC658B">
        <w:rPr>
          <w:rStyle w:val="jlqj4b"/>
        </w:rPr>
        <w:t>pracovní skupiny</w:t>
      </w:r>
      <w:r w:rsidR="004921F1" w:rsidRPr="00CC658B">
        <w:rPr>
          <w:rStyle w:val="jlqj4b"/>
        </w:rPr>
        <w:t xml:space="preserve"> a sloužily jako podkladový materiál pro diskusi o výběru konkrétních cílů politiky a </w:t>
      </w:r>
      <w:r w:rsidR="00ED02B6" w:rsidRPr="00CC658B">
        <w:rPr>
          <w:rStyle w:val="jlqj4b"/>
        </w:rPr>
        <w:t>formulaci</w:t>
      </w:r>
      <w:r w:rsidR="004921F1" w:rsidRPr="00CC658B">
        <w:rPr>
          <w:rStyle w:val="jlqj4b"/>
        </w:rPr>
        <w:t xml:space="preserve"> </w:t>
      </w:r>
      <w:r w:rsidR="00ED02B6" w:rsidRPr="00CC658B">
        <w:rPr>
          <w:rStyle w:val="jlqj4b"/>
        </w:rPr>
        <w:t xml:space="preserve">aktivit </w:t>
      </w:r>
      <w:r w:rsidR="004921F1" w:rsidRPr="00CC658B">
        <w:rPr>
          <w:rStyle w:val="jlqj4b"/>
        </w:rPr>
        <w:t>podporovaných v rámci programu.</w:t>
      </w:r>
    </w:p>
    <w:p w14:paraId="5CC2036B" w14:textId="535F3296" w:rsidR="00BE457F" w:rsidRPr="00CC658B" w:rsidRDefault="00445E28" w:rsidP="00FE6EA6">
      <w:pPr>
        <w:pStyle w:val="Nadpis2"/>
        <w:rPr>
          <w:rStyle w:val="jlqj4b"/>
        </w:rPr>
      </w:pPr>
      <w:bookmarkStart w:id="92" w:name="_Toc106701814"/>
      <w:r w:rsidRPr="00CC658B">
        <w:rPr>
          <w:rStyle w:val="jlqj4b"/>
        </w:rPr>
        <w:t xml:space="preserve">4.3 </w:t>
      </w:r>
      <w:r w:rsidR="00ED02B6" w:rsidRPr="00CC658B">
        <w:rPr>
          <w:rStyle w:val="jlqj4b"/>
        </w:rPr>
        <w:t>Další opatření</w:t>
      </w:r>
      <w:bookmarkEnd w:id="92"/>
    </w:p>
    <w:p w14:paraId="2D3B761F" w14:textId="6D072847" w:rsidR="00184F03" w:rsidRPr="00CC658B" w:rsidRDefault="00184F03" w:rsidP="00844298">
      <w:pPr>
        <w:rPr>
          <w:rStyle w:val="jlqj4b"/>
        </w:rPr>
      </w:pPr>
      <w:r w:rsidRPr="00CC658B">
        <w:rPr>
          <w:rStyle w:val="jlqj4b"/>
        </w:rPr>
        <w:t xml:space="preserve">Kromě vytvoření pracovní skupiny a zapojení odborníků ve formě </w:t>
      </w:r>
      <w:proofErr w:type="gramStart"/>
      <w:r w:rsidR="009C60C4" w:rsidRPr="00CC658B">
        <w:rPr>
          <w:rStyle w:val="jlqj4b"/>
        </w:rPr>
        <w:t>diskuze</w:t>
      </w:r>
      <w:proofErr w:type="gramEnd"/>
      <w:r w:rsidR="009C60C4" w:rsidRPr="00CC658B">
        <w:rPr>
          <w:rStyle w:val="jlqj4b"/>
        </w:rPr>
        <w:t xml:space="preserve"> v</w:t>
      </w:r>
      <w:r w:rsidR="00530D53" w:rsidRPr="00CC658B">
        <w:rPr>
          <w:rStyle w:val="jlqj4b"/>
        </w:rPr>
        <w:t xml:space="preserve"> rámci </w:t>
      </w:r>
      <w:proofErr w:type="spellStart"/>
      <w:r w:rsidRPr="00CC658B">
        <w:rPr>
          <w:rStyle w:val="jlqj4b"/>
        </w:rPr>
        <w:t>fokusní</w:t>
      </w:r>
      <w:r w:rsidR="009C60C4" w:rsidRPr="00CC658B">
        <w:rPr>
          <w:rStyle w:val="jlqj4b"/>
        </w:rPr>
        <w:t>ch</w:t>
      </w:r>
      <w:proofErr w:type="spellEnd"/>
      <w:r w:rsidRPr="00CC658B">
        <w:rPr>
          <w:rStyle w:val="jlqj4b"/>
        </w:rPr>
        <w:t xml:space="preserve"> skupin, byla provedena také analýza absorpční kapacity a dvě evaluace</w:t>
      </w:r>
      <w:r w:rsidR="00844298" w:rsidRPr="00CC658B">
        <w:rPr>
          <w:rStyle w:val="jlqj4b"/>
        </w:rPr>
        <w:t>. Evaluace se tykaly o</w:t>
      </w:r>
      <w:r w:rsidRPr="00CC658B">
        <w:rPr>
          <w:rStyle w:val="jlqj4b"/>
        </w:rPr>
        <w:t xml:space="preserve">věření aktuálnosti rozvojových potřeb území </w:t>
      </w:r>
      <w:r w:rsidR="009C60C4" w:rsidRPr="00CC658B">
        <w:rPr>
          <w:rStyle w:val="jlqj4b"/>
        </w:rPr>
        <w:t xml:space="preserve">česko-polského pohraničí </w:t>
      </w:r>
      <w:r w:rsidRPr="00CC658B">
        <w:rPr>
          <w:rStyle w:val="jlqj4b"/>
        </w:rPr>
        <w:t xml:space="preserve">a </w:t>
      </w:r>
      <w:r w:rsidR="009C60C4" w:rsidRPr="00CC658B">
        <w:rPr>
          <w:rStyle w:val="jlqj4b"/>
        </w:rPr>
        <w:t>procesu implementace programu 2014-2020</w:t>
      </w:r>
      <w:r w:rsidRPr="00CC658B">
        <w:rPr>
          <w:rStyle w:val="jlqj4b"/>
        </w:rPr>
        <w:t>.</w:t>
      </w:r>
      <w:r w:rsidR="004921F1" w:rsidRPr="00CC658B">
        <w:rPr>
          <w:rStyle w:val="jlqj4b"/>
        </w:rPr>
        <w:t xml:space="preserve"> </w:t>
      </w:r>
      <w:r w:rsidR="00844298" w:rsidRPr="00CC658B">
        <w:rPr>
          <w:rStyle w:val="jlqj4b"/>
        </w:rPr>
        <w:t xml:space="preserve">Zatímco </w:t>
      </w:r>
      <w:r w:rsidR="00844298" w:rsidRPr="00CC658B">
        <w:t>a</w:t>
      </w:r>
      <w:r w:rsidRPr="00CC658B">
        <w:t xml:space="preserve">nalýza absorpční kapacity </w:t>
      </w:r>
      <w:r w:rsidR="004921F1" w:rsidRPr="00CC658B">
        <w:rPr>
          <w:rStyle w:val="jlqj4b"/>
        </w:rPr>
        <w:t>zapoj</w:t>
      </w:r>
      <w:r w:rsidR="0092294F" w:rsidRPr="00CC658B">
        <w:rPr>
          <w:rStyle w:val="jlqj4b"/>
        </w:rPr>
        <w:t>ila</w:t>
      </w:r>
      <w:r w:rsidR="004921F1" w:rsidRPr="00CC658B">
        <w:rPr>
          <w:rStyle w:val="jlqj4b"/>
        </w:rPr>
        <w:t xml:space="preserve"> nejen </w:t>
      </w:r>
      <w:r w:rsidR="00F627A5" w:rsidRPr="00CC658B">
        <w:rPr>
          <w:rStyle w:val="jlqj4b"/>
        </w:rPr>
        <w:t>současn</w:t>
      </w:r>
      <w:r w:rsidR="0092294F" w:rsidRPr="00CC658B">
        <w:rPr>
          <w:rStyle w:val="jlqj4b"/>
        </w:rPr>
        <w:t xml:space="preserve">é </w:t>
      </w:r>
      <w:r w:rsidR="00F627A5" w:rsidRPr="00CC658B">
        <w:rPr>
          <w:rStyle w:val="jlqj4b"/>
        </w:rPr>
        <w:t>žadatel</w:t>
      </w:r>
      <w:r w:rsidR="0092294F" w:rsidRPr="00CC658B">
        <w:rPr>
          <w:rStyle w:val="jlqj4b"/>
        </w:rPr>
        <w:t>e</w:t>
      </w:r>
      <w:r w:rsidR="00F627A5" w:rsidRPr="00CC658B">
        <w:rPr>
          <w:rStyle w:val="jlqj4b"/>
        </w:rPr>
        <w:t xml:space="preserve">, </w:t>
      </w:r>
      <w:r w:rsidR="004921F1" w:rsidRPr="00CC658B">
        <w:rPr>
          <w:rStyle w:val="jlqj4b"/>
        </w:rPr>
        <w:t>ale</w:t>
      </w:r>
      <w:r w:rsidR="00D91A4D" w:rsidRPr="00CC658B">
        <w:rPr>
          <w:rStyle w:val="jlqj4b"/>
        </w:rPr>
        <w:t xml:space="preserve"> umožnila vyjádřit své vnímání a potřeby v kontextu nového programu</w:t>
      </w:r>
      <w:r w:rsidR="004921F1" w:rsidRPr="00CC658B">
        <w:rPr>
          <w:rStyle w:val="jlqj4b"/>
        </w:rPr>
        <w:t xml:space="preserve"> </w:t>
      </w:r>
      <w:r w:rsidR="00D91A4D" w:rsidRPr="00CC658B">
        <w:rPr>
          <w:rStyle w:val="jlqj4b"/>
        </w:rPr>
        <w:t xml:space="preserve">také </w:t>
      </w:r>
      <w:r w:rsidRPr="00CC658B">
        <w:rPr>
          <w:rStyle w:val="jlqj4b"/>
        </w:rPr>
        <w:t>širok</w:t>
      </w:r>
      <w:r w:rsidR="0092294F" w:rsidRPr="00CC658B">
        <w:rPr>
          <w:rStyle w:val="jlqj4b"/>
        </w:rPr>
        <w:t>é</w:t>
      </w:r>
      <w:r w:rsidRPr="00CC658B">
        <w:rPr>
          <w:rStyle w:val="jlqj4b"/>
        </w:rPr>
        <w:t xml:space="preserve"> veřejnost</w:t>
      </w:r>
      <w:r w:rsidR="0092294F" w:rsidRPr="00CC658B">
        <w:rPr>
          <w:rStyle w:val="jlqj4b"/>
        </w:rPr>
        <w:t>i</w:t>
      </w:r>
      <w:r w:rsidRPr="00CC658B">
        <w:rPr>
          <w:rStyle w:val="jlqj4b"/>
        </w:rPr>
        <w:t xml:space="preserve">, </w:t>
      </w:r>
      <w:r w:rsidR="004921F1" w:rsidRPr="00CC658B">
        <w:rPr>
          <w:rStyle w:val="jlqj4b"/>
        </w:rPr>
        <w:t>samospráv</w:t>
      </w:r>
      <w:r w:rsidR="0092294F" w:rsidRPr="00CC658B">
        <w:rPr>
          <w:rStyle w:val="jlqj4b"/>
        </w:rPr>
        <w:t>ě</w:t>
      </w:r>
      <w:r w:rsidR="004921F1" w:rsidRPr="00CC658B">
        <w:rPr>
          <w:rStyle w:val="jlqj4b"/>
        </w:rPr>
        <w:t xml:space="preserve"> a podnikatelů</w:t>
      </w:r>
      <w:r w:rsidR="00D91A4D" w:rsidRPr="00CC658B">
        <w:rPr>
          <w:rStyle w:val="jlqj4b"/>
        </w:rPr>
        <w:t>m</w:t>
      </w:r>
      <w:r w:rsidR="00005633" w:rsidRPr="00CC658B">
        <w:rPr>
          <w:rStyle w:val="jlqj4b"/>
        </w:rPr>
        <w:t>. Z</w:t>
      </w:r>
      <w:r w:rsidR="00F627A5" w:rsidRPr="00CC658B">
        <w:rPr>
          <w:rStyle w:val="jlqj4b"/>
        </w:rPr>
        <w:t>á</w:t>
      </w:r>
      <w:r w:rsidR="00005633" w:rsidRPr="00CC658B">
        <w:rPr>
          <w:rStyle w:val="jlqj4b"/>
        </w:rPr>
        <w:t>rove</w:t>
      </w:r>
      <w:r w:rsidR="00F627A5" w:rsidRPr="00CC658B">
        <w:rPr>
          <w:rStyle w:val="jlqj4b"/>
        </w:rPr>
        <w:t>ň</w:t>
      </w:r>
      <w:r w:rsidR="00005633" w:rsidRPr="00CC658B">
        <w:rPr>
          <w:rStyle w:val="jlqj4b"/>
        </w:rPr>
        <w:t xml:space="preserve"> </w:t>
      </w:r>
      <w:proofErr w:type="spellStart"/>
      <w:r w:rsidR="00005633" w:rsidRPr="00CC658B">
        <w:rPr>
          <w:rStyle w:val="jlqj4b"/>
        </w:rPr>
        <w:t>fokusní</w:t>
      </w:r>
      <w:proofErr w:type="spellEnd"/>
      <w:r w:rsidR="00005633" w:rsidRPr="00CC658B">
        <w:rPr>
          <w:rStyle w:val="jlqj4b"/>
        </w:rPr>
        <w:t xml:space="preserve"> skupiny i pracovní skupina měly prospěch z výsledků/použily výsledky analýzy absorpční kapacity provedené </w:t>
      </w:r>
      <w:r w:rsidR="00F627A5" w:rsidRPr="00CC658B">
        <w:rPr>
          <w:rStyle w:val="jlqj4b"/>
        </w:rPr>
        <w:t>v roce 2019</w:t>
      </w:r>
      <w:r w:rsidR="00005633" w:rsidRPr="00CC658B">
        <w:rPr>
          <w:rStyle w:val="jlqj4b"/>
        </w:rPr>
        <w:t>.</w:t>
      </w:r>
      <w:r w:rsidR="00005633" w:rsidRPr="00CC658B">
        <w:rPr>
          <w:rStyle w:val="viiyi"/>
        </w:rPr>
        <w:t xml:space="preserve"> </w:t>
      </w:r>
      <w:r w:rsidR="006F0DDA" w:rsidRPr="00CC658B">
        <w:rPr>
          <w:rStyle w:val="jlqj4b"/>
        </w:rPr>
        <w:t xml:space="preserve">V rámci výzkumu byli potenciální žadatelé programu dotazování otevřenou otázkou, jakou aktivitu by rádi realizovali v česko-polské spolupráci po roce 2021, s jakou výší dotačního příspěvku a pod který ze specifických cílů by dany záměr zařadili. Dotazník byl veřejně zpřístupněn na webových stránkách programu, mohl jej tedy vyplnit kdokoliv. Celkem odpovědělo 470 respondentů. Z analýzy vzešlo, že v obou částech programového území největší potenciál byl spatřen v kulturním dědictví </w:t>
      </w:r>
      <w:proofErr w:type="gramStart"/>
      <w:r w:rsidR="006F0DDA" w:rsidRPr="00CC658B">
        <w:rPr>
          <w:rStyle w:val="jlqj4b"/>
        </w:rPr>
        <w:t>a  cestovním</w:t>
      </w:r>
      <w:proofErr w:type="gramEnd"/>
      <w:r w:rsidR="006F0DDA" w:rsidRPr="00CC658B">
        <w:rPr>
          <w:rStyle w:val="jlqj4b"/>
        </w:rPr>
        <w:t xml:space="preserve"> ruchu a cíle </w:t>
      </w:r>
      <w:proofErr w:type="spellStart"/>
      <w:r w:rsidR="006F0DDA" w:rsidRPr="00CC658B">
        <w:rPr>
          <w:rStyle w:val="jlqj4b"/>
        </w:rPr>
        <w:t>I</w:t>
      </w:r>
      <w:r w:rsidR="00900BEE" w:rsidRPr="00CC658B">
        <w:rPr>
          <w:rStyle w:val="jlqj4b"/>
        </w:rPr>
        <w:t>nterreg</w:t>
      </w:r>
      <w:proofErr w:type="spellEnd"/>
      <w:r w:rsidR="00900BEE" w:rsidRPr="00CC658B">
        <w:rPr>
          <w:rStyle w:val="jlqj4b"/>
        </w:rPr>
        <w:t xml:space="preserve"> (měkké projekty) a dále </w:t>
      </w:r>
      <w:r w:rsidR="00CA2F35" w:rsidRPr="00CC658B">
        <w:rPr>
          <w:rStyle w:val="jlqj4b"/>
        </w:rPr>
        <w:t xml:space="preserve">v oblasti </w:t>
      </w:r>
      <w:r w:rsidR="006F0DDA" w:rsidRPr="00CC658B">
        <w:rPr>
          <w:rStyle w:val="jlqj4b"/>
        </w:rPr>
        <w:t>životní</w:t>
      </w:r>
      <w:r w:rsidR="00CA2F35" w:rsidRPr="00CC658B">
        <w:rPr>
          <w:rStyle w:val="jlqj4b"/>
        </w:rPr>
        <w:t>ho</w:t>
      </w:r>
      <w:r w:rsidR="006F0DDA" w:rsidRPr="00CC658B">
        <w:rPr>
          <w:rStyle w:val="jlqj4b"/>
        </w:rPr>
        <w:t xml:space="preserve"> prostředí.  </w:t>
      </w:r>
      <w:r w:rsidR="00005633" w:rsidRPr="00CC658B">
        <w:rPr>
          <w:rStyle w:val="jlqj4b"/>
        </w:rPr>
        <w:t xml:space="preserve">Výsledky této analýzy </w:t>
      </w:r>
      <w:r w:rsidR="0092294F" w:rsidRPr="00CC658B">
        <w:rPr>
          <w:rStyle w:val="jlqj4b"/>
        </w:rPr>
        <w:t>byly podpůrným po</w:t>
      </w:r>
      <w:r w:rsidR="00291D50" w:rsidRPr="00CC658B">
        <w:rPr>
          <w:rStyle w:val="jlqj4b"/>
        </w:rPr>
        <w:t>d</w:t>
      </w:r>
      <w:r w:rsidR="0092294F" w:rsidRPr="00CC658B">
        <w:rPr>
          <w:rStyle w:val="jlqj4b"/>
        </w:rPr>
        <w:t>kladem</w:t>
      </w:r>
      <w:r w:rsidR="00005633" w:rsidRPr="00CC658B">
        <w:rPr>
          <w:rStyle w:val="jlqj4b"/>
        </w:rPr>
        <w:t xml:space="preserve"> při přípravě vstupního materiálu </w:t>
      </w:r>
      <w:r w:rsidR="0092294F" w:rsidRPr="00CC658B">
        <w:rPr>
          <w:rStyle w:val="jlqj4b"/>
        </w:rPr>
        <w:t>pro</w:t>
      </w:r>
      <w:r w:rsidR="00005633" w:rsidRPr="00CC658B">
        <w:rPr>
          <w:rStyle w:val="jlqj4b"/>
        </w:rPr>
        <w:t xml:space="preserve"> diskusi, a to jak v</w:t>
      </w:r>
      <w:r w:rsidR="0092294F" w:rsidRPr="00CC658B">
        <w:rPr>
          <w:rStyle w:val="jlqj4b"/>
        </w:rPr>
        <w:t>e</w:t>
      </w:r>
      <w:r w:rsidR="00005633" w:rsidRPr="00CC658B">
        <w:rPr>
          <w:rStyle w:val="jlqj4b"/>
        </w:rPr>
        <w:t xml:space="preserve"> </w:t>
      </w:r>
      <w:proofErr w:type="spellStart"/>
      <w:r w:rsidR="0092294F" w:rsidRPr="00CC658B">
        <w:rPr>
          <w:rStyle w:val="jlqj4b"/>
        </w:rPr>
        <w:t>fokusních</w:t>
      </w:r>
      <w:proofErr w:type="spellEnd"/>
      <w:r w:rsidR="00005633" w:rsidRPr="00CC658B">
        <w:rPr>
          <w:rStyle w:val="jlqj4b"/>
        </w:rPr>
        <w:t xml:space="preserve"> skupinách, tak </w:t>
      </w:r>
      <w:r w:rsidR="0092294F" w:rsidRPr="00CC658B">
        <w:rPr>
          <w:rStyle w:val="jlqj4b"/>
        </w:rPr>
        <w:t xml:space="preserve">také </w:t>
      </w:r>
      <w:r w:rsidR="00005633" w:rsidRPr="00CC658B">
        <w:rPr>
          <w:rStyle w:val="jlqj4b"/>
        </w:rPr>
        <w:t>v</w:t>
      </w:r>
      <w:r w:rsidR="0092294F" w:rsidRPr="00CC658B">
        <w:rPr>
          <w:rStyle w:val="jlqj4b"/>
        </w:rPr>
        <w:t> pracovní skupině</w:t>
      </w:r>
      <w:r w:rsidR="00005633" w:rsidRPr="00CC658B">
        <w:rPr>
          <w:rStyle w:val="jlqj4b"/>
        </w:rPr>
        <w:t xml:space="preserve">, </w:t>
      </w:r>
      <w:r w:rsidR="0092294F" w:rsidRPr="00CC658B">
        <w:rPr>
          <w:rStyle w:val="jlqj4b"/>
        </w:rPr>
        <w:t xml:space="preserve">kdy představovaly </w:t>
      </w:r>
      <w:r w:rsidR="00005633" w:rsidRPr="00CC658B">
        <w:rPr>
          <w:rStyle w:val="jlqj4b"/>
        </w:rPr>
        <w:t>zpětn</w:t>
      </w:r>
      <w:r w:rsidR="0092294F" w:rsidRPr="00CC658B">
        <w:rPr>
          <w:rStyle w:val="jlqj4b"/>
        </w:rPr>
        <w:t>ou</w:t>
      </w:r>
      <w:r w:rsidR="00005633" w:rsidRPr="00CC658B">
        <w:rPr>
          <w:rStyle w:val="jlqj4b"/>
        </w:rPr>
        <w:t xml:space="preserve"> vazb</w:t>
      </w:r>
      <w:r w:rsidR="0092294F" w:rsidRPr="00CC658B">
        <w:rPr>
          <w:rStyle w:val="jlqj4b"/>
        </w:rPr>
        <w:t>u</w:t>
      </w:r>
      <w:r w:rsidR="00005633" w:rsidRPr="00CC658B">
        <w:rPr>
          <w:rStyle w:val="jlqj4b"/>
        </w:rPr>
        <w:t xml:space="preserve"> </w:t>
      </w:r>
      <w:r w:rsidR="0092294F" w:rsidRPr="00CC658B">
        <w:rPr>
          <w:rStyle w:val="jlqj4b"/>
        </w:rPr>
        <w:t xml:space="preserve">k programovému období 2014–2020 </w:t>
      </w:r>
      <w:r w:rsidR="00005633" w:rsidRPr="00CC658B">
        <w:rPr>
          <w:rStyle w:val="jlqj4b"/>
        </w:rPr>
        <w:t xml:space="preserve">od příjemců a široké veřejnosti. </w:t>
      </w:r>
      <w:r w:rsidRPr="00CC658B">
        <w:t xml:space="preserve"> </w:t>
      </w:r>
    </w:p>
    <w:p w14:paraId="7D538531" w14:textId="7131DA79" w:rsidR="009E01FF" w:rsidRPr="00CC658B" w:rsidRDefault="00445E28" w:rsidP="00FE6EA6">
      <w:pPr>
        <w:pStyle w:val="Nadpis2"/>
      </w:pPr>
      <w:bookmarkStart w:id="93" w:name="_Toc106701815"/>
      <w:r w:rsidRPr="00CC658B">
        <w:t xml:space="preserve">4.4 </w:t>
      </w:r>
      <w:r w:rsidR="00F71292" w:rsidRPr="00CC658B">
        <w:t>Evaluace</w:t>
      </w:r>
      <w:bookmarkEnd w:id="93"/>
      <w:r w:rsidR="00F71292" w:rsidRPr="00CC658B">
        <w:t xml:space="preserve"> </w:t>
      </w:r>
    </w:p>
    <w:p w14:paraId="50FDE8A0" w14:textId="10BAD91F" w:rsidR="00184F03" w:rsidRPr="00CC658B" w:rsidRDefault="00184F03" w:rsidP="007560AB">
      <w:pPr>
        <w:rPr>
          <w:rFonts w:eastAsiaTheme="minorHAnsi"/>
          <w:lang w:eastAsia="en-US"/>
        </w:rPr>
      </w:pPr>
      <w:r w:rsidRPr="00CC658B">
        <w:t>Ověření aktuálnosti rozvojových potřeb území</w:t>
      </w:r>
      <w:r w:rsidR="004921F1" w:rsidRPr="00CC658B">
        <w:t xml:space="preserve"> </w:t>
      </w:r>
      <w:r w:rsidR="00F71292" w:rsidRPr="00CC658B">
        <w:t xml:space="preserve">byla </w:t>
      </w:r>
      <w:r w:rsidR="004921F1" w:rsidRPr="00CC658B">
        <w:t>proveden</w:t>
      </w:r>
      <w:r w:rsidR="00F71292" w:rsidRPr="00CC658B">
        <w:t>a</w:t>
      </w:r>
      <w:r w:rsidR="004921F1" w:rsidRPr="00CC658B">
        <w:t xml:space="preserve"> </w:t>
      </w:r>
      <w:r w:rsidR="00F71292" w:rsidRPr="00CC658B">
        <w:t xml:space="preserve">jednak s </w:t>
      </w:r>
      <w:r w:rsidRPr="00CC658B">
        <w:t>cílem ověř</w:t>
      </w:r>
      <w:r w:rsidR="004921F1" w:rsidRPr="00CC658B">
        <w:t>ení</w:t>
      </w:r>
      <w:r w:rsidRPr="00CC658B">
        <w:t xml:space="preserve"> platnost</w:t>
      </w:r>
      <w:r w:rsidR="004921F1" w:rsidRPr="00CC658B">
        <w:t>i</w:t>
      </w:r>
      <w:r w:rsidRPr="00CC658B">
        <w:t xml:space="preserve"> intervenční logiky </w:t>
      </w:r>
      <w:r w:rsidR="00F71292" w:rsidRPr="00CC658B">
        <w:t xml:space="preserve">nastavené v </w:t>
      </w:r>
      <w:r w:rsidRPr="00CC658B">
        <w:t>programu v období 2014-2020</w:t>
      </w:r>
      <w:r w:rsidR="00F71292" w:rsidRPr="00CC658B">
        <w:t>,</w:t>
      </w:r>
      <w:r w:rsidRPr="00CC658B">
        <w:t xml:space="preserve"> a</w:t>
      </w:r>
      <w:r w:rsidR="00F71292" w:rsidRPr="00CC658B">
        <w:t>le také s cílem</w:t>
      </w:r>
      <w:r w:rsidRPr="00CC658B">
        <w:t xml:space="preserve"> identifikov</w:t>
      </w:r>
      <w:r w:rsidR="000D0170" w:rsidRPr="00CC658B">
        <w:t xml:space="preserve">at </w:t>
      </w:r>
      <w:r w:rsidRPr="00CC658B">
        <w:t>aktuální rozvojov</w:t>
      </w:r>
      <w:r w:rsidR="000D0170" w:rsidRPr="00CC658B">
        <w:t>é</w:t>
      </w:r>
      <w:r w:rsidRPr="00CC658B">
        <w:t xml:space="preserve"> potřeb</w:t>
      </w:r>
      <w:r w:rsidR="000D0170" w:rsidRPr="00CC658B">
        <w:t>y</w:t>
      </w:r>
      <w:r w:rsidRPr="00CC658B">
        <w:t xml:space="preserve"> programového území. </w:t>
      </w:r>
      <w:r w:rsidR="00E04314" w:rsidRPr="00CC658B">
        <w:rPr>
          <w:rFonts w:eastAsiaTheme="minorHAnsi"/>
          <w:lang w:eastAsia="en-US"/>
        </w:rPr>
        <w:t>E</w:t>
      </w:r>
      <w:r w:rsidRPr="00CC658B">
        <w:rPr>
          <w:rFonts w:eastAsiaTheme="minorHAnsi"/>
          <w:lang w:eastAsia="en-US"/>
        </w:rPr>
        <w:t xml:space="preserve">valuace </w:t>
      </w:r>
      <w:r w:rsidR="00F71292" w:rsidRPr="00CC658B">
        <w:rPr>
          <w:rFonts w:eastAsiaTheme="minorHAnsi"/>
          <w:lang w:eastAsia="en-US"/>
        </w:rPr>
        <w:t xml:space="preserve">byla </w:t>
      </w:r>
      <w:r w:rsidRPr="00CC658B">
        <w:rPr>
          <w:rFonts w:eastAsiaTheme="minorHAnsi"/>
          <w:lang w:eastAsia="en-US"/>
        </w:rPr>
        <w:t>realizov</w:t>
      </w:r>
      <w:r w:rsidR="00F71292" w:rsidRPr="00CC658B">
        <w:rPr>
          <w:rFonts w:eastAsiaTheme="minorHAnsi"/>
          <w:lang w:eastAsia="en-US"/>
        </w:rPr>
        <w:t>á</w:t>
      </w:r>
      <w:r w:rsidRPr="00CC658B">
        <w:rPr>
          <w:rFonts w:eastAsiaTheme="minorHAnsi"/>
          <w:lang w:eastAsia="en-US"/>
        </w:rPr>
        <w:t>n</w:t>
      </w:r>
      <w:r w:rsidR="00F71292" w:rsidRPr="00CC658B">
        <w:rPr>
          <w:rFonts w:eastAsiaTheme="minorHAnsi"/>
          <w:lang w:eastAsia="en-US"/>
        </w:rPr>
        <w:t>a</w:t>
      </w:r>
      <w:r w:rsidRPr="00CC658B">
        <w:rPr>
          <w:rFonts w:eastAsiaTheme="minorHAnsi"/>
          <w:lang w:eastAsia="en-US"/>
        </w:rPr>
        <w:t xml:space="preserve"> v roce 2019</w:t>
      </w:r>
      <w:r w:rsidR="00E04314" w:rsidRPr="00CC658B">
        <w:rPr>
          <w:rFonts w:eastAsiaTheme="minorHAnsi"/>
          <w:lang w:eastAsia="en-US"/>
        </w:rPr>
        <w:t>. D</w:t>
      </w:r>
      <w:r w:rsidRPr="00CC658B">
        <w:rPr>
          <w:rFonts w:eastAsiaTheme="minorHAnsi"/>
          <w:lang w:eastAsia="en-US"/>
        </w:rPr>
        <w:t xml:space="preserve">otazovány </w:t>
      </w:r>
      <w:r w:rsidR="00E04314" w:rsidRPr="00CC658B">
        <w:rPr>
          <w:rFonts w:eastAsiaTheme="minorHAnsi"/>
          <w:lang w:eastAsia="en-US"/>
        </w:rPr>
        <w:t xml:space="preserve">nebyly </w:t>
      </w:r>
      <w:r w:rsidRPr="00CC658B">
        <w:rPr>
          <w:rFonts w:eastAsiaTheme="minorHAnsi"/>
          <w:lang w:eastAsia="en-US"/>
        </w:rPr>
        <w:t xml:space="preserve">jen </w:t>
      </w:r>
      <w:r w:rsidR="00F71292" w:rsidRPr="00CC658B">
        <w:rPr>
          <w:rFonts w:eastAsiaTheme="minorHAnsi"/>
          <w:lang w:eastAsia="en-US"/>
        </w:rPr>
        <w:t xml:space="preserve">subjekty ze </w:t>
      </w:r>
      <w:r w:rsidRPr="00CC658B">
        <w:rPr>
          <w:rFonts w:eastAsiaTheme="minorHAnsi"/>
          <w:lang w:eastAsia="en-US"/>
        </w:rPr>
        <w:t xml:space="preserve">struktury programu, jako jsou </w:t>
      </w:r>
      <w:r w:rsidR="00F71292" w:rsidRPr="00CC658B">
        <w:rPr>
          <w:rFonts w:eastAsiaTheme="minorHAnsi"/>
          <w:lang w:eastAsia="en-US"/>
        </w:rPr>
        <w:t>s</w:t>
      </w:r>
      <w:r w:rsidR="00E04314" w:rsidRPr="00CC658B">
        <w:rPr>
          <w:rFonts w:eastAsiaTheme="minorHAnsi"/>
          <w:lang w:eastAsia="en-US"/>
        </w:rPr>
        <w:t>polečný sekretariát</w:t>
      </w:r>
      <w:r w:rsidRPr="00CC658B">
        <w:rPr>
          <w:rFonts w:eastAsiaTheme="minorHAnsi"/>
          <w:lang w:eastAsia="en-US"/>
        </w:rPr>
        <w:t>, regionální kontaktní body a euroregiony, ale</w:t>
      </w:r>
      <w:r w:rsidR="000D0170" w:rsidRPr="00CC658B">
        <w:rPr>
          <w:rFonts w:eastAsiaTheme="minorHAnsi"/>
          <w:lang w:eastAsia="en-US"/>
        </w:rPr>
        <w:t xml:space="preserve"> </w:t>
      </w:r>
      <w:r w:rsidRPr="00CC658B">
        <w:rPr>
          <w:rFonts w:eastAsiaTheme="minorHAnsi"/>
          <w:lang w:eastAsia="en-US"/>
        </w:rPr>
        <w:t xml:space="preserve">také </w:t>
      </w:r>
      <w:r w:rsidR="000D0170" w:rsidRPr="00CC658B">
        <w:rPr>
          <w:rFonts w:eastAsiaTheme="minorHAnsi"/>
          <w:lang w:eastAsia="en-US"/>
        </w:rPr>
        <w:t xml:space="preserve">např. </w:t>
      </w:r>
      <w:r w:rsidRPr="00CC658B">
        <w:rPr>
          <w:rFonts w:eastAsiaTheme="minorHAnsi"/>
          <w:lang w:eastAsia="en-US"/>
        </w:rPr>
        <w:t xml:space="preserve">některé univerzity, střední školy, hospodářská komora, agentura regionálního rozvoje, hasiči apod. </w:t>
      </w:r>
    </w:p>
    <w:p w14:paraId="203A0B5F" w14:textId="49F2C6AC" w:rsidR="00184F03" w:rsidRDefault="00844298" w:rsidP="007560AB">
      <w:pPr>
        <w:rPr>
          <w:rFonts w:eastAsiaTheme="minorHAnsi"/>
          <w:lang w:eastAsia="en-US"/>
        </w:rPr>
      </w:pPr>
      <w:r w:rsidRPr="00CC658B">
        <w:rPr>
          <w:rFonts w:eastAsiaTheme="minorHAnsi"/>
        </w:rPr>
        <w:t>Provedeno také p</w:t>
      </w:r>
      <w:r w:rsidR="00184F03" w:rsidRPr="00CC658B">
        <w:rPr>
          <w:rFonts w:eastAsiaTheme="minorHAnsi"/>
        </w:rPr>
        <w:t>rocesní evaluace</w:t>
      </w:r>
      <w:r w:rsidRPr="00CC658B">
        <w:rPr>
          <w:rFonts w:eastAsiaTheme="minorHAnsi"/>
        </w:rPr>
        <w:t>, která</w:t>
      </w:r>
      <w:r w:rsidR="00184F03" w:rsidRPr="00CC658B">
        <w:rPr>
          <w:rFonts w:eastAsiaTheme="minorHAnsi"/>
        </w:rPr>
        <w:t xml:space="preserve"> </w:t>
      </w:r>
      <w:r w:rsidR="00E04314" w:rsidRPr="00CC658B">
        <w:rPr>
          <w:rFonts w:eastAsiaTheme="minorHAnsi"/>
        </w:rPr>
        <w:t xml:space="preserve">se </w:t>
      </w:r>
      <w:r w:rsidR="000D0170" w:rsidRPr="00CC658B">
        <w:rPr>
          <w:rFonts w:eastAsiaTheme="minorHAnsi"/>
        </w:rPr>
        <w:t xml:space="preserve">týkala </w:t>
      </w:r>
      <w:r w:rsidR="00184F03" w:rsidRPr="00CC658B">
        <w:rPr>
          <w:rFonts w:eastAsiaTheme="minorHAnsi"/>
          <w:lang w:eastAsia="en-US"/>
        </w:rPr>
        <w:t>zhodno</w:t>
      </w:r>
      <w:r w:rsidR="00F71292" w:rsidRPr="00CC658B">
        <w:rPr>
          <w:rFonts w:eastAsiaTheme="minorHAnsi"/>
          <w:lang w:eastAsia="en-US"/>
        </w:rPr>
        <w:t>c</w:t>
      </w:r>
      <w:r w:rsidR="00E04314" w:rsidRPr="00CC658B">
        <w:rPr>
          <w:rFonts w:eastAsiaTheme="minorHAnsi"/>
          <w:lang w:eastAsia="en-US"/>
        </w:rPr>
        <w:t>en</w:t>
      </w:r>
      <w:r w:rsidR="00F71292" w:rsidRPr="00CC658B">
        <w:rPr>
          <w:rFonts w:eastAsiaTheme="minorHAnsi"/>
          <w:lang w:eastAsia="en-US"/>
        </w:rPr>
        <w:t>í</w:t>
      </w:r>
      <w:r w:rsidR="00E04314" w:rsidRPr="00CC658B">
        <w:rPr>
          <w:rFonts w:eastAsiaTheme="minorHAnsi"/>
          <w:lang w:eastAsia="en-US"/>
        </w:rPr>
        <w:t xml:space="preserve"> </w:t>
      </w:r>
      <w:r w:rsidR="00184F03" w:rsidRPr="00CC658B">
        <w:rPr>
          <w:rFonts w:eastAsiaTheme="minorHAnsi"/>
          <w:lang w:eastAsia="en-US"/>
        </w:rPr>
        <w:t>interní</w:t>
      </w:r>
      <w:r w:rsidR="00E04314" w:rsidRPr="00CC658B">
        <w:rPr>
          <w:rFonts w:eastAsiaTheme="minorHAnsi"/>
          <w:lang w:eastAsia="en-US"/>
        </w:rPr>
        <w:t>ch</w:t>
      </w:r>
      <w:r w:rsidR="00184F03" w:rsidRPr="00CC658B">
        <w:rPr>
          <w:rFonts w:eastAsiaTheme="minorHAnsi"/>
          <w:lang w:eastAsia="en-US"/>
        </w:rPr>
        <w:t xml:space="preserve"> proces</w:t>
      </w:r>
      <w:r w:rsidR="00E04314" w:rsidRPr="00CC658B">
        <w:rPr>
          <w:rFonts w:eastAsiaTheme="minorHAnsi"/>
          <w:lang w:eastAsia="en-US"/>
        </w:rPr>
        <w:t>ů programu spojen</w:t>
      </w:r>
      <w:r w:rsidR="000C50B6" w:rsidRPr="00CC658B">
        <w:rPr>
          <w:rFonts w:eastAsiaTheme="minorHAnsi"/>
          <w:lang w:eastAsia="en-US"/>
        </w:rPr>
        <w:t>ý</w:t>
      </w:r>
      <w:r w:rsidR="00E04314" w:rsidRPr="00CC658B">
        <w:rPr>
          <w:rFonts w:eastAsiaTheme="minorHAnsi"/>
          <w:lang w:eastAsia="en-US"/>
        </w:rPr>
        <w:t>ch s je</w:t>
      </w:r>
      <w:r w:rsidR="000C50B6" w:rsidRPr="00CC658B">
        <w:rPr>
          <w:rFonts w:eastAsiaTheme="minorHAnsi"/>
          <w:lang w:eastAsia="en-US"/>
        </w:rPr>
        <w:t>ho</w:t>
      </w:r>
      <w:r w:rsidR="00E04314" w:rsidRPr="00CC658B">
        <w:rPr>
          <w:rFonts w:eastAsiaTheme="minorHAnsi"/>
          <w:lang w:eastAsia="en-US"/>
        </w:rPr>
        <w:t xml:space="preserve"> implementac</w:t>
      </w:r>
      <w:r w:rsidR="000C50B6" w:rsidRPr="00CC658B">
        <w:rPr>
          <w:rFonts w:eastAsiaTheme="minorHAnsi"/>
          <w:lang w:eastAsia="en-US"/>
        </w:rPr>
        <w:t>í</w:t>
      </w:r>
      <w:r w:rsidR="00584349" w:rsidRPr="00CC658B">
        <w:rPr>
          <w:rFonts w:eastAsiaTheme="minorHAnsi"/>
          <w:lang w:eastAsia="en-US"/>
        </w:rPr>
        <w:t xml:space="preserve"> v období 2014-2020.</w:t>
      </w:r>
      <w:r w:rsidR="00184F03" w:rsidRPr="00CC658B">
        <w:rPr>
          <w:rFonts w:eastAsiaTheme="minorHAnsi"/>
          <w:lang w:eastAsia="en-US"/>
        </w:rPr>
        <w:t xml:space="preserve"> </w:t>
      </w:r>
      <w:r w:rsidR="00584349" w:rsidRPr="00CC658B">
        <w:rPr>
          <w:rFonts w:eastAsiaTheme="minorHAnsi"/>
          <w:lang w:eastAsia="en-US"/>
        </w:rPr>
        <w:t xml:space="preserve">Evaluace zahrnovala rovněž </w:t>
      </w:r>
      <w:r w:rsidR="000C50B6" w:rsidRPr="00CC658B">
        <w:rPr>
          <w:rFonts w:eastAsiaTheme="minorHAnsi"/>
          <w:lang w:eastAsia="en-US"/>
        </w:rPr>
        <w:t xml:space="preserve">posouzení programové </w:t>
      </w:r>
      <w:r w:rsidR="00184F03" w:rsidRPr="00CC658B">
        <w:rPr>
          <w:rFonts w:eastAsiaTheme="minorHAnsi"/>
          <w:lang w:eastAsia="en-US"/>
        </w:rPr>
        <w:t>dokumentac</w:t>
      </w:r>
      <w:r w:rsidR="000C50B6" w:rsidRPr="00CC658B">
        <w:rPr>
          <w:rFonts w:eastAsiaTheme="minorHAnsi"/>
          <w:lang w:eastAsia="en-US"/>
        </w:rPr>
        <w:t>e</w:t>
      </w:r>
      <w:r w:rsidR="00184F03" w:rsidRPr="00CC658B">
        <w:rPr>
          <w:rFonts w:eastAsiaTheme="minorHAnsi"/>
          <w:lang w:eastAsia="en-US"/>
        </w:rPr>
        <w:t xml:space="preserve"> a administrativní</w:t>
      </w:r>
      <w:r w:rsidR="00184F03" w:rsidRPr="00CC658B">
        <w:rPr>
          <w:rFonts w:eastAsiaTheme="minorHAnsi"/>
        </w:rPr>
        <w:t xml:space="preserve"> zátěž</w:t>
      </w:r>
      <w:r w:rsidR="000C50B6" w:rsidRPr="00CC658B">
        <w:rPr>
          <w:rFonts w:eastAsiaTheme="minorHAnsi"/>
        </w:rPr>
        <w:t>e</w:t>
      </w:r>
      <w:r w:rsidR="00184F03" w:rsidRPr="00CC658B">
        <w:rPr>
          <w:rFonts w:eastAsiaTheme="minorHAnsi"/>
        </w:rPr>
        <w:t xml:space="preserve"> programu</w:t>
      </w:r>
      <w:r w:rsidR="00584349" w:rsidRPr="00CC658B">
        <w:rPr>
          <w:rFonts w:eastAsiaTheme="minorHAnsi"/>
        </w:rPr>
        <w:t>.</w:t>
      </w:r>
      <w:r w:rsidR="000C50B6" w:rsidRPr="00CC658B">
        <w:rPr>
          <w:rFonts w:eastAsiaTheme="minorHAnsi"/>
        </w:rPr>
        <w:t xml:space="preserve"> </w:t>
      </w:r>
      <w:r w:rsidR="00584349" w:rsidRPr="00CC658B">
        <w:rPr>
          <w:rFonts w:eastAsiaTheme="minorHAnsi"/>
          <w:lang w:eastAsia="en-US"/>
        </w:rPr>
        <w:t>E</w:t>
      </w:r>
      <w:r w:rsidR="00184F03" w:rsidRPr="00CC658B">
        <w:rPr>
          <w:rFonts w:eastAsiaTheme="minorHAnsi"/>
          <w:lang w:eastAsia="en-US"/>
        </w:rPr>
        <w:t>valuace</w:t>
      </w:r>
      <w:r w:rsidR="00584349" w:rsidRPr="00CC658B">
        <w:rPr>
          <w:rFonts w:eastAsiaTheme="minorHAnsi"/>
          <w:lang w:eastAsia="en-US"/>
        </w:rPr>
        <w:t xml:space="preserve"> byla</w:t>
      </w:r>
      <w:r w:rsidR="00184F03" w:rsidRPr="00CC658B">
        <w:rPr>
          <w:rFonts w:eastAsiaTheme="minorHAnsi"/>
          <w:lang w:eastAsia="en-US"/>
        </w:rPr>
        <w:t xml:space="preserve"> realizovan</w:t>
      </w:r>
      <w:r w:rsidR="00584349" w:rsidRPr="00CC658B">
        <w:rPr>
          <w:rFonts w:eastAsiaTheme="minorHAnsi"/>
          <w:lang w:eastAsia="en-US"/>
        </w:rPr>
        <w:t>á</w:t>
      </w:r>
      <w:r w:rsidR="00184F03" w:rsidRPr="00CC658B">
        <w:rPr>
          <w:rFonts w:eastAsiaTheme="minorHAnsi"/>
          <w:lang w:eastAsia="en-US"/>
        </w:rPr>
        <w:t xml:space="preserve"> v roce 2019</w:t>
      </w:r>
      <w:r w:rsidR="00584349" w:rsidRPr="00CC658B">
        <w:rPr>
          <w:rFonts w:eastAsiaTheme="minorHAnsi"/>
          <w:lang w:eastAsia="en-US"/>
        </w:rPr>
        <w:t>. O</w:t>
      </w:r>
      <w:r w:rsidR="00184F03" w:rsidRPr="00CC658B">
        <w:rPr>
          <w:rFonts w:eastAsiaTheme="minorHAnsi"/>
          <w:lang w:eastAsia="en-US"/>
        </w:rPr>
        <w:t xml:space="preserve">sloveni </w:t>
      </w:r>
      <w:r w:rsidR="00584349" w:rsidRPr="00CC658B">
        <w:rPr>
          <w:rFonts w:eastAsiaTheme="minorHAnsi"/>
          <w:lang w:eastAsia="en-US"/>
        </w:rPr>
        <w:t xml:space="preserve">byli </w:t>
      </w:r>
      <w:r w:rsidR="00184F03" w:rsidRPr="00CC658B">
        <w:rPr>
          <w:rFonts w:eastAsiaTheme="minorHAnsi"/>
          <w:lang w:eastAsia="en-US"/>
        </w:rPr>
        <w:t>žadatelé a příjemci stávajícího programu, tj. široká skupina, která zahrnu</w:t>
      </w:r>
      <w:r w:rsidR="00823272" w:rsidRPr="00CC658B">
        <w:rPr>
          <w:rFonts w:eastAsiaTheme="minorHAnsi"/>
          <w:lang w:eastAsia="en-US"/>
        </w:rPr>
        <w:t xml:space="preserve">je </w:t>
      </w:r>
      <w:r w:rsidR="00184F03" w:rsidRPr="00CC658B">
        <w:rPr>
          <w:rFonts w:eastAsiaTheme="minorHAnsi"/>
          <w:lang w:eastAsia="en-US"/>
        </w:rPr>
        <w:t>kromě samospráv také hospodářské partnery, neziskový sektor, školy a univerzity apod.</w:t>
      </w:r>
    </w:p>
    <w:p w14:paraId="01BC9FDC" w14:textId="32DE5A13" w:rsidR="008951C5" w:rsidRDefault="001E2357" w:rsidP="008951C5">
      <w:pPr>
        <w:pStyle w:val="Nadpis2"/>
      </w:pPr>
      <w:bookmarkStart w:id="94" w:name="_Toc106701816"/>
      <w:r>
        <w:t xml:space="preserve">4.5 </w:t>
      </w:r>
      <w:r w:rsidR="004D3C07">
        <w:t>P</w:t>
      </w:r>
      <w:r w:rsidR="004D3C07" w:rsidRPr="00FD7175">
        <w:t>osuzování vliv</w:t>
      </w:r>
      <w:r w:rsidR="00460914">
        <w:t>u</w:t>
      </w:r>
      <w:r w:rsidR="004D3C07" w:rsidRPr="00FD7175">
        <w:t xml:space="preserve"> </w:t>
      </w:r>
      <w:r w:rsidR="00460914">
        <w:t>programu</w:t>
      </w:r>
      <w:r w:rsidR="004D3C07" w:rsidRPr="00FD7175">
        <w:t xml:space="preserve"> na životní prostředí</w:t>
      </w:r>
      <w:r w:rsidR="004D3C07" w:rsidRPr="008951C5">
        <w:t xml:space="preserve"> </w:t>
      </w:r>
      <w:bookmarkEnd w:id="94"/>
    </w:p>
    <w:p w14:paraId="496F4C26" w14:textId="757D4404" w:rsidR="008951C5" w:rsidRDefault="008951C5" w:rsidP="008951C5">
      <w:r w:rsidRPr="00CC658B">
        <w:rPr>
          <w:rFonts w:eastAsiaTheme="minorHAnsi"/>
        </w:rPr>
        <w:t>Vyhodnocení koncepce o posuzování vlivů programu INTERREG Česko – Polsko 2021-2027 na životní prostředí (SEA)</w:t>
      </w:r>
      <w:r>
        <w:rPr>
          <w:rFonts w:eastAsiaTheme="minorHAnsi"/>
        </w:rPr>
        <w:t xml:space="preserve">, </w:t>
      </w:r>
      <w:r w:rsidRPr="00CC658B">
        <w:rPr>
          <w:rFonts w:eastAsiaTheme="minorHAnsi"/>
        </w:rPr>
        <w:t xml:space="preserve">který je výsledkem strategického posouzení programu z hlediska životního </w:t>
      </w:r>
      <w:proofErr w:type="gramStart"/>
      <w:r w:rsidRPr="00CC658B">
        <w:rPr>
          <w:rFonts w:eastAsiaTheme="minorHAnsi"/>
        </w:rPr>
        <w:t>prostředí</w:t>
      </w:r>
      <w:r w:rsidR="00CA3F56">
        <w:rPr>
          <w:rFonts w:eastAsiaTheme="minorHAnsi"/>
        </w:rPr>
        <w:t xml:space="preserve"> </w:t>
      </w:r>
      <w:r w:rsidR="001E2357">
        <w:rPr>
          <w:rFonts w:eastAsiaTheme="minorHAnsi"/>
        </w:rPr>
        <w:t xml:space="preserve"> </w:t>
      </w:r>
      <w:r>
        <w:t>probíhal</w:t>
      </w:r>
      <w:r w:rsidR="00CA3F56">
        <w:t>o</w:t>
      </w:r>
      <w:proofErr w:type="gramEnd"/>
      <w:r>
        <w:t xml:space="preserve"> v průběhu roku 2021</w:t>
      </w:r>
      <w:r w:rsidR="00CA3F56">
        <w:t>.</w:t>
      </w:r>
      <w:r w:rsidR="001E2357">
        <w:t xml:space="preserve"> </w:t>
      </w:r>
      <w:r w:rsidR="00CA3F56">
        <w:t>K</w:t>
      </w:r>
      <w:r>
        <w:t xml:space="preserve">onzultace s veřejností </w:t>
      </w:r>
      <w:r w:rsidR="00CA3F56">
        <w:t xml:space="preserve">se poté uskutečnily </w:t>
      </w:r>
      <w:r>
        <w:t xml:space="preserve">na přelomu roku 2021 a 2022. </w:t>
      </w:r>
    </w:p>
    <w:p w14:paraId="39AF2EDB" w14:textId="7B7D2567" w:rsidR="008951C5" w:rsidRPr="008951C5" w:rsidRDefault="008951C5" w:rsidP="00CA3F56">
      <w:proofErr w:type="gramStart"/>
      <w:r>
        <w:rPr>
          <w:rFonts w:cs="Calibri"/>
        </w:rPr>
        <w:t>Z  provedeného</w:t>
      </w:r>
      <w:proofErr w:type="gramEnd"/>
      <w:r>
        <w:rPr>
          <w:rFonts w:cs="Calibri"/>
        </w:rPr>
        <w:t xml:space="preserve"> hodnocení vyplývá, že typové aktivity, priority a specifické cíle P</w:t>
      </w:r>
      <w:r>
        <w:rPr>
          <w:iCs/>
        </w:rPr>
        <w:t xml:space="preserve">rogramu </w:t>
      </w:r>
      <w:proofErr w:type="spellStart"/>
      <w:r>
        <w:rPr>
          <w:iCs/>
        </w:rPr>
        <w:t>Interreg</w:t>
      </w:r>
      <w:proofErr w:type="spellEnd"/>
      <w:r>
        <w:rPr>
          <w:iCs/>
        </w:rPr>
        <w:t xml:space="preserve"> Česko - Polsko 2021-2027</w:t>
      </w:r>
      <w:r>
        <w:rPr>
          <w:rFonts w:cs="Calibri,Italic"/>
          <w:iCs/>
          <w:szCs w:val="22"/>
        </w:rPr>
        <w:t xml:space="preserve"> </w:t>
      </w:r>
      <w:r w:rsidRPr="00B00AEB">
        <w:rPr>
          <w:rFonts w:cs="Calibri"/>
          <w:bCs/>
        </w:rPr>
        <w:t xml:space="preserve">nejsou v rozporu s požadavky na ochranu životního prostředí a veřejného zdraví a nejsou mezi nimi žádné, které by měly </w:t>
      </w:r>
      <w:r w:rsidRPr="00B00AEB">
        <w:rPr>
          <w:rFonts w:cs="Calibri"/>
          <w:bCs/>
          <w:u w:val="single"/>
        </w:rPr>
        <w:t>potenciálně významný negativní vliv na životní prostředí</w:t>
      </w:r>
      <w:r w:rsidRPr="00B00AEB">
        <w:rPr>
          <w:rFonts w:cs="Calibri"/>
          <w:bCs/>
        </w:rPr>
        <w:t>.</w:t>
      </w:r>
      <w:r>
        <w:rPr>
          <w:rFonts w:cs="Calibri"/>
        </w:rPr>
        <w:t xml:space="preserve"> </w:t>
      </w:r>
      <w:bookmarkStart w:id="95" w:name="_Hlk106790315"/>
      <w:r w:rsidR="000A3BA3">
        <w:rPr>
          <w:rFonts w:cs="Calibri"/>
        </w:rPr>
        <w:t xml:space="preserve">Program </w:t>
      </w:r>
      <w:r>
        <w:rPr>
          <w:rFonts w:cs="Calibri"/>
        </w:rPr>
        <w:t>jako celek bude mít řadu mírně až významně pozitivních vl</w:t>
      </w:r>
      <w:r w:rsidR="00CA3F56">
        <w:rPr>
          <w:rFonts w:cs="Calibri"/>
        </w:rPr>
        <w:t>i</w:t>
      </w:r>
      <w:r>
        <w:rPr>
          <w:rFonts w:cs="Calibri"/>
        </w:rPr>
        <w:t xml:space="preserve">vů na životní prostředí a veřejné zdraví. </w:t>
      </w:r>
      <w:bookmarkEnd w:id="95"/>
      <w:r>
        <w:rPr>
          <w:rFonts w:cs="Calibri"/>
        </w:rPr>
        <w:t xml:space="preserve">U priorit a typových aktivit, které potenciálně negativní vlivy na životní prostředí mohou zakládat (záleží na způsobu provedení následných záměrů), </w:t>
      </w:r>
      <w:bookmarkStart w:id="96" w:name="_Hlk106790426"/>
      <w:r>
        <w:rPr>
          <w:rFonts w:cs="Calibri"/>
        </w:rPr>
        <w:t>je vycházeno z principu předběžné opatrnosti a jsou uvedena doporučení ke zmírnění jejich dopadů</w:t>
      </w:r>
      <w:r w:rsidR="00CA3F56">
        <w:rPr>
          <w:rFonts w:cs="Calibri"/>
        </w:rPr>
        <w:t>.</w:t>
      </w:r>
    </w:p>
    <w:p w14:paraId="6DD2F342" w14:textId="447B9727" w:rsidR="00184F03" w:rsidRPr="00CC658B" w:rsidRDefault="00445E28" w:rsidP="00FE6EA6">
      <w:pPr>
        <w:pStyle w:val="Nadpis2"/>
        <w:rPr>
          <w:lang w:eastAsia="pl-PL"/>
        </w:rPr>
      </w:pPr>
      <w:bookmarkStart w:id="97" w:name="_Toc106701817"/>
      <w:bookmarkEnd w:id="96"/>
      <w:r w:rsidRPr="00CC658B">
        <w:rPr>
          <w:lang w:eastAsia="pl-PL"/>
        </w:rPr>
        <w:t>4.</w:t>
      </w:r>
      <w:r w:rsidR="001E2357">
        <w:rPr>
          <w:lang w:eastAsia="pl-PL"/>
        </w:rPr>
        <w:t>6</w:t>
      </w:r>
      <w:r w:rsidRPr="00CC658B">
        <w:rPr>
          <w:lang w:eastAsia="pl-PL"/>
        </w:rPr>
        <w:t xml:space="preserve"> </w:t>
      </w:r>
      <w:r w:rsidR="00184F03" w:rsidRPr="00CC658B">
        <w:rPr>
          <w:lang w:eastAsia="pl-PL"/>
        </w:rPr>
        <w:t>Konzultace návrhu programového dokumentu s veřejností</w:t>
      </w:r>
      <w:bookmarkEnd w:id="97"/>
      <w:r w:rsidR="00184F03" w:rsidRPr="00CC658B">
        <w:rPr>
          <w:lang w:eastAsia="pl-PL"/>
        </w:rPr>
        <w:t xml:space="preserve"> </w:t>
      </w:r>
    </w:p>
    <w:p w14:paraId="4A385D9F" w14:textId="77777777" w:rsidR="003379BA" w:rsidRPr="00CC658B" w:rsidRDefault="003379BA" w:rsidP="001D55A7">
      <w:pPr>
        <w:rPr>
          <w:rFonts w:eastAsiaTheme="minorHAnsi"/>
        </w:rPr>
      </w:pPr>
      <w:r w:rsidRPr="00CC658B">
        <w:rPr>
          <w:rFonts w:eastAsiaTheme="minorHAnsi"/>
        </w:rPr>
        <w:t xml:space="preserve">Aby byl zajištěn široký přístup k informacím o návrhu programu, byly provedené jeho konzultace. </w:t>
      </w:r>
    </w:p>
    <w:p w14:paraId="2835A696" w14:textId="714933B0" w:rsidR="003379BA" w:rsidRPr="00CC658B" w:rsidRDefault="003379BA" w:rsidP="007175CC">
      <w:pPr>
        <w:rPr>
          <w:rFonts w:eastAsiaTheme="minorHAnsi"/>
        </w:rPr>
      </w:pPr>
      <w:r w:rsidRPr="00CC658B">
        <w:rPr>
          <w:rFonts w:eastAsiaTheme="minorHAnsi"/>
        </w:rPr>
        <w:t>Konzultace</w:t>
      </w:r>
      <w:r w:rsidRPr="00CC658B">
        <w:rPr>
          <w:rFonts w:eastAsiaTheme="minorHAnsi"/>
          <w:b/>
        </w:rPr>
        <w:t xml:space="preserve"> na polské straně</w:t>
      </w:r>
      <w:r w:rsidRPr="00CC658B">
        <w:rPr>
          <w:rFonts w:eastAsiaTheme="minorHAnsi"/>
        </w:rPr>
        <w:t xml:space="preserve"> trvaly od 25. listopadu do 16. prosince 2021 a skládaly se z:</w:t>
      </w:r>
    </w:p>
    <w:p w14:paraId="09875594" w14:textId="288F037E" w:rsidR="001D55A7" w:rsidRPr="00CC658B" w:rsidRDefault="003379BA" w:rsidP="00951779">
      <w:pPr>
        <w:pStyle w:val="Odrky"/>
        <w:rPr>
          <w:rFonts w:eastAsiaTheme="minorHAnsi"/>
        </w:rPr>
      </w:pPr>
      <w:r w:rsidRPr="00CC658B">
        <w:rPr>
          <w:rFonts w:eastAsiaTheme="minorHAnsi"/>
        </w:rPr>
        <w:t>veřejných konzultac</w:t>
      </w:r>
      <w:r w:rsidR="00351FF7" w:rsidRPr="00CC658B">
        <w:rPr>
          <w:rFonts w:eastAsiaTheme="minorHAnsi"/>
        </w:rPr>
        <w:t>í</w:t>
      </w:r>
      <w:r w:rsidR="001D55A7" w:rsidRPr="00CC658B">
        <w:rPr>
          <w:rFonts w:eastAsiaTheme="minorHAnsi"/>
        </w:rPr>
        <w:t xml:space="preserve">, </w:t>
      </w:r>
    </w:p>
    <w:p w14:paraId="27EAD0A1" w14:textId="4CEFCFD6" w:rsidR="001D55A7" w:rsidRPr="00CC658B" w:rsidRDefault="003379BA" w:rsidP="00951779">
      <w:pPr>
        <w:pStyle w:val="Odrky"/>
        <w:rPr>
          <w:rFonts w:eastAsiaTheme="minorHAnsi"/>
        </w:rPr>
      </w:pPr>
      <w:r w:rsidRPr="00CC658B">
        <w:rPr>
          <w:rFonts w:eastAsiaTheme="minorHAnsi"/>
        </w:rPr>
        <w:t>ujednání s polskými ministerstvy a poskytování stanovisek (Společným vládním a místním vládním výborem), Úřadem pro hospodářskou soutěž a ochranu spotřebitele, Výborem pro dohodu o partnerství</w:t>
      </w:r>
      <w:r w:rsidR="001D55A7" w:rsidRPr="00CC658B">
        <w:rPr>
          <w:rFonts w:eastAsiaTheme="minorHAnsi"/>
        </w:rPr>
        <w:t xml:space="preserve">. </w:t>
      </w:r>
    </w:p>
    <w:p w14:paraId="0F85FAAF" w14:textId="5491D25B" w:rsidR="003379BA" w:rsidRPr="00CC658B" w:rsidRDefault="003379BA" w:rsidP="007175CC">
      <w:pPr>
        <w:rPr>
          <w:rFonts w:eastAsiaTheme="minorHAnsi"/>
        </w:rPr>
      </w:pPr>
      <w:r w:rsidRPr="00CC658B">
        <w:rPr>
          <w:rFonts w:eastAsiaTheme="minorHAnsi"/>
        </w:rPr>
        <w:t>Veřejn</w:t>
      </w:r>
      <w:r w:rsidR="00351FF7" w:rsidRPr="00CC658B">
        <w:rPr>
          <w:rFonts w:eastAsiaTheme="minorHAnsi"/>
        </w:rPr>
        <w:t>é</w:t>
      </w:r>
      <w:r w:rsidRPr="00CC658B">
        <w:rPr>
          <w:rFonts w:eastAsiaTheme="minorHAnsi"/>
        </w:rPr>
        <w:t xml:space="preserve"> konzultace trval</w:t>
      </w:r>
      <w:r w:rsidR="00351FF7" w:rsidRPr="00CC658B">
        <w:rPr>
          <w:rFonts w:eastAsiaTheme="minorHAnsi"/>
        </w:rPr>
        <w:t>y</w:t>
      </w:r>
      <w:r w:rsidRPr="00CC658B">
        <w:rPr>
          <w:rFonts w:eastAsiaTheme="minorHAnsi"/>
        </w:rPr>
        <w:t xml:space="preserve"> 2</w:t>
      </w:r>
      <w:r w:rsidR="008120A8" w:rsidRPr="00CC658B">
        <w:rPr>
          <w:rFonts w:eastAsiaTheme="minorHAnsi"/>
        </w:rPr>
        <w:t>2</w:t>
      </w:r>
      <w:r w:rsidRPr="00CC658B">
        <w:rPr>
          <w:rFonts w:eastAsiaTheme="minorHAnsi"/>
        </w:rPr>
        <w:t xml:space="preserve"> dní. Každý, kdo měl zájem, se jich mohl zúčastnit a vyjádřit svůj názor či připomínku ke všem prvkům a částem programu. Názory a připomínky byly podávány prostřednictvím elektronického formuláře a v průběhu jednání formou webináře.</w:t>
      </w:r>
    </w:p>
    <w:p w14:paraId="1E284F72" w14:textId="7E6CA04C" w:rsidR="003379BA" w:rsidRPr="00CC658B" w:rsidRDefault="003379BA" w:rsidP="007175CC">
      <w:pPr>
        <w:rPr>
          <w:rFonts w:eastAsiaTheme="minorHAnsi"/>
        </w:rPr>
      </w:pPr>
      <w:r w:rsidRPr="00CC658B">
        <w:rPr>
          <w:rFonts w:eastAsiaTheme="minorHAnsi"/>
        </w:rPr>
        <w:t xml:space="preserve">Informace o konzultacích spolu s projektem programu byly distribuovány e-mailem a zveřejněny na webových stránkách </w:t>
      </w:r>
      <w:r w:rsidR="00982193" w:rsidRPr="00CC658B">
        <w:rPr>
          <w:rFonts w:eastAsiaTheme="minorHAnsi"/>
        </w:rPr>
        <w:t>n</w:t>
      </w:r>
      <w:r w:rsidRPr="00CC658B">
        <w:rPr>
          <w:rFonts w:eastAsiaTheme="minorHAnsi"/>
        </w:rPr>
        <w:t xml:space="preserve">árodního orgánu, na webových stránkách programu provozovaných </w:t>
      </w:r>
      <w:r w:rsidR="00982193" w:rsidRPr="00CC658B">
        <w:rPr>
          <w:rFonts w:eastAsiaTheme="minorHAnsi"/>
        </w:rPr>
        <w:t>s</w:t>
      </w:r>
      <w:r w:rsidRPr="00CC658B">
        <w:rPr>
          <w:rFonts w:eastAsiaTheme="minorHAnsi"/>
        </w:rPr>
        <w:t>polečným sekretariátem v Olomouci, na webových stránkách euroregionů a regionálních kontaktních míst.</w:t>
      </w:r>
    </w:p>
    <w:p w14:paraId="22538652" w14:textId="284E7C8C" w:rsidR="003379BA" w:rsidRPr="00CC658B" w:rsidRDefault="003379BA" w:rsidP="007175CC">
      <w:pPr>
        <w:rPr>
          <w:rFonts w:eastAsiaTheme="minorHAnsi"/>
        </w:rPr>
      </w:pPr>
      <w:r w:rsidRPr="00CC658B">
        <w:rPr>
          <w:rFonts w:eastAsiaTheme="minorHAnsi"/>
        </w:rPr>
        <w:t xml:space="preserve">Za konzultace na polské straně byl zodpovědný Odbor územní spolupráce Ministerstva fondů a regionální politiky Polské republiky zastupující </w:t>
      </w:r>
      <w:r w:rsidR="00982193" w:rsidRPr="00CC658B">
        <w:rPr>
          <w:rFonts w:eastAsiaTheme="minorHAnsi"/>
        </w:rPr>
        <w:t>n</w:t>
      </w:r>
      <w:r w:rsidRPr="00CC658B">
        <w:rPr>
          <w:rFonts w:eastAsiaTheme="minorHAnsi"/>
        </w:rPr>
        <w:t>árodní orgán programu.</w:t>
      </w:r>
    </w:p>
    <w:p w14:paraId="268232DC" w14:textId="12523B89" w:rsidR="003379BA" w:rsidRPr="00CC658B" w:rsidRDefault="003379BA" w:rsidP="003379BA">
      <w:pPr>
        <w:rPr>
          <w:rFonts w:eastAsiaTheme="minorHAnsi"/>
        </w:rPr>
      </w:pPr>
      <w:r w:rsidRPr="00CC658B">
        <w:rPr>
          <w:rFonts w:eastAsiaTheme="minorHAnsi"/>
        </w:rPr>
        <w:t xml:space="preserve">Připomínky obdržené v rámci konzultací byly analyzovány ve spolupráci s </w:t>
      </w:r>
      <w:r w:rsidR="00982193" w:rsidRPr="00CC658B">
        <w:rPr>
          <w:rFonts w:eastAsiaTheme="minorHAnsi"/>
        </w:rPr>
        <w:t>ř</w:t>
      </w:r>
      <w:r w:rsidRPr="00CC658B">
        <w:rPr>
          <w:rFonts w:eastAsiaTheme="minorHAnsi"/>
        </w:rPr>
        <w:t xml:space="preserve">ídícím orgánem v průběhu prací na finální verzi programu. Odpovědi na připomínky, o jejich přijetí či zamítnutí, spolu s odůvodněním a způsobem zařazení do dokumentu jsou součástí konzultační zprávy. Zpráva je zveřejněna na webových stránkách </w:t>
      </w:r>
      <w:r w:rsidR="00982193" w:rsidRPr="00CC658B">
        <w:rPr>
          <w:rFonts w:eastAsiaTheme="minorHAnsi"/>
        </w:rPr>
        <w:t>n</w:t>
      </w:r>
      <w:r w:rsidRPr="00CC658B">
        <w:rPr>
          <w:rFonts w:eastAsiaTheme="minorHAnsi"/>
        </w:rPr>
        <w:t>árodního orgánu a na webových stránkách programu.</w:t>
      </w:r>
    </w:p>
    <w:p w14:paraId="12A9717E" w14:textId="194C8851" w:rsidR="00F31980" w:rsidRPr="00CC658B" w:rsidRDefault="001C0A88" w:rsidP="007175CC">
      <w:pPr>
        <w:rPr>
          <w:rFonts w:eastAsiaTheme="minorHAnsi"/>
        </w:rPr>
      </w:pPr>
      <w:r w:rsidRPr="00CC658B">
        <w:rPr>
          <w:rFonts w:eastAsiaTheme="minorHAnsi"/>
          <w:b/>
        </w:rPr>
        <w:t>Na čes</w:t>
      </w:r>
      <w:r w:rsidR="007175CC" w:rsidRPr="00CC658B">
        <w:rPr>
          <w:rFonts w:eastAsiaTheme="minorHAnsi"/>
          <w:b/>
        </w:rPr>
        <w:t>ké straně</w:t>
      </w:r>
      <w:r w:rsidR="007175CC" w:rsidRPr="00CC658B">
        <w:rPr>
          <w:rFonts w:eastAsiaTheme="minorHAnsi"/>
        </w:rPr>
        <w:t xml:space="preserve"> byl n</w:t>
      </w:r>
      <w:r w:rsidRPr="00CC658B">
        <w:rPr>
          <w:rFonts w:eastAsiaTheme="minorHAnsi"/>
        </w:rPr>
        <w:t xml:space="preserve">ávrh programu zveřejněn spolu s dokumentem Vyhodnocení koncepce o posuzování vlivů programu INTERREG Česko – Polsko 2021-2027 na životní prostředí (SEA), který je výsledkem strategického posouzení programu z hlediska životního prostředí. </w:t>
      </w:r>
    </w:p>
    <w:p w14:paraId="62E8C134" w14:textId="22888A24" w:rsidR="001C0A88" w:rsidRPr="00CC658B" w:rsidRDefault="00F31980" w:rsidP="007175CC">
      <w:pPr>
        <w:rPr>
          <w:rFonts w:eastAsiaTheme="minorHAnsi"/>
        </w:rPr>
      </w:pPr>
      <w:r w:rsidRPr="00CC658B">
        <w:rPr>
          <w:rFonts w:eastAsiaTheme="minorHAnsi"/>
        </w:rPr>
        <w:t xml:space="preserve">Informace o konzultacích spolu s projektem programu byly dotčeným orgánům a dotčeným územním samosprávným celkům distribuovány e-mailem. </w:t>
      </w:r>
      <w:r w:rsidR="007175CC" w:rsidRPr="00CC658B">
        <w:rPr>
          <w:rFonts w:eastAsiaTheme="minorHAnsi"/>
        </w:rPr>
        <w:t>V</w:t>
      </w:r>
      <w:r w:rsidR="001C0A88" w:rsidRPr="00CC658B">
        <w:rPr>
          <w:rFonts w:eastAsiaTheme="minorHAnsi"/>
        </w:rPr>
        <w:t xml:space="preserve">eřejnost byla informována prostřednictvím oznámení na webových stránkách programu, facebookových stránkách programu a v Informačním systému </w:t>
      </w:r>
      <w:proofErr w:type="gramStart"/>
      <w:r w:rsidR="001C0A88" w:rsidRPr="00CC658B">
        <w:rPr>
          <w:rFonts w:eastAsiaTheme="minorHAnsi"/>
        </w:rPr>
        <w:t>SEA .</w:t>
      </w:r>
      <w:proofErr w:type="gramEnd"/>
      <w:r w:rsidR="001C0A88" w:rsidRPr="00CC658B">
        <w:rPr>
          <w:rFonts w:eastAsiaTheme="minorHAnsi"/>
        </w:rPr>
        <w:t xml:space="preserve"> </w:t>
      </w:r>
    </w:p>
    <w:p w14:paraId="043C4692" w14:textId="51B61E42" w:rsidR="001C0A88" w:rsidRPr="00CC658B" w:rsidRDefault="001C0A88" w:rsidP="007175CC">
      <w:pPr>
        <w:rPr>
          <w:rFonts w:eastAsiaTheme="minorHAnsi"/>
        </w:rPr>
      </w:pPr>
      <w:r w:rsidRPr="00CC658B">
        <w:rPr>
          <w:rFonts w:eastAsiaTheme="minorHAnsi"/>
        </w:rPr>
        <w:t>Cílem tohoto zveřejnění bylo získat komplexní zpětnou vazbu k návrhu programu a k dokumentu SEA předtím, než program vstoupí do konzultačního procesu s Evropskou komisí</w:t>
      </w:r>
      <w:r w:rsidR="007175CC" w:rsidRPr="00CC658B">
        <w:rPr>
          <w:rFonts w:eastAsiaTheme="minorHAnsi"/>
        </w:rPr>
        <w:t xml:space="preserve">. Konzultace SEA proběhly na obou </w:t>
      </w:r>
      <w:proofErr w:type="spellStart"/>
      <w:r w:rsidR="007175CC" w:rsidRPr="00CC658B">
        <w:rPr>
          <w:rFonts w:eastAsiaTheme="minorHAnsi"/>
        </w:rPr>
        <w:t>stránach</w:t>
      </w:r>
      <w:proofErr w:type="spellEnd"/>
      <w:r w:rsidR="007175CC" w:rsidRPr="00CC658B">
        <w:rPr>
          <w:rFonts w:eastAsiaTheme="minorHAnsi"/>
        </w:rPr>
        <w:t xml:space="preserve"> hranice. </w:t>
      </w:r>
      <w:r w:rsidRPr="00CC658B">
        <w:rPr>
          <w:rFonts w:eastAsiaTheme="minorHAnsi"/>
        </w:rPr>
        <w:t xml:space="preserve"> </w:t>
      </w:r>
    </w:p>
    <w:p w14:paraId="58A8566C" w14:textId="77C2BEC6" w:rsidR="007175CC" w:rsidRPr="00CC658B" w:rsidRDefault="001C0A88" w:rsidP="007175CC">
      <w:pPr>
        <w:rPr>
          <w:rFonts w:eastAsiaTheme="minorHAnsi"/>
        </w:rPr>
      </w:pPr>
      <w:r w:rsidRPr="00CC658B">
        <w:rPr>
          <w:rFonts w:eastAsiaTheme="minorHAnsi"/>
        </w:rPr>
        <w:t xml:space="preserve">Za konzultace dokumentu na české straně byl zodpovědný </w:t>
      </w:r>
      <w:r w:rsidR="00982193" w:rsidRPr="00CC658B">
        <w:rPr>
          <w:rFonts w:eastAsiaTheme="minorHAnsi"/>
        </w:rPr>
        <w:t>řídící orgán</w:t>
      </w:r>
      <w:r w:rsidR="007175CC" w:rsidRPr="00CC658B">
        <w:rPr>
          <w:rFonts w:eastAsiaTheme="minorHAnsi"/>
        </w:rPr>
        <w:t xml:space="preserve"> programu. </w:t>
      </w:r>
      <w:r w:rsidRPr="00CC658B">
        <w:rPr>
          <w:rFonts w:eastAsiaTheme="minorHAnsi"/>
        </w:rPr>
        <w:t xml:space="preserve"> </w:t>
      </w:r>
    </w:p>
    <w:p w14:paraId="6C3834BA" w14:textId="0F969E64" w:rsidR="001C0A88" w:rsidRPr="00CC658B" w:rsidRDefault="001C0A88" w:rsidP="007175CC">
      <w:pPr>
        <w:rPr>
          <w:rFonts w:eastAsiaTheme="minorHAnsi"/>
        </w:rPr>
      </w:pPr>
      <w:r w:rsidRPr="00CC658B">
        <w:rPr>
          <w:rFonts w:eastAsiaTheme="minorHAnsi"/>
        </w:rPr>
        <w:t xml:space="preserve">Shromážděné vyjádření dotčených orgánů, dotčených samosprávných celků a veřejnosti po celou dobu zveřejnění </w:t>
      </w:r>
      <w:r w:rsidR="00982193" w:rsidRPr="00CC658B">
        <w:rPr>
          <w:rFonts w:eastAsiaTheme="minorHAnsi"/>
        </w:rPr>
        <w:t>p</w:t>
      </w:r>
      <w:r w:rsidRPr="00CC658B">
        <w:rPr>
          <w:rFonts w:eastAsiaTheme="minorHAnsi"/>
        </w:rPr>
        <w:t xml:space="preserve">rogramu, včetně připomínek, návrhů a doporučení veřejnosti byly projednány </w:t>
      </w:r>
      <w:r w:rsidR="00982193" w:rsidRPr="00CC658B">
        <w:rPr>
          <w:rFonts w:eastAsiaTheme="minorHAnsi"/>
        </w:rPr>
        <w:t>řídícím a národním orgánem</w:t>
      </w:r>
      <w:r w:rsidR="007175CC" w:rsidRPr="00CC658B">
        <w:rPr>
          <w:rFonts w:eastAsiaTheme="minorHAnsi"/>
        </w:rPr>
        <w:t xml:space="preserve">. </w:t>
      </w:r>
      <w:r w:rsidRPr="00CC658B">
        <w:rPr>
          <w:rFonts w:eastAsiaTheme="minorHAnsi"/>
        </w:rPr>
        <w:t>Výsledky veřejného projednání budou rovněž veřejně oznámeny.</w:t>
      </w:r>
    </w:p>
    <w:p w14:paraId="18538E5D" w14:textId="53D7C382" w:rsidR="00184F03" w:rsidRPr="00CC658B" w:rsidRDefault="00445E28" w:rsidP="00BD1256">
      <w:pPr>
        <w:pStyle w:val="Nadpis2"/>
      </w:pPr>
      <w:bookmarkStart w:id="98" w:name="_Toc106701818"/>
      <w:r w:rsidRPr="00CC658B">
        <w:rPr>
          <w:rStyle w:val="jlqj4b"/>
        </w:rPr>
        <w:t>4.</w:t>
      </w:r>
      <w:r w:rsidR="001E2357">
        <w:rPr>
          <w:rStyle w:val="jlqj4b"/>
        </w:rPr>
        <w:t>7</w:t>
      </w:r>
      <w:r w:rsidRPr="00CC658B">
        <w:rPr>
          <w:rStyle w:val="jlqj4b"/>
        </w:rPr>
        <w:t xml:space="preserve"> </w:t>
      </w:r>
      <w:r w:rsidR="00184F03" w:rsidRPr="00CC658B">
        <w:t>Zapojení programových partnerů během implementace programu</w:t>
      </w:r>
      <w:bookmarkEnd w:id="98"/>
    </w:p>
    <w:p w14:paraId="62214887" w14:textId="011BCA11" w:rsidR="00794040" w:rsidRPr="00CC658B" w:rsidRDefault="00184F03" w:rsidP="00A1619F">
      <w:r w:rsidRPr="00CC658B">
        <w:rPr>
          <w:rFonts w:eastAsiaTheme="minorHAnsi"/>
          <w:lang w:eastAsia="en-US"/>
        </w:rPr>
        <w:t xml:space="preserve">Zapojení programových partnerů během provádění, monitorování a hodnocení </w:t>
      </w:r>
      <w:r w:rsidR="000C50B6" w:rsidRPr="00CC658B">
        <w:rPr>
          <w:rFonts w:eastAsiaTheme="minorHAnsi"/>
          <w:lang w:eastAsia="en-US"/>
        </w:rPr>
        <w:t xml:space="preserve">programu </w:t>
      </w:r>
      <w:r w:rsidRPr="00CC658B">
        <w:rPr>
          <w:rFonts w:eastAsiaTheme="minorHAnsi"/>
          <w:lang w:eastAsia="en-US"/>
        </w:rPr>
        <w:t xml:space="preserve">bude zaručeno účastí zástupců odpovídajících </w:t>
      </w:r>
      <w:r w:rsidR="0069567C" w:rsidRPr="00CC658B">
        <w:rPr>
          <w:rFonts w:eastAsiaTheme="minorHAnsi"/>
          <w:lang w:eastAsia="en-US"/>
        </w:rPr>
        <w:t xml:space="preserve">subjektů </w:t>
      </w:r>
      <w:r w:rsidRPr="00CC658B">
        <w:rPr>
          <w:rFonts w:eastAsiaTheme="minorHAnsi"/>
          <w:lang w:eastAsia="en-US"/>
        </w:rPr>
        <w:t xml:space="preserve">v monitorovacím výboru nového programu. </w:t>
      </w:r>
      <w:r w:rsidR="00794040" w:rsidRPr="00CC658B">
        <w:rPr>
          <w:rStyle w:val="jlqj4b"/>
        </w:rPr>
        <w:t xml:space="preserve">Součástí </w:t>
      </w:r>
      <w:r w:rsidR="00584349" w:rsidRPr="00CC658B">
        <w:rPr>
          <w:rFonts w:eastAsiaTheme="minorHAnsi"/>
          <w:lang w:eastAsia="en-US"/>
        </w:rPr>
        <w:t>monitorovacího výboru</w:t>
      </w:r>
      <w:r w:rsidR="00794040" w:rsidRPr="00CC658B">
        <w:rPr>
          <w:rStyle w:val="jlqj4b"/>
        </w:rPr>
        <w:t xml:space="preserve"> budou </w:t>
      </w:r>
      <w:r w:rsidR="000C50B6" w:rsidRPr="00CC658B">
        <w:rPr>
          <w:rStyle w:val="jlqj4b"/>
        </w:rPr>
        <w:t xml:space="preserve">také </w:t>
      </w:r>
      <w:r w:rsidR="00794040" w:rsidRPr="00CC658B">
        <w:rPr>
          <w:rStyle w:val="jlqj4b"/>
        </w:rPr>
        <w:t xml:space="preserve">zástupci partnerů </w:t>
      </w:r>
      <w:r w:rsidR="000C50B6" w:rsidRPr="00CC658B">
        <w:rPr>
          <w:rStyle w:val="jlqj4b"/>
        </w:rPr>
        <w:t>účastnících se</w:t>
      </w:r>
      <w:r w:rsidR="00794040" w:rsidRPr="00CC658B">
        <w:rPr>
          <w:rStyle w:val="jlqj4b"/>
        </w:rPr>
        <w:t xml:space="preserve"> pracovní skupiny.</w:t>
      </w:r>
      <w:r w:rsidR="00794040" w:rsidRPr="00CC658B">
        <w:t xml:space="preserve"> </w:t>
      </w:r>
      <w:r w:rsidRPr="00CC658B">
        <w:rPr>
          <w:rFonts w:eastAsiaTheme="minorHAnsi"/>
          <w:lang w:eastAsia="en-US"/>
        </w:rPr>
        <w:t>Hlasovací právo budou mít všichni členové monitorovacího výboru, včetně zástupců organizací z nevládního sektoru. Široká škála úkolů monitorovacího výboru</w:t>
      </w:r>
      <w:r w:rsidR="000C50B6" w:rsidRPr="00CC658B">
        <w:rPr>
          <w:rFonts w:eastAsiaTheme="minorHAnsi"/>
          <w:lang w:eastAsia="en-US"/>
        </w:rPr>
        <w:t xml:space="preserve"> tak</w:t>
      </w:r>
      <w:r w:rsidRPr="00CC658B">
        <w:rPr>
          <w:rFonts w:eastAsiaTheme="minorHAnsi"/>
          <w:lang w:eastAsia="en-US"/>
        </w:rPr>
        <w:t xml:space="preserve"> poskytuje partnerům skutečný vliv na proces implementace, monitorování a hodnocení programu.</w:t>
      </w:r>
      <w:r w:rsidR="00794040" w:rsidRPr="00CC658B">
        <w:rPr>
          <w:rFonts w:eastAsiaTheme="minorHAnsi"/>
          <w:lang w:eastAsia="en-US"/>
        </w:rPr>
        <w:t xml:space="preserve"> Monitorovací výbor</w:t>
      </w:r>
      <w:r w:rsidR="00B9547F" w:rsidRPr="00CC658B">
        <w:rPr>
          <w:rFonts w:eastAsiaTheme="minorHAnsi"/>
          <w:lang w:eastAsia="en-US"/>
        </w:rPr>
        <w:t xml:space="preserve"> mimo jiné </w:t>
      </w:r>
      <w:r w:rsidR="006F0204" w:rsidRPr="00CC658B">
        <w:rPr>
          <w:rFonts w:eastAsiaTheme="minorHAnsi"/>
          <w:lang w:eastAsia="en-US"/>
        </w:rPr>
        <w:t xml:space="preserve">projednává plán evaluací a jejich zaměření (včetně evaluačních otázek). </w:t>
      </w:r>
      <w:r w:rsidR="00B9547F" w:rsidRPr="00CC658B">
        <w:rPr>
          <w:rFonts w:eastAsiaTheme="minorHAnsi"/>
          <w:lang w:eastAsia="en-US"/>
        </w:rPr>
        <w:t>Členové monitorovacího výboru připomínk</w:t>
      </w:r>
      <w:r w:rsidR="006F0204" w:rsidRPr="00CC658B">
        <w:rPr>
          <w:rFonts w:eastAsiaTheme="minorHAnsi"/>
          <w:lang w:eastAsia="en-US"/>
        </w:rPr>
        <w:t xml:space="preserve">ují </w:t>
      </w:r>
      <w:r w:rsidR="00B9547F" w:rsidRPr="00CC658B">
        <w:rPr>
          <w:rFonts w:eastAsiaTheme="minorHAnsi"/>
          <w:lang w:eastAsia="en-US"/>
        </w:rPr>
        <w:t xml:space="preserve">evaluační výstupy, zejména jednotlivá doporučení z evaluací. </w:t>
      </w:r>
    </w:p>
    <w:p w14:paraId="2B6EE022" w14:textId="6A9B1FA7" w:rsidR="00794040" w:rsidRPr="00CC658B" w:rsidRDefault="00445E28" w:rsidP="00FE6EA6">
      <w:pPr>
        <w:pStyle w:val="Nadpis2"/>
        <w:rPr>
          <w:rFonts w:eastAsiaTheme="minorHAnsi"/>
          <w:lang w:eastAsia="en-US"/>
        </w:rPr>
      </w:pPr>
      <w:bookmarkStart w:id="99" w:name="_Toc106701819"/>
      <w:r w:rsidRPr="00CC658B">
        <w:rPr>
          <w:rStyle w:val="jlqj4b"/>
        </w:rPr>
        <w:t>4.</w:t>
      </w:r>
      <w:r w:rsidR="001E2357">
        <w:rPr>
          <w:rStyle w:val="jlqj4b"/>
        </w:rPr>
        <w:t>8</w:t>
      </w:r>
      <w:r w:rsidRPr="00CC658B">
        <w:rPr>
          <w:rStyle w:val="jlqj4b"/>
        </w:rPr>
        <w:t xml:space="preserve"> </w:t>
      </w:r>
      <w:r w:rsidR="009E01FF" w:rsidRPr="00CC658B">
        <w:rPr>
          <w:rStyle w:val="jlqj4b"/>
        </w:rPr>
        <w:t>Posílení institucionálních kapacit příslušných partnerů</w:t>
      </w:r>
      <w:bookmarkEnd w:id="99"/>
    </w:p>
    <w:p w14:paraId="25E7942D" w14:textId="2B654A4B" w:rsidR="00184F03" w:rsidRPr="00CC658B" w:rsidRDefault="009E01FF" w:rsidP="00184F03">
      <w:pPr>
        <w:rPr>
          <w:rFonts w:eastAsiaTheme="minorHAnsi"/>
          <w:lang w:eastAsia="en-US"/>
        </w:rPr>
      </w:pPr>
      <w:r w:rsidRPr="00CC658B">
        <w:rPr>
          <w:rFonts w:eastAsiaTheme="minorHAnsi"/>
          <w:lang w:eastAsia="en-US"/>
        </w:rPr>
        <w:t xml:space="preserve">Administrativní kapacita nevládních partnerů bude podporována (stejně jako v období 2014-2020 spolu s jinými typy subjektů) především prostřednictvím otevřených bezplatných seminářů, konzultací, dnů otevřených dveří </w:t>
      </w:r>
      <w:r w:rsidR="0018718C" w:rsidRPr="00CC658B">
        <w:rPr>
          <w:rFonts w:eastAsiaTheme="minorHAnsi"/>
          <w:lang w:eastAsia="en-US"/>
        </w:rPr>
        <w:t>společného sekretariátu</w:t>
      </w:r>
      <w:r w:rsidRPr="00CC658B">
        <w:rPr>
          <w:rFonts w:eastAsiaTheme="minorHAnsi"/>
          <w:lang w:eastAsia="en-US"/>
        </w:rPr>
        <w:t xml:space="preserve"> a </w:t>
      </w:r>
      <w:proofErr w:type="spellStart"/>
      <w:r w:rsidRPr="00CC658B">
        <w:rPr>
          <w:rFonts w:eastAsiaTheme="minorHAnsi"/>
          <w:lang w:eastAsia="en-US"/>
        </w:rPr>
        <w:t>videonávodů</w:t>
      </w:r>
      <w:proofErr w:type="spellEnd"/>
      <w:r w:rsidRPr="00CC658B">
        <w:rPr>
          <w:rFonts w:eastAsiaTheme="minorHAnsi"/>
          <w:lang w:eastAsia="en-US"/>
        </w:rPr>
        <w:t xml:space="preserve"> pro žadatele/příjemce, zaměřených především na správnou administraci žádosti i projektu v realizaci, na správnou administraci veřejných zakázek a na správnou propagaci výstupů projektu. Navíc, podpora mzdových nákladů z programu příjemcům z neziskového sektorů umožní stabilizovat svůj personál a prohloubit znalosti zaměstnanců v oblasti projektového managementu, účetnictví a PR. </w:t>
      </w:r>
    </w:p>
    <w:p w14:paraId="402C3719" w14:textId="65F954C8" w:rsidR="00184F03" w:rsidRDefault="00184F03" w:rsidP="002E45CD"/>
    <w:p w14:paraId="29367119" w14:textId="3D3CE441" w:rsidR="00971391" w:rsidRDefault="00971391" w:rsidP="002E45CD"/>
    <w:p w14:paraId="640D69E0" w14:textId="0FF1DE01" w:rsidR="00971391" w:rsidRDefault="00971391" w:rsidP="002E45CD"/>
    <w:p w14:paraId="4CDE75E0" w14:textId="0584533B" w:rsidR="00971391" w:rsidRDefault="00971391" w:rsidP="002E45CD"/>
    <w:p w14:paraId="4079C205" w14:textId="3C67D08C" w:rsidR="00971391" w:rsidRDefault="00971391" w:rsidP="002E45CD"/>
    <w:p w14:paraId="75B87076" w14:textId="36FA0740" w:rsidR="00971391" w:rsidRDefault="00971391" w:rsidP="002E45CD"/>
    <w:p w14:paraId="30F4FAF7" w14:textId="3B4046E6" w:rsidR="00971391" w:rsidRDefault="00971391" w:rsidP="002E45CD"/>
    <w:p w14:paraId="2BECB3A2" w14:textId="7D488D22" w:rsidR="00971391" w:rsidRDefault="00971391" w:rsidP="002E45CD"/>
    <w:p w14:paraId="635B5646" w14:textId="2E4A9F30" w:rsidR="00971391" w:rsidRDefault="00971391" w:rsidP="002E45CD"/>
    <w:p w14:paraId="7FC9C249" w14:textId="1283B0EE" w:rsidR="00971391" w:rsidRDefault="00971391" w:rsidP="002E45CD"/>
    <w:p w14:paraId="61274EC2" w14:textId="4E782587" w:rsidR="00971391" w:rsidRDefault="00971391" w:rsidP="002E45CD"/>
    <w:p w14:paraId="72448D99" w14:textId="69134821" w:rsidR="00971391" w:rsidRDefault="00971391" w:rsidP="002E45CD"/>
    <w:p w14:paraId="23C3122D" w14:textId="5F72727C" w:rsidR="00971391" w:rsidRDefault="00971391" w:rsidP="002E45CD"/>
    <w:p w14:paraId="449EDF08" w14:textId="4C620195" w:rsidR="00971391" w:rsidRDefault="00971391" w:rsidP="002E45CD"/>
    <w:p w14:paraId="66E37EFA" w14:textId="6EF3FE6E" w:rsidR="00971391" w:rsidRDefault="00971391" w:rsidP="002E45CD"/>
    <w:p w14:paraId="2174AD7C" w14:textId="79280EDC" w:rsidR="00971391" w:rsidRDefault="00971391" w:rsidP="002E45CD"/>
    <w:p w14:paraId="10CEF853" w14:textId="7D1BA6F8" w:rsidR="00971391" w:rsidRDefault="00971391" w:rsidP="002E45CD"/>
    <w:p w14:paraId="28E17381" w14:textId="1D273AE9" w:rsidR="00971391" w:rsidRDefault="00971391" w:rsidP="002E45CD"/>
    <w:p w14:paraId="050BCEC5" w14:textId="72DC18F0" w:rsidR="00971391" w:rsidRDefault="00971391" w:rsidP="002E45CD"/>
    <w:p w14:paraId="00B5A488" w14:textId="54AD3A73" w:rsidR="00971391" w:rsidRDefault="00971391" w:rsidP="002E45CD"/>
    <w:p w14:paraId="14A84032" w14:textId="24D2C200" w:rsidR="00971391" w:rsidRDefault="00971391" w:rsidP="002E45CD"/>
    <w:p w14:paraId="44694D18" w14:textId="411134D1" w:rsidR="00971391" w:rsidRDefault="00971391" w:rsidP="002E45CD"/>
    <w:p w14:paraId="4C2404FA" w14:textId="40559438" w:rsidR="00971391" w:rsidRDefault="00971391" w:rsidP="002E45CD"/>
    <w:p w14:paraId="2E240B40" w14:textId="77777777" w:rsidR="00971391" w:rsidRPr="00CC658B" w:rsidRDefault="00971391" w:rsidP="002E45CD"/>
    <w:p w14:paraId="41B570FC" w14:textId="77777777" w:rsidR="00F232C5" w:rsidRPr="00CC658B" w:rsidRDefault="00F232C5" w:rsidP="002E45CD">
      <w:pPr>
        <w:rPr>
          <w:rStyle w:val="Siln"/>
        </w:rPr>
      </w:pPr>
    </w:p>
    <w:p w14:paraId="753991F5" w14:textId="77777777" w:rsidR="00F232C5" w:rsidRPr="00CC658B" w:rsidRDefault="00F232C5" w:rsidP="002E45CD">
      <w:pPr>
        <w:rPr>
          <w:rStyle w:val="Siln"/>
        </w:rPr>
      </w:pPr>
    </w:p>
    <w:p w14:paraId="305DA486" w14:textId="0CD70DEB" w:rsidR="00103AE5" w:rsidRPr="00CC658B" w:rsidRDefault="004E0C35" w:rsidP="004E0C35">
      <w:pPr>
        <w:pStyle w:val="Nadpis1"/>
        <w:rPr>
          <w:rStyle w:val="Siln"/>
        </w:rPr>
      </w:pPr>
      <w:bookmarkStart w:id="100" w:name="_Toc106701820"/>
      <w:r w:rsidRPr="00CC658B">
        <w:rPr>
          <w:rStyle w:val="Siln"/>
        </w:rPr>
        <w:t xml:space="preserve">5. </w:t>
      </w:r>
      <w:r w:rsidR="0043137B" w:rsidRPr="00CC658B">
        <w:rPr>
          <w:rStyle w:val="Siln"/>
        </w:rPr>
        <w:t xml:space="preserve">Přístup ke komunikaci a </w:t>
      </w:r>
      <w:r w:rsidR="006725A9" w:rsidRPr="00CC658B">
        <w:rPr>
          <w:rStyle w:val="Siln"/>
        </w:rPr>
        <w:t xml:space="preserve">viditelnosti programu </w:t>
      </w:r>
      <w:proofErr w:type="spellStart"/>
      <w:r w:rsidR="006725A9" w:rsidRPr="00CC658B">
        <w:rPr>
          <w:rStyle w:val="Siln"/>
        </w:rPr>
        <w:t>Interreg</w:t>
      </w:r>
      <w:proofErr w:type="spellEnd"/>
      <w:r w:rsidR="006725A9" w:rsidRPr="00CC658B">
        <w:rPr>
          <w:rStyle w:val="Siln"/>
        </w:rPr>
        <w:t xml:space="preserve"> </w:t>
      </w:r>
      <w:r w:rsidR="0045148C" w:rsidRPr="00CC658B">
        <w:rPr>
          <w:rStyle w:val="Siln"/>
        </w:rPr>
        <w:t xml:space="preserve">(cíle, cílové </w:t>
      </w:r>
      <w:r w:rsidR="0063613C" w:rsidRPr="00CC658B">
        <w:rPr>
          <w:rStyle w:val="Siln"/>
        </w:rPr>
        <w:t>skupiny</w:t>
      </w:r>
      <w:r w:rsidR="0045148C" w:rsidRPr="00CC658B">
        <w:rPr>
          <w:rStyle w:val="Siln"/>
        </w:rPr>
        <w:t xml:space="preserve">, komunikační kanály, případně včetně </w:t>
      </w:r>
      <w:r w:rsidR="0063613C" w:rsidRPr="00CC658B">
        <w:rPr>
          <w:rStyle w:val="Siln"/>
        </w:rPr>
        <w:t>komunikace pomocí</w:t>
      </w:r>
      <w:r w:rsidR="0045148C" w:rsidRPr="00CC658B">
        <w:rPr>
          <w:rStyle w:val="Siln"/>
        </w:rPr>
        <w:t xml:space="preserve"> sociálních médií, plánovan</w:t>
      </w:r>
      <w:r w:rsidR="0063613C" w:rsidRPr="00CC658B">
        <w:rPr>
          <w:rStyle w:val="Siln"/>
        </w:rPr>
        <w:t>ého</w:t>
      </w:r>
      <w:r w:rsidR="0045148C" w:rsidRPr="00CC658B">
        <w:rPr>
          <w:rStyle w:val="Siln"/>
        </w:rPr>
        <w:t xml:space="preserve"> rozpočt</w:t>
      </w:r>
      <w:r w:rsidR="0063613C" w:rsidRPr="00CC658B">
        <w:rPr>
          <w:rStyle w:val="Siln"/>
        </w:rPr>
        <w:t>u</w:t>
      </w:r>
      <w:r w:rsidR="0045148C" w:rsidRPr="00CC658B">
        <w:rPr>
          <w:rStyle w:val="Siln"/>
        </w:rPr>
        <w:t xml:space="preserve"> a příslušn</w:t>
      </w:r>
      <w:r w:rsidR="0063613C" w:rsidRPr="00CC658B">
        <w:rPr>
          <w:rStyle w:val="Siln"/>
        </w:rPr>
        <w:t>ých</w:t>
      </w:r>
      <w:r w:rsidR="0045148C" w:rsidRPr="00CC658B">
        <w:rPr>
          <w:rStyle w:val="Siln"/>
        </w:rPr>
        <w:t xml:space="preserve"> ukazatel</w:t>
      </w:r>
      <w:r w:rsidR="0063613C" w:rsidRPr="00CC658B">
        <w:rPr>
          <w:rStyle w:val="Siln"/>
        </w:rPr>
        <w:t>ů</w:t>
      </w:r>
      <w:r w:rsidR="0045148C" w:rsidRPr="00CC658B">
        <w:rPr>
          <w:rStyle w:val="Siln"/>
        </w:rPr>
        <w:t xml:space="preserve"> pro monitorování a hodnocení)</w:t>
      </w:r>
      <w:bookmarkEnd w:id="100"/>
    </w:p>
    <w:p w14:paraId="7748A4AF" w14:textId="4445F548" w:rsidR="003C48C2" w:rsidRPr="00CC658B" w:rsidRDefault="00E6427F" w:rsidP="00FE6EA6">
      <w:pPr>
        <w:pStyle w:val="Nadpis2"/>
      </w:pPr>
      <w:bookmarkStart w:id="101" w:name="_Toc106701821"/>
      <w:bookmarkStart w:id="102" w:name="_Hlk90472997"/>
      <w:r w:rsidRPr="00CC658B">
        <w:t>5.1</w:t>
      </w:r>
      <w:r w:rsidR="003C48C2" w:rsidRPr="00CC658B">
        <w:t xml:space="preserve"> </w:t>
      </w:r>
      <w:r w:rsidR="004918BE" w:rsidRPr="00CC658B">
        <w:t>K</w:t>
      </w:r>
      <w:r w:rsidR="003C48C2" w:rsidRPr="00CC658B">
        <w:t>omunikační cíle</w:t>
      </w:r>
      <w:bookmarkEnd w:id="101"/>
    </w:p>
    <w:p w14:paraId="284008DB" w14:textId="02AC8696" w:rsidR="00783951" w:rsidRPr="00CC658B" w:rsidRDefault="00B56BE8" w:rsidP="00B56BE8">
      <w:r w:rsidRPr="00CC658B">
        <w:t>Hlavními cíl</w:t>
      </w:r>
      <w:r w:rsidR="00797EA4" w:rsidRPr="00CC658B">
        <w:t>i</w:t>
      </w:r>
      <w:r w:rsidRPr="00CC658B">
        <w:t xml:space="preserve"> </w:t>
      </w:r>
      <w:r w:rsidR="00783951" w:rsidRPr="00CC658B">
        <w:t xml:space="preserve">komunikačních </w:t>
      </w:r>
      <w:r w:rsidRPr="00CC658B">
        <w:t>aktivit</w:t>
      </w:r>
      <w:r w:rsidR="00783951" w:rsidRPr="00CC658B">
        <w:t xml:space="preserve"> programu</w:t>
      </w:r>
      <w:r w:rsidRPr="00CC658B">
        <w:t xml:space="preserve"> bude především</w:t>
      </w:r>
      <w:r w:rsidR="00783951" w:rsidRPr="00CC658B">
        <w:t>:</w:t>
      </w:r>
    </w:p>
    <w:p w14:paraId="3B34F0A1" w14:textId="5FB87ACB" w:rsidR="00783951" w:rsidRPr="00CC658B" w:rsidRDefault="00783951" w:rsidP="00971391">
      <w:pPr>
        <w:pStyle w:val="Odrky"/>
        <w:numPr>
          <w:ilvl w:val="0"/>
          <w:numId w:val="19"/>
        </w:numPr>
        <w:ind w:left="567"/>
      </w:pPr>
      <w:r w:rsidRPr="00CC658B">
        <w:t xml:space="preserve">dosáhnout širokého povědomí </w:t>
      </w:r>
      <w:r w:rsidR="00700647">
        <w:t>široké veřejnosti</w:t>
      </w:r>
      <w:r w:rsidR="00700647" w:rsidRPr="00CC658B">
        <w:t xml:space="preserve"> </w:t>
      </w:r>
      <w:r w:rsidRPr="00CC658B">
        <w:t>o existenci přeshraniční spolupráce,</w:t>
      </w:r>
    </w:p>
    <w:p w14:paraId="66E7EF81" w14:textId="3D812F42" w:rsidR="00783951" w:rsidRDefault="00B56BE8" w:rsidP="00971391">
      <w:pPr>
        <w:pStyle w:val="Odrky"/>
        <w:numPr>
          <w:ilvl w:val="0"/>
          <w:numId w:val="19"/>
        </w:numPr>
        <w:ind w:left="567"/>
      </w:pPr>
      <w:r w:rsidRPr="00CC658B">
        <w:t>podpořit zájem potenciálních žadatelů o předložení projektu</w:t>
      </w:r>
      <w:r w:rsidR="002D2F94" w:rsidRPr="00CC658B">
        <w:t>,</w:t>
      </w:r>
    </w:p>
    <w:p w14:paraId="12EA2111" w14:textId="17105208" w:rsidR="00E876CF" w:rsidRPr="00CC658B" w:rsidRDefault="00E876CF" w:rsidP="00971391">
      <w:pPr>
        <w:pStyle w:val="Odrky"/>
        <w:numPr>
          <w:ilvl w:val="0"/>
          <w:numId w:val="19"/>
        </w:numPr>
        <w:ind w:left="567"/>
      </w:pPr>
      <w:r>
        <w:t xml:space="preserve">propagovat dotační příležitosti vůči </w:t>
      </w:r>
      <w:r w:rsidRPr="00CC658B">
        <w:t>potenciální</w:t>
      </w:r>
      <w:r>
        <w:t>m</w:t>
      </w:r>
      <w:r w:rsidRPr="00CC658B">
        <w:t xml:space="preserve"> žadatelů</w:t>
      </w:r>
      <w:r>
        <w:t>m,</w:t>
      </w:r>
    </w:p>
    <w:p w14:paraId="0B21AF94" w14:textId="340D2DF7" w:rsidR="002D2F94" w:rsidRDefault="002D2F94" w:rsidP="00971391">
      <w:pPr>
        <w:pStyle w:val="Odrky"/>
        <w:numPr>
          <w:ilvl w:val="0"/>
          <w:numId w:val="19"/>
        </w:numPr>
        <w:ind w:left="567"/>
      </w:pPr>
      <w:r w:rsidRPr="00CC658B">
        <w:t xml:space="preserve">podpořit realizované projekty při jejich implementaci. </w:t>
      </w:r>
    </w:p>
    <w:p w14:paraId="0602573D" w14:textId="356CFC80" w:rsidR="004D3683" w:rsidRPr="00CC658B" w:rsidRDefault="004D3683" w:rsidP="00971391">
      <w:pPr>
        <w:pStyle w:val="Odrky"/>
        <w:numPr>
          <w:ilvl w:val="0"/>
          <w:numId w:val="19"/>
        </w:numPr>
        <w:ind w:left="567"/>
      </w:pPr>
      <w:r>
        <w:t>propagovat výsledky a dopady programu</w:t>
      </w:r>
    </w:p>
    <w:p w14:paraId="2A04C25C" w14:textId="13A11A6B" w:rsidR="00053FFD" w:rsidRPr="00CC658B" w:rsidRDefault="00053FFD" w:rsidP="00971391">
      <w:r w:rsidRPr="00CC658B">
        <w:t>Zvláštní pozornost bude věnována informování o Fondech malých projektů jako operacích strategického významu.</w:t>
      </w:r>
    </w:p>
    <w:p w14:paraId="7D9C01B7" w14:textId="1390B94F" w:rsidR="003C48C2" w:rsidRPr="00CC658B" w:rsidRDefault="00E6427F" w:rsidP="00FE6EA6">
      <w:pPr>
        <w:pStyle w:val="Nadpis2"/>
      </w:pPr>
      <w:bookmarkStart w:id="103" w:name="_Toc106701822"/>
      <w:r w:rsidRPr="00CC658B">
        <w:t>5.2</w:t>
      </w:r>
      <w:r w:rsidR="003C48C2" w:rsidRPr="00CC658B">
        <w:t xml:space="preserve"> Cílové skupiny</w:t>
      </w:r>
      <w:bookmarkEnd w:id="103"/>
    </w:p>
    <w:p w14:paraId="14DFF842" w14:textId="77777777" w:rsidR="003C48C2" w:rsidRPr="00CC658B" w:rsidRDefault="003C48C2" w:rsidP="00B56BE8">
      <w:r w:rsidRPr="00CC658B">
        <w:t>Při definici cílových skupin se program zaměřuje na jejich skutečné informační potřeby:</w:t>
      </w:r>
    </w:p>
    <w:p w14:paraId="1779FF92" w14:textId="11A29DCD" w:rsidR="003C48C2" w:rsidRPr="00CC658B" w:rsidRDefault="00B56BE8" w:rsidP="005924BD">
      <w:pPr>
        <w:pStyle w:val="Odrky"/>
      </w:pPr>
      <w:r w:rsidRPr="00CC658B">
        <w:t>široká veřejnost,</w:t>
      </w:r>
    </w:p>
    <w:p w14:paraId="2A177D8F" w14:textId="4B16AFBE" w:rsidR="003C48C2" w:rsidRPr="00CC658B" w:rsidRDefault="003C48C2" w:rsidP="00C44013">
      <w:pPr>
        <w:ind w:left="426"/>
      </w:pPr>
      <w:r w:rsidRPr="00CC658B">
        <w:t>Snah</w:t>
      </w:r>
      <w:r w:rsidR="00343165">
        <w:t>a</w:t>
      </w:r>
      <w:r w:rsidRPr="00CC658B">
        <w:t xml:space="preserve"> informovat širokou veřejnost o existenci a výsledcích programu (</w:t>
      </w:r>
      <w:r w:rsidR="00343165">
        <w:t>i</w:t>
      </w:r>
      <w:r w:rsidRPr="00CC658B">
        <w:t xml:space="preserve"> období 2014-2020). </w:t>
      </w:r>
      <w:r w:rsidR="00343165">
        <w:t>O</w:t>
      </w:r>
      <w:r w:rsidRPr="00CC658B">
        <w:t xml:space="preserve">tevřít českou i polskou komunitu možnosti vzájemné přeshraniční spolupráce. Hlavní </w:t>
      </w:r>
      <w:proofErr w:type="gramStart"/>
      <w:r w:rsidRPr="00CC658B">
        <w:t>sdělení</w:t>
      </w:r>
      <w:r w:rsidR="008434FA">
        <w:t>:</w:t>
      </w:r>
      <w:r w:rsidRPr="00CC658B">
        <w:t xml:space="preserve">  k</w:t>
      </w:r>
      <w:proofErr w:type="gramEnd"/>
      <w:r w:rsidRPr="00CC658B">
        <w:t> přeshraniční spolupráci dochází v</w:t>
      </w:r>
      <w:r w:rsidR="00690BA5" w:rsidRPr="00CC658B">
        <w:t> </w:t>
      </w:r>
      <w:r w:rsidRPr="00CC658B">
        <w:t>čím</w:t>
      </w:r>
      <w:r w:rsidR="00690BA5" w:rsidRPr="00CC658B">
        <w:t xml:space="preserve"> </w:t>
      </w:r>
      <w:r w:rsidRPr="00CC658B">
        <w:t>dál větší míře a je žádo</w:t>
      </w:r>
      <w:r w:rsidR="003346B3" w:rsidRPr="00CC658B">
        <w:t>u</w:t>
      </w:r>
      <w:r w:rsidRPr="00CC658B">
        <w:t xml:space="preserve">cí, aby se dál rozvíjela (větší četnost i intenzita). </w:t>
      </w:r>
      <w:r w:rsidR="008434FA">
        <w:t>Využita bude</w:t>
      </w:r>
      <w:r w:rsidR="008434FA" w:rsidRPr="00CC658B" w:rsidDel="008434FA">
        <w:t xml:space="preserve"> </w:t>
      </w:r>
      <w:r w:rsidR="00C752A5" w:rsidRPr="00CC658B">
        <w:t xml:space="preserve">inzerce v médiích a kampaně propagující dobrou praxi a výsledky programu. </w:t>
      </w:r>
      <w:r w:rsidR="00FD0F99">
        <w:t xml:space="preserve">V programovém území se jedná o přibližně 7 milionů obyvatel. </w:t>
      </w:r>
    </w:p>
    <w:p w14:paraId="467DD2D8" w14:textId="268C7301" w:rsidR="003C48C2" w:rsidRPr="00CC658B" w:rsidRDefault="00B56BE8" w:rsidP="005924BD">
      <w:pPr>
        <w:pStyle w:val="Odrky"/>
      </w:pPr>
      <w:r w:rsidRPr="00CC658B">
        <w:t>potenciál</w:t>
      </w:r>
      <w:r w:rsidR="00797EA4" w:rsidRPr="00CC658B">
        <w:t>n</w:t>
      </w:r>
      <w:r w:rsidRPr="00CC658B">
        <w:t>í žadatelé</w:t>
      </w:r>
      <w:r w:rsidR="00BF2ED4" w:rsidRPr="00CC658B">
        <w:t>,</w:t>
      </w:r>
    </w:p>
    <w:p w14:paraId="4B522662" w14:textId="6167950F" w:rsidR="002D2F94" w:rsidRPr="00CC658B" w:rsidRDefault="00797EA4" w:rsidP="00C44013">
      <w:pPr>
        <w:ind w:left="426"/>
      </w:pPr>
      <w:r w:rsidRPr="00CC658B">
        <w:t xml:space="preserve">Půjde především o </w:t>
      </w:r>
      <w:r w:rsidR="002D2F94" w:rsidRPr="00CC658B">
        <w:t>informace o m</w:t>
      </w:r>
      <w:r w:rsidRPr="00CC658B">
        <w:t>o</w:t>
      </w:r>
      <w:r w:rsidR="002D2F94" w:rsidRPr="00CC658B">
        <w:t>žnostech podpory programu a o požadavcích na předkládané projektové žádosti.</w:t>
      </w:r>
      <w:r w:rsidRPr="00CC658B">
        <w:t xml:space="preserve"> Bude se a</w:t>
      </w:r>
      <w:r w:rsidR="00690BA5" w:rsidRPr="00CC658B">
        <w:t>l</w:t>
      </w:r>
      <w:r w:rsidRPr="00CC658B">
        <w:t xml:space="preserve">e jednat i o pomoc při vyhledání vhodného přeshraničního partnera. </w:t>
      </w:r>
      <w:r w:rsidR="002D2F94" w:rsidRPr="00CC658B">
        <w:t xml:space="preserve"> </w:t>
      </w:r>
      <w:r w:rsidR="00FD0F99">
        <w:t xml:space="preserve">Včetně </w:t>
      </w:r>
      <w:r w:rsidR="00DF0D60">
        <w:t xml:space="preserve">potenciálních </w:t>
      </w:r>
      <w:r w:rsidR="00FD0F99">
        <w:t xml:space="preserve">žadatelů o </w:t>
      </w:r>
      <w:proofErr w:type="spellStart"/>
      <w:r w:rsidR="00FD0F99">
        <w:t>mikroprojekty</w:t>
      </w:r>
      <w:proofErr w:type="spellEnd"/>
      <w:r w:rsidR="00FD0F99">
        <w:t xml:space="preserve"> se jedná řádově o tisícovky subjektů. </w:t>
      </w:r>
    </w:p>
    <w:p w14:paraId="2339FFA7" w14:textId="7524A34F" w:rsidR="002D2F94" w:rsidRPr="00CC658B" w:rsidRDefault="00B56BE8" w:rsidP="0078414C">
      <w:pPr>
        <w:pStyle w:val="Odrky"/>
      </w:pPr>
      <w:r w:rsidRPr="00CC658B">
        <w:t xml:space="preserve">příjemci. </w:t>
      </w:r>
    </w:p>
    <w:p w14:paraId="742FEB86" w14:textId="5DCE3E55" w:rsidR="002D2F94" w:rsidRPr="00CC658B" w:rsidRDefault="00797EA4" w:rsidP="00C44013">
      <w:pPr>
        <w:ind w:left="426"/>
      </w:pPr>
      <w:r w:rsidRPr="00CC658B">
        <w:t>Komunikace bude obsahovat k</w:t>
      </w:r>
      <w:r w:rsidR="002D2F94" w:rsidRPr="00CC658B">
        <w:t>onk</w:t>
      </w:r>
      <w:r w:rsidR="00C752A5" w:rsidRPr="00CC658B">
        <w:t>r</w:t>
      </w:r>
      <w:r w:rsidR="002D2F94" w:rsidRPr="00CC658B">
        <w:t xml:space="preserve">étní praktické informace o implementační fázi projektu a pravidlech programu. Jedná se především o </w:t>
      </w:r>
      <w:r w:rsidRPr="00CC658B">
        <w:t xml:space="preserve">aktivity jako jsou </w:t>
      </w:r>
      <w:r w:rsidR="002D2F94" w:rsidRPr="00CC658B">
        <w:t xml:space="preserve">konzultace, školení, příručky nebo webináře. </w:t>
      </w:r>
      <w:r w:rsidR="00FD0F99">
        <w:t xml:space="preserve">Jedná se řádově o stovky subjektů. </w:t>
      </w:r>
    </w:p>
    <w:p w14:paraId="7CA0AA64" w14:textId="4F9A8E5C" w:rsidR="003C48C2" w:rsidRPr="00CC658B" w:rsidRDefault="00E6427F" w:rsidP="00FE6EA6">
      <w:pPr>
        <w:pStyle w:val="Nadpis2"/>
      </w:pPr>
      <w:bookmarkStart w:id="104" w:name="_Toc106701823"/>
      <w:r w:rsidRPr="00CC658B">
        <w:t>5.3</w:t>
      </w:r>
      <w:r w:rsidR="003C48C2" w:rsidRPr="00CC658B">
        <w:t xml:space="preserve"> Komunikační nástroje</w:t>
      </w:r>
      <w:bookmarkEnd w:id="104"/>
    </w:p>
    <w:p w14:paraId="2D1132DC" w14:textId="6F286B13" w:rsidR="00B56BE8" w:rsidRPr="00CC658B" w:rsidRDefault="00B56BE8" w:rsidP="00B56BE8">
      <w:r w:rsidRPr="00CC658B">
        <w:t>Komunikace bude probíhat prostřednictvím</w:t>
      </w:r>
      <w:r w:rsidR="00B47250" w:rsidRPr="00CC658B">
        <w:t xml:space="preserve"> následujících komunikačních kanálů</w:t>
      </w:r>
      <w:r w:rsidRPr="00CC658B">
        <w:t xml:space="preserve">: </w:t>
      </w:r>
    </w:p>
    <w:p w14:paraId="07D8FDA3" w14:textId="3DED0FCB" w:rsidR="00B56BE8" w:rsidRPr="00CC658B" w:rsidRDefault="00B56BE8" w:rsidP="00B56BE8">
      <w:pPr>
        <w:pStyle w:val="Odrky"/>
      </w:pPr>
      <w:r w:rsidRPr="00CC658B">
        <w:t>webov</w:t>
      </w:r>
      <w:r w:rsidR="00B47250" w:rsidRPr="00CC658B">
        <w:t>á</w:t>
      </w:r>
      <w:r w:rsidRPr="00CC658B">
        <w:t xml:space="preserve"> stránk</w:t>
      </w:r>
      <w:r w:rsidR="00B47250" w:rsidRPr="00CC658B">
        <w:t>a</w:t>
      </w:r>
      <w:r w:rsidRPr="00CC658B">
        <w:t xml:space="preserve"> programu na adrese </w:t>
      </w:r>
      <w:hyperlink r:id="rId34" w:history="1">
        <w:r w:rsidRPr="00CC658B">
          <w:rPr>
            <w:rStyle w:val="Hypertextovodkaz"/>
            <w:color w:val="auto"/>
            <w:u w:val="none"/>
          </w:rPr>
          <w:t>www.cz-pl.eu</w:t>
        </w:r>
      </w:hyperlink>
      <w:r w:rsidR="005F5DC9" w:rsidRPr="00CC658B">
        <w:rPr>
          <w:rStyle w:val="Hypertextovodkaz"/>
          <w:color w:val="auto"/>
          <w:u w:val="none"/>
        </w:rPr>
        <w:t>. Jedná se o základní komunikační nástroj programu, inkluzivně dobře přístupný všem cílovým skupinám programu</w:t>
      </w:r>
      <w:r w:rsidR="001F3892">
        <w:rPr>
          <w:rStyle w:val="Hypertextovodkaz"/>
          <w:color w:val="auto"/>
          <w:u w:val="none"/>
        </w:rPr>
        <w:t xml:space="preserve"> v obou jazycích programu</w:t>
      </w:r>
      <w:r w:rsidRPr="00CC658B">
        <w:rPr>
          <w:rStyle w:val="Hypertextovodkaz"/>
          <w:color w:val="auto"/>
          <w:u w:val="none"/>
        </w:rPr>
        <w:t>;</w:t>
      </w:r>
      <w:r w:rsidR="00133618">
        <w:rPr>
          <w:rStyle w:val="Hypertextovodkaz"/>
          <w:color w:val="auto"/>
          <w:u w:val="none"/>
        </w:rPr>
        <w:t xml:space="preserve"> stránka bude propojena s jednotným webovým portálem CZ i PL;</w:t>
      </w:r>
    </w:p>
    <w:p w14:paraId="2A871648" w14:textId="5C735023" w:rsidR="00B56BE8" w:rsidRPr="00CC658B" w:rsidRDefault="00B56BE8" w:rsidP="00B56BE8">
      <w:pPr>
        <w:pStyle w:val="Odrky"/>
      </w:pPr>
      <w:r w:rsidRPr="00CC658B">
        <w:t>profil programu na sociálních sítích (</w:t>
      </w:r>
      <w:proofErr w:type="spellStart"/>
      <w:r w:rsidRPr="00CC658B">
        <w:t>facebook</w:t>
      </w:r>
      <w:proofErr w:type="spellEnd"/>
      <w:r w:rsidRPr="00CC658B">
        <w:t xml:space="preserve">, </w:t>
      </w:r>
      <w:proofErr w:type="spellStart"/>
      <w:r w:rsidRPr="00CC658B">
        <w:t>instagram</w:t>
      </w:r>
      <w:proofErr w:type="spellEnd"/>
      <w:r w:rsidRPr="00CC658B">
        <w:t xml:space="preserve">, </w:t>
      </w:r>
      <w:proofErr w:type="spellStart"/>
      <w:proofErr w:type="gramStart"/>
      <w:r w:rsidRPr="00CC658B">
        <w:t>youtube</w:t>
      </w:r>
      <w:proofErr w:type="spellEnd"/>
      <w:r w:rsidRPr="00CC658B">
        <w:t>,</w:t>
      </w:r>
      <w:proofErr w:type="gramEnd"/>
      <w:r w:rsidRPr="00CC658B">
        <w:t xml:space="preserve"> atd.)</w:t>
      </w:r>
      <w:r w:rsidR="005F5DC9" w:rsidRPr="00CC658B">
        <w:t>. Jedná se o nástroje zaměřené především na širokou veřejnost, v menší míře na potenciální žadatele</w:t>
      </w:r>
      <w:r w:rsidR="00227E46" w:rsidRPr="00CC658B">
        <w:t>. Obsahem budou především videa, fotografie, krátké textové příspěvky a odkazy na relevantní informace</w:t>
      </w:r>
      <w:r w:rsidRPr="00CC658B">
        <w:t>;</w:t>
      </w:r>
    </w:p>
    <w:p w14:paraId="1B6E8740" w14:textId="001285C3" w:rsidR="00B56BE8" w:rsidRPr="00CC658B" w:rsidRDefault="00B56BE8" w:rsidP="00B56BE8">
      <w:pPr>
        <w:pStyle w:val="Odrky"/>
      </w:pPr>
      <w:r w:rsidRPr="00CC658B">
        <w:t>výroční akc</w:t>
      </w:r>
      <w:r w:rsidR="00B47250" w:rsidRPr="00CC658B">
        <w:t>e</w:t>
      </w:r>
      <w:r w:rsidRPr="00CC658B">
        <w:t xml:space="preserve"> </w:t>
      </w:r>
      <w:r w:rsidR="007122F3">
        <w:t>jsou</w:t>
      </w:r>
      <w:r w:rsidR="005F5DC9" w:rsidRPr="00CC658B">
        <w:t xml:space="preserve"> vhodn</w:t>
      </w:r>
      <w:r w:rsidR="007122F3">
        <w:t>é</w:t>
      </w:r>
      <w:r w:rsidR="005F5DC9" w:rsidRPr="00CC658B">
        <w:t xml:space="preserve"> především pro potenciální žadatele a širokou veřejnost</w:t>
      </w:r>
      <w:r w:rsidR="00227E46" w:rsidRPr="00CC658B">
        <w:t xml:space="preserve">. Výroční akce budou vždy zaměřeny jak na </w:t>
      </w:r>
      <w:proofErr w:type="gramStart"/>
      <w:r w:rsidR="00227E46" w:rsidRPr="00CC658B">
        <w:t>odbornou</w:t>
      </w:r>
      <w:proofErr w:type="gramEnd"/>
      <w:r w:rsidR="00227E46" w:rsidRPr="00CC658B">
        <w:t xml:space="preserve"> tak širokou veřejnost</w:t>
      </w:r>
      <w:r w:rsidR="00B838F0">
        <w:t xml:space="preserve">, </w:t>
      </w:r>
      <w:r w:rsidR="00B838F0" w:rsidRPr="00B838F0">
        <w:t>tj. jak pro žadatele a příjemce, tak pro veřejnost (konečné příjemce)</w:t>
      </w:r>
      <w:r w:rsidR="00227E46" w:rsidRPr="00CC658B">
        <w:t xml:space="preserve">. </w:t>
      </w:r>
    </w:p>
    <w:p w14:paraId="7A47537A" w14:textId="149992FF" w:rsidR="00B56BE8" w:rsidRPr="00CC658B" w:rsidRDefault="00B56BE8" w:rsidP="00B56BE8">
      <w:pPr>
        <w:pStyle w:val="Odrky"/>
      </w:pPr>
      <w:r w:rsidRPr="00CC658B">
        <w:t>průběžn</w:t>
      </w:r>
      <w:r w:rsidR="00B47250" w:rsidRPr="00CC658B">
        <w:t>é</w:t>
      </w:r>
      <w:r w:rsidRPr="00CC658B">
        <w:t xml:space="preserve"> mediální kampan</w:t>
      </w:r>
      <w:r w:rsidR="00B47250" w:rsidRPr="00CC658B">
        <w:t>ě</w:t>
      </w:r>
      <w:r w:rsidRPr="00CC658B">
        <w:t xml:space="preserve"> (televize, rozhlas, tisk, internet), zacílen</w:t>
      </w:r>
      <w:r w:rsidR="005F5DC9" w:rsidRPr="00CC658B">
        <w:t>é</w:t>
      </w:r>
      <w:r w:rsidRPr="00CC658B">
        <w:t xml:space="preserve"> </w:t>
      </w:r>
      <w:r w:rsidR="005F5DC9" w:rsidRPr="00CC658B">
        <w:t xml:space="preserve">dle </w:t>
      </w:r>
      <w:r w:rsidRPr="00CC658B">
        <w:t>segment</w:t>
      </w:r>
      <w:r w:rsidR="005F5DC9" w:rsidRPr="00CC658B">
        <w:t>ace především na širokou veřejnost, v menší míře na potenc</w:t>
      </w:r>
      <w:r w:rsidR="00797EA4" w:rsidRPr="00CC658B">
        <w:t>i</w:t>
      </w:r>
      <w:r w:rsidR="005F5DC9" w:rsidRPr="00CC658B">
        <w:t>ální žadatele;</w:t>
      </w:r>
    </w:p>
    <w:p w14:paraId="1D5A5620" w14:textId="5688B373" w:rsidR="00B56BE8" w:rsidRPr="00CC658B" w:rsidRDefault="00B56BE8" w:rsidP="00B56BE8">
      <w:pPr>
        <w:pStyle w:val="Odrky"/>
      </w:pPr>
      <w:r w:rsidRPr="00CC658B">
        <w:t>školení</w:t>
      </w:r>
      <w:r w:rsidR="005F5DC9" w:rsidRPr="00CC658B">
        <w:t xml:space="preserve">, konzultace, webináře, příručky. Tyto nástroje jsou určeny především </w:t>
      </w:r>
      <w:r w:rsidRPr="00CC658B">
        <w:t>příjemc</w:t>
      </w:r>
      <w:r w:rsidR="005F5DC9" w:rsidRPr="00CC658B">
        <w:t>ům a potenciálním příjemcům</w:t>
      </w:r>
      <w:r w:rsidR="00227E46" w:rsidRPr="00CC658B">
        <w:t>. Jde především o to, aby informace byly přehledně strukturované, a aby se k nim žadatel/příjemce mohl dle potřeby vracet</w:t>
      </w:r>
      <w:r w:rsidR="00895DA4" w:rsidRPr="00CC658B">
        <w:t>;</w:t>
      </w:r>
    </w:p>
    <w:p w14:paraId="2A1D300D" w14:textId="4AFA1F35" w:rsidR="000E28C5" w:rsidRPr="00CC658B" w:rsidRDefault="000E28C5" w:rsidP="00B56BE8">
      <w:pPr>
        <w:pStyle w:val="Odrky"/>
      </w:pPr>
      <w:proofErr w:type="spellStart"/>
      <w:r w:rsidRPr="00CC658B">
        <w:t>podcasty</w:t>
      </w:r>
      <w:proofErr w:type="spellEnd"/>
      <w:r w:rsidRPr="00CC658B">
        <w:t>, namířené především na návštěvníky a zájemce o česko-polské pohraničí</w:t>
      </w:r>
    </w:p>
    <w:p w14:paraId="40CEC4C1" w14:textId="77777777" w:rsidR="007122F3" w:rsidRDefault="00895DA4" w:rsidP="000511E8">
      <w:pPr>
        <w:pStyle w:val="Odrky"/>
      </w:pPr>
      <w:r w:rsidRPr="00CC658B">
        <w:t>jednotný internetový portál (podle čl. 46 (b) společného nařízení (2021/1060)</w:t>
      </w:r>
      <w:r w:rsidR="000E28C5" w:rsidRPr="00CC658B">
        <w:t xml:space="preserve"> </w:t>
      </w:r>
      <w:r w:rsidR="000511E8" w:rsidRPr="00CC658B">
        <w:t>provozovaný českou a polskou stranou.</w:t>
      </w:r>
    </w:p>
    <w:p w14:paraId="4C072039" w14:textId="071903D2" w:rsidR="00895DA4" w:rsidRPr="00CC658B" w:rsidRDefault="007122F3" w:rsidP="007122F3">
      <w:pPr>
        <w:pStyle w:val="Odrky"/>
      </w:pPr>
      <w:r>
        <w:t>jiné formy propagace odpovídající potřebám cílových skupin.</w:t>
      </w:r>
      <w:r w:rsidR="000511E8" w:rsidRPr="00CC658B">
        <w:t xml:space="preserve"> </w:t>
      </w:r>
    </w:p>
    <w:p w14:paraId="2DA6C532" w14:textId="3CF6A8A3" w:rsidR="00B56BE8" w:rsidRPr="00CC658B" w:rsidRDefault="00B47250" w:rsidP="00B56BE8">
      <w:r w:rsidRPr="00CC658B">
        <w:t>Aby komuni</w:t>
      </w:r>
      <w:r w:rsidR="005F5DC9" w:rsidRPr="00CC658B">
        <w:t>k</w:t>
      </w:r>
      <w:r w:rsidRPr="00CC658B">
        <w:t xml:space="preserve">ace byla koordinovaná, </w:t>
      </w:r>
      <w:r w:rsidR="00B56BE8" w:rsidRPr="00CC658B">
        <w:t>vznikne programová komunikační strategie</w:t>
      </w:r>
      <w:r w:rsidR="00071BDC" w:rsidRPr="00CC658B">
        <w:t xml:space="preserve"> a roční komunikační plány</w:t>
      </w:r>
      <w:r w:rsidRPr="00CC658B">
        <w:t>. V n</w:t>
      </w:r>
      <w:r w:rsidR="00071BDC" w:rsidRPr="00CC658B">
        <w:t>ich</w:t>
      </w:r>
      <w:r w:rsidR="00B56BE8" w:rsidRPr="00CC658B">
        <w:t xml:space="preserve"> budou </w:t>
      </w:r>
      <w:r w:rsidR="00797EA4" w:rsidRPr="00CC658B">
        <w:t xml:space="preserve">podrobně </w:t>
      </w:r>
      <w:r w:rsidR="00B56BE8" w:rsidRPr="00CC658B">
        <w:t xml:space="preserve">rozpracovány jednotlivé aktivity, uveden </w:t>
      </w:r>
      <w:r w:rsidRPr="00CC658B">
        <w:t xml:space="preserve">předpokládaný </w:t>
      </w:r>
      <w:r w:rsidR="00B56BE8" w:rsidRPr="00CC658B">
        <w:t>harmonogram</w:t>
      </w:r>
      <w:r w:rsidRPr="00CC658B">
        <w:t xml:space="preserve"> realizace</w:t>
      </w:r>
      <w:r w:rsidR="00B56BE8" w:rsidRPr="00CC658B">
        <w:t xml:space="preserve"> a rozpočet</w:t>
      </w:r>
      <w:r w:rsidRPr="00CC658B">
        <w:t>.</w:t>
      </w:r>
      <w:r w:rsidR="00B56BE8" w:rsidRPr="00CC658B">
        <w:t xml:space="preserve"> V</w:t>
      </w:r>
      <w:r w:rsidRPr="00CC658B">
        <w:t>e</w:t>
      </w:r>
      <w:r w:rsidR="00B56BE8" w:rsidRPr="00CC658B">
        <w:t xml:space="preserve"> strategii budou také segmentovány cílové </w:t>
      </w:r>
      <w:proofErr w:type="gramStart"/>
      <w:r w:rsidR="00B56BE8" w:rsidRPr="00CC658B">
        <w:t>skupiny</w:t>
      </w:r>
      <w:r w:rsidRPr="00CC658B">
        <w:t xml:space="preserve"> </w:t>
      </w:r>
      <w:r w:rsidR="005F5DC9" w:rsidRPr="00CC658B">
        <w:t xml:space="preserve"> vybrány</w:t>
      </w:r>
      <w:proofErr w:type="gramEnd"/>
      <w:r w:rsidR="005F5DC9" w:rsidRPr="00CC658B">
        <w:t xml:space="preserve"> vhodné komunikační nástroje. </w:t>
      </w:r>
      <w:r w:rsidR="00B62632" w:rsidRPr="00CC658B">
        <w:t xml:space="preserve">Komunikační aktivity budou realizovány ve spolupráci s evropskými, celonárodními i krajskými institucemi, stejně jako s příjemci. </w:t>
      </w:r>
    </w:p>
    <w:p w14:paraId="66C05728" w14:textId="5DB03EDE" w:rsidR="003C48C2" w:rsidRPr="00CC658B" w:rsidRDefault="00E6427F" w:rsidP="00FE6EA6">
      <w:pPr>
        <w:pStyle w:val="Nadpis2"/>
      </w:pPr>
      <w:bookmarkStart w:id="105" w:name="_Toc106701824"/>
      <w:r w:rsidRPr="00CC658B">
        <w:t>5.4</w:t>
      </w:r>
      <w:r w:rsidR="003C48C2" w:rsidRPr="00CC658B">
        <w:t xml:space="preserve"> Monitoring a zdroje</w:t>
      </w:r>
      <w:bookmarkEnd w:id="105"/>
    </w:p>
    <w:p w14:paraId="1D7FFEFA" w14:textId="689478CC" w:rsidR="00FD0F99" w:rsidRDefault="00B56BE8" w:rsidP="003C48C2">
      <w:r w:rsidRPr="00CC658B">
        <w:t xml:space="preserve">Komunikační aktivity budou průběžně monitorovány za pomocí </w:t>
      </w:r>
      <w:r w:rsidR="00034874">
        <w:t xml:space="preserve">následujících </w:t>
      </w:r>
      <w:r w:rsidRPr="00CC658B">
        <w:t>indikátorů</w:t>
      </w:r>
      <w:r w:rsidR="00FD0F99">
        <w:t>:</w:t>
      </w:r>
    </w:p>
    <w:tbl>
      <w:tblPr>
        <w:tblStyle w:val="Mkatabulky"/>
        <w:tblW w:w="0" w:type="auto"/>
        <w:tblBorders>
          <w:left w:val="none" w:sz="0" w:space="0" w:color="auto"/>
          <w:right w:val="none" w:sz="0" w:space="0" w:color="auto"/>
        </w:tblBorders>
        <w:tblLook w:val="04A0" w:firstRow="1" w:lastRow="0" w:firstColumn="1" w:lastColumn="0" w:noHBand="0" w:noVBand="1"/>
      </w:tblPr>
      <w:tblGrid>
        <w:gridCol w:w="1271"/>
        <w:gridCol w:w="3402"/>
        <w:gridCol w:w="1276"/>
        <w:gridCol w:w="2410"/>
        <w:gridCol w:w="1269"/>
      </w:tblGrid>
      <w:tr w:rsidR="00D60109" w:rsidRPr="00D60109" w14:paraId="5000BA6E" w14:textId="77777777" w:rsidTr="00D60109">
        <w:trPr>
          <w:trHeight w:val="398"/>
        </w:trPr>
        <w:tc>
          <w:tcPr>
            <w:tcW w:w="1271"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14:paraId="07F4B28F" w14:textId="36D02BFD" w:rsidR="00FA763E" w:rsidRPr="00D60109" w:rsidRDefault="00FA763E" w:rsidP="00D60109">
            <w:pPr>
              <w:jc w:val="center"/>
              <w:rPr>
                <w:bCs/>
                <w:i/>
                <w:color w:val="365F91" w:themeColor="accent1" w:themeShade="BF"/>
                <w:sz w:val="18"/>
                <w:szCs w:val="18"/>
              </w:rPr>
            </w:pPr>
            <w:r w:rsidRPr="00D60109">
              <w:rPr>
                <w:bCs/>
                <w:i/>
                <w:color w:val="365F91" w:themeColor="accent1" w:themeShade="BF"/>
                <w:sz w:val="18"/>
                <w:szCs w:val="18"/>
              </w:rPr>
              <w:t>Cíl</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50E76E0F" w14:textId="3A3114B8" w:rsidR="00FA763E" w:rsidRPr="00D60109" w:rsidRDefault="00FA763E" w:rsidP="00D60109">
            <w:pPr>
              <w:jc w:val="center"/>
              <w:rPr>
                <w:bCs/>
                <w:i/>
                <w:color w:val="365F91" w:themeColor="accent1" w:themeShade="BF"/>
                <w:sz w:val="18"/>
                <w:szCs w:val="18"/>
              </w:rPr>
            </w:pPr>
            <w:r w:rsidRPr="00D60109">
              <w:rPr>
                <w:bCs/>
                <w:i/>
                <w:color w:val="365F91" w:themeColor="accent1" w:themeShade="BF"/>
                <w:sz w:val="18"/>
                <w:szCs w:val="18"/>
              </w:rPr>
              <w:t>Indikátor komunikace</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59761475" w14:textId="77777777" w:rsidR="00FA763E" w:rsidRPr="00D60109" w:rsidRDefault="00FA763E" w:rsidP="00D60109">
            <w:pPr>
              <w:jc w:val="center"/>
              <w:rPr>
                <w:bCs/>
                <w:i/>
                <w:color w:val="365F91" w:themeColor="accent1" w:themeShade="BF"/>
                <w:sz w:val="18"/>
                <w:szCs w:val="18"/>
              </w:rPr>
            </w:pPr>
            <w:r w:rsidRPr="00D60109">
              <w:rPr>
                <w:bCs/>
                <w:i/>
                <w:color w:val="365F91" w:themeColor="accent1" w:themeShade="BF"/>
                <w:sz w:val="18"/>
                <w:szCs w:val="18"/>
              </w:rPr>
              <w:t>Jednotka</w:t>
            </w:r>
          </w:p>
        </w:tc>
        <w:tc>
          <w:tcPr>
            <w:tcW w:w="24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7F368795" w14:textId="081B34DB" w:rsidR="00FA763E" w:rsidRPr="00D60109" w:rsidRDefault="00FA763E" w:rsidP="00D60109">
            <w:pPr>
              <w:jc w:val="center"/>
              <w:rPr>
                <w:bCs/>
                <w:i/>
                <w:color w:val="365F91" w:themeColor="accent1" w:themeShade="BF"/>
                <w:sz w:val="18"/>
                <w:szCs w:val="18"/>
              </w:rPr>
            </w:pPr>
            <w:r w:rsidRPr="00D60109">
              <w:rPr>
                <w:bCs/>
                <w:i/>
                <w:color w:val="365F91" w:themeColor="accent1" w:themeShade="BF"/>
                <w:sz w:val="18"/>
                <w:szCs w:val="18"/>
              </w:rPr>
              <w:t>Cílová skupina</w:t>
            </w:r>
          </w:p>
        </w:tc>
        <w:tc>
          <w:tcPr>
            <w:tcW w:w="1269"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14:paraId="21FBB2A2" w14:textId="2CE8EF71" w:rsidR="00FA763E" w:rsidRPr="00D60109" w:rsidRDefault="00FA763E" w:rsidP="00D60109">
            <w:pPr>
              <w:jc w:val="center"/>
              <w:rPr>
                <w:bCs/>
                <w:i/>
                <w:color w:val="365F91" w:themeColor="accent1" w:themeShade="BF"/>
                <w:sz w:val="18"/>
                <w:szCs w:val="18"/>
              </w:rPr>
            </w:pPr>
            <w:r w:rsidRPr="00D60109">
              <w:rPr>
                <w:bCs/>
                <w:i/>
                <w:color w:val="365F91" w:themeColor="accent1" w:themeShade="BF"/>
                <w:sz w:val="18"/>
                <w:szCs w:val="18"/>
              </w:rPr>
              <w:t>Cílová hodnota 2027</w:t>
            </w:r>
          </w:p>
        </w:tc>
      </w:tr>
      <w:tr w:rsidR="00FA763E" w14:paraId="6AD07134" w14:textId="77777777" w:rsidTr="00D60109">
        <w:trPr>
          <w:trHeight w:val="413"/>
        </w:trPr>
        <w:tc>
          <w:tcPr>
            <w:tcW w:w="1271" w:type="dxa"/>
            <w:tcBorders>
              <w:top w:val="single" w:sz="4" w:space="0" w:color="365F91" w:themeColor="accent1" w:themeShade="BF"/>
              <w:bottom w:val="single" w:sz="4" w:space="0" w:color="365F91" w:themeColor="accent1" w:themeShade="BF"/>
              <w:right w:val="single" w:sz="4" w:space="0" w:color="365F91" w:themeColor="accent1" w:themeShade="BF"/>
            </w:tcBorders>
          </w:tcPr>
          <w:p w14:paraId="3DD5D08B" w14:textId="3D453B69" w:rsidR="00FA763E" w:rsidRPr="00D60109" w:rsidRDefault="00FA763E" w:rsidP="00D60109">
            <w:pPr>
              <w:jc w:val="left"/>
              <w:rPr>
                <w:sz w:val="20"/>
              </w:rPr>
            </w:pPr>
            <w:r w:rsidRPr="00D60109">
              <w:rPr>
                <w:sz w:val="20"/>
              </w:rPr>
              <w:t>1, 2, 3, 4</w:t>
            </w:r>
            <w:r w:rsidR="004D3683" w:rsidRPr="00D60109">
              <w:rPr>
                <w:sz w:val="20"/>
              </w:rPr>
              <w:t>, 5</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6FCF609" w14:textId="2D6B9B71" w:rsidR="00FA763E" w:rsidRPr="00D60109" w:rsidRDefault="004C590E" w:rsidP="00D60109">
            <w:pPr>
              <w:jc w:val="left"/>
              <w:rPr>
                <w:sz w:val="20"/>
              </w:rPr>
            </w:pPr>
            <w:r w:rsidRPr="00D60109">
              <w:rPr>
                <w:sz w:val="20"/>
              </w:rPr>
              <w:t>P</w:t>
            </w:r>
            <w:r w:rsidR="00FA763E" w:rsidRPr="00D60109">
              <w:rPr>
                <w:sz w:val="20"/>
              </w:rPr>
              <w:t xml:space="preserve">očet </w:t>
            </w:r>
            <w:r w:rsidRPr="00D60109">
              <w:rPr>
                <w:sz w:val="20"/>
              </w:rPr>
              <w:t>zobrazení (online inzerce, sociální média: Y</w:t>
            </w:r>
            <w:r w:rsidR="00FA763E" w:rsidRPr="00D60109">
              <w:rPr>
                <w:sz w:val="20"/>
              </w:rPr>
              <w:t>ou</w:t>
            </w:r>
            <w:r w:rsidRPr="00D60109">
              <w:rPr>
                <w:sz w:val="20"/>
              </w:rPr>
              <w:t>T</w:t>
            </w:r>
            <w:r w:rsidR="00FA763E" w:rsidRPr="00D60109">
              <w:rPr>
                <w:sz w:val="20"/>
              </w:rPr>
              <w:t>ube</w:t>
            </w:r>
            <w:r w:rsidRPr="00D60109">
              <w:rPr>
                <w:sz w:val="20"/>
              </w:rPr>
              <w:t>, Facebook, Instagram</w:t>
            </w:r>
            <w:r w:rsidR="00FA763E" w:rsidRPr="00D60109">
              <w:rPr>
                <w:sz w:val="20"/>
              </w:rPr>
              <w:t>)</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1779C92" w14:textId="108E82B6" w:rsidR="00FA763E" w:rsidRPr="00D60109" w:rsidRDefault="004C590E" w:rsidP="00D60109">
            <w:pPr>
              <w:jc w:val="left"/>
              <w:rPr>
                <w:sz w:val="20"/>
              </w:rPr>
            </w:pPr>
            <w:r w:rsidRPr="00D60109">
              <w:rPr>
                <w:sz w:val="20"/>
              </w:rPr>
              <w:t>zobrazení</w:t>
            </w:r>
          </w:p>
        </w:tc>
        <w:tc>
          <w:tcPr>
            <w:tcW w:w="24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F4C3EE2" w14:textId="57CC37A4" w:rsidR="00FA763E" w:rsidRPr="00D60109" w:rsidRDefault="00FA763E" w:rsidP="00D60109">
            <w:pPr>
              <w:jc w:val="left"/>
              <w:rPr>
                <w:sz w:val="20"/>
              </w:rPr>
            </w:pPr>
            <w:r w:rsidRPr="00D60109">
              <w:rPr>
                <w:sz w:val="20"/>
              </w:rPr>
              <w:t>široká veřejnost</w:t>
            </w:r>
          </w:p>
          <w:p w14:paraId="2AD3140E" w14:textId="77777777" w:rsidR="00FA763E" w:rsidRPr="00D60109" w:rsidRDefault="00FA763E" w:rsidP="00D60109">
            <w:pPr>
              <w:jc w:val="left"/>
              <w:rPr>
                <w:sz w:val="20"/>
              </w:rPr>
            </w:pPr>
            <w:r w:rsidRPr="00D60109">
              <w:rPr>
                <w:sz w:val="20"/>
              </w:rPr>
              <w:t>potenciální žadatelé</w:t>
            </w:r>
          </w:p>
          <w:p w14:paraId="0F5E2E99" w14:textId="67DE37A8" w:rsidR="00FA763E" w:rsidRPr="00D60109" w:rsidRDefault="00FA763E" w:rsidP="00D60109">
            <w:pPr>
              <w:jc w:val="left"/>
              <w:rPr>
                <w:sz w:val="20"/>
              </w:rPr>
            </w:pPr>
            <w:r w:rsidRPr="00D60109">
              <w:rPr>
                <w:sz w:val="20"/>
              </w:rPr>
              <w:t>příjemci</w:t>
            </w:r>
          </w:p>
        </w:tc>
        <w:tc>
          <w:tcPr>
            <w:tcW w:w="1269" w:type="dxa"/>
            <w:tcBorders>
              <w:top w:val="single" w:sz="4" w:space="0" w:color="365F91" w:themeColor="accent1" w:themeShade="BF"/>
              <w:left w:val="single" w:sz="4" w:space="0" w:color="365F91" w:themeColor="accent1" w:themeShade="BF"/>
              <w:bottom w:val="single" w:sz="4" w:space="0" w:color="365F91" w:themeColor="accent1" w:themeShade="BF"/>
            </w:tcBorders>
          </w:tcPr>
          <w:p w14:paraId="14BE7D0F" w14:textId="6CEC8A5B" w:rsidR="00FA763E" w:rsidRPr="00D60109" w:rsidRDefault="00FA763E" w:rsidP="00D60109">
            <w:pPr>
              <w:jc w:val="left"/>
              <w:rPr>
                <w:sz w:val="20"/>
              </w:rPr>
            </w:pPr>
            <w:r w:rsidRPr="00D60109">
              <w:rPr>
                <w:sz w:val="20"/>
              </w:rPr>
              <w:t>20</w:t>
            </w:r>
            <w:r w:rsidR="00397703" w:rsidRPr="00D60109">
              <w:rPr>
                <w:sz w:val="20"/>
              </w:rPr>
              <w:t>0</w:t>
            </w:r>
            <w:r w:rsidRPr="00D60109">
              <w:rPr>
                <w:sz w:val="20"/>
              </w:rPr>
              <w:t>.000</w:t>
            </w:r>
          </w:p>
        </w:tc>
      </w:tr>
      <w:tr w:rsidR="00D60109" w14:paraId="4906547D" w14:textId="77777777" w:rsidTr="00D60109">
        <w:trPr>
          <w:trHeight w:val="277"/>
        </w:trPr>
        <w:tc>
          <w:tcPr>
            <w:tcW w:w="1271" w:type="dxa"/>
            <w:vMerge w:val="restart"/>
            <w:tcBorders>
              <w:top w:val="single" w:sz="4" w:space="0" w:color="365F91" w:themeColor="accent1" w:themeShade="BF"/>
              <w:bottom w:val="single" w:sz="4" w:space="0" w:color="365F91" w:themeColor="accent1" w:themeShade="BF"/>
              <w:right w:val="single" w:sz="4" w:space="0" w:color="365F91" w:themeColor="accent1" w:themeShade="BF"/>
            </w:tcBorders>
          </w:tcPr>
          <w:p w14:paraId="62EAFB6D" w14:textId="51988EBD" w:rsidR="00D60109" w:rsidRPr="00D60109" w:rsidRDefault="00D60109" w:rsidP="00D60109">
            <w:pPr>
              <w:jc w:val="left"/>
              <w:rPr>
                <w:sz w:val="20"/>
              </w:rPr>
            </w:pPr>
            <w:r w:rsidRPr="00D60109">
              <w:rPr>
                <w:sz w:val="20"/>
              </w:rPr>
              <w:t>1, 2, 3, 5</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C646557" w14:textId="77777777" w:rsidR="00D60109" w:rsidRPr="00D60109" w:rsidRDefault="00D60109" w:rsidP="00D60109">
            <w:pPr>
              <w:jc w:val="left"/>
              <w:rPr>
                <w:sz w:val="20"/>
              </w:rPr>
            </w:pPr>
            <w:r w:rsidRPr="00D60109">
              <w:rPr>
                <w:sz w:val="20"/>
              </w:rPr>
              <w:t>Počet uskutečněných propagačních eventů pro širokou veřejnost:</w:t>
            </w:r>
          </w:p>
          <w:p w14:paraId="20C37F63" w14:textId="0DCE338A" w:rsidR="00D60109" w:rsidRPr="00D60109" w:rsidRDefault="00D60109" w:rsidP="00D60109">
            <w:pPr>
              <w:jc w:val="left"/>
              <w:rPr>
                <w:sz w:val="20"/>
              </w:rPr>
            </w:pPr>
            <w:r w:rsidRPr="00D60109">
              <w:rPr>
                <w:sz w:val="20"/>
              </w:rPr>
              <w:t>Z toho:</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6FAB2AA" w14:textId="77777777" w:rsidR="00D60109" w:rsidRPr="00D60109" w:rsidRDefault="00D60109" w:rsidP="00D60109">
            <w:pPr>
              <w:jc w:val="left"/>
              <w:rPr>
                <w:sz w:val="20"/>
              </w:rPr>
            </w:pPr>
            <w:r w:rsidRPr="00D60109">
              <w:rPr>
                <w:sz w:val="20"/>
              </w:rPr>
              <w:t>event</w:t>
            </w:r>
          </w:p>
        </w:tc>
        <w:tc>
          <w:tcPr>
            <w:tcW w:w="24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475792C" w14:textId="77777777" w:rsidR="00D60109" w:rsidRPr="00D60109" w:rsidRDefault="00D60109" w:rsidP="00D60109">
            <w:pPr>
              <w:jc w:val="left"/>
              <w:rPr>
                <w:sz w:val="20"/>
              </w:rPr>
            </w:pPr>
            <w:r w:rsidRPr="00D60109">
              <w:rPr>
                <w:sz w:val="20"/>
              </w:rPr>
              <w:t>široká veřejnost</w:t>
            </w:r>
          </w:p>
          <w:p w14:paraId="7DCF46C2" w14:textId="77777777" w:rsidR="00D60109" w:rsidRPr="00D60109" w:rsidRDefault="00D60109" w:rsidP="00D60109">
            <w:pPr>
              <w:jc w:val="left"/>
              <w:rPr>
                <w:sz w:val="20"/>
              </w:rPr>
            </w:pPr>
            <w:r w:rsidRPr="00D60109">
              <w:rPr>
                <w:sz w:val="20"/>
              </w:rPr>
              <w:t>potenciální žadatelé</w:t>
            </w:r>
          </w:p>
          <w:p w14:paraId="01EF8BA2" w14:textId="13DA822E" w:rsidR="00D60109" w:rsidRPr="00D60109" w:rsidRDefault="00D60109" w:rsidP="00D60109">
            <w:pPr>
              <w:jc w:val="left"/>
              <w:rPr>
                <w:sz w:val="20"/>
              </w:rPr>
            </w:pPr>
            <w:r w:rsidRPr="00D60109">
              <w:rPr>
                <w:sz w:val="20"/>
              </w:rPr>
              <w:t>příjemci</w:t>
            </w:r>
          </w:p>
        </w:tc>
        <w:tc>
          <w:tcPr>
            <w:tcW w:w="1269" w:type="dxa"/>
            <w:tcBorders>
              <w:top w:val="single" w:sz="4" w:space="0" w:color="365F91" w:themeColor="accent1" w:themeShade="BF"/>
              <w:left w:val="single" w:sz="4" w:space="0" w:color="365F91" w:themeColor="accent1" w:themeShade="BF"/>
              <w:bottom w:val="single" w:sz="4" w:space="0" w:color="365F91" w:themeColor="accent1" w:themeShade="BF"/>
            </w:tcBorders>
          </w:tcPr>
          <w:p w14:paraId="33226195" w14:textId="14F36535" w:rsidR="00D60109" w:rsidRPr="00D60109" w:rsidRDefault="00D60109" w:rsidP="00D60109">
            <w:pPr>
              <w:jc w:val="left"/>
              <w:rPr>
                <w:sz w:val="20"/>
              </w:rPr>
            </w:pPr>
            <w:r w:rsidRPr="00D60109">
              <w:rPr>
                <w:sz w:val="20"/>
              </w:rPr>
              <w:t>4</w:t>
            </w:r>
          </w:p>
        </w:tc>
      </w:tr>
      <w:tr w:rsidR="00D60109" w14:paraId="2AF53F5F" w14:textId="77777777" w:rsidTr="00D60109">
        <w:trPr>
          <w:trHeight w:val="276"/>
        </w:trPr>
        <w:tc>
          <w:tcPr>
            <w:tcW w:w="1271" w:type="dxa"/>
            <w:vMerge/>
            <w:tcBorders>
              <w:top w:val="single" w:sz="4" w:space="0" w:color="365F91" w:themeColor="accent1" w:themeShade="BF"/>
              <w:right w:val="single" w:sz="4" w:space="0" w:color="365F91" w:themeColor="accent1" w:themeShade="BF"/>
            </w:tcBorders>
          </w:tcPr>
          <w:p w14:paraId="713AA7B9" w14:textId="77777777" w:rsidR="00D60109" w:rsidRPr="00D60109" w:rsidRDefault="00D60109" w:rsidP="00D60109">
            <w:pPr>
              <w:jc w:val="left"/>
              <w:rPr>
                <w:sz w:val="20"/>
              </w:rPr>
            </w:pP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2414CF4" w14:textId="09EF0BAA" w:rsidR="00D60109" w:rsidRPr="00D60109" w:rsidRDefault="00D60109" w:rsidP="00D60109">
            <w:pPr>
              <w:jc w:val="left"/>
              <w:rPr>
                <w:sz w:val="20"/>
              </w:rPr>
            </w:pPr>
            <w:r w:rsidRPr="00D60109">
              <w:rPr>
                <w:sz w:val="20"/>
              </w:rPr>
              <w:t>na české straně</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E322A72" w14:textId="77777777" w:rsidR="00D60109" w:rsidRPr="00D60109" w:rsidRDefault="00D60109" w:rsidP="00D60109">
            <w:pPr>
              <w:jc w:val="left"/>
              <w:rPr>
                <w:sz w:val="20"/>
              </w:rPr>
            </w:pPr>
          </w:p>
        </w:tc>
        <w:tc>
          <w:tcPr>
            <w:tcW w:w="24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593305A" w14:textId="77777777" w:rsidR="00D60109" w:rsidRPr="00D60109" w:rsidRDefault="00D60109" w:rsidP="00D60109">
            <w:pPr>
              <w:jc w:val="left"/>
              <w:rPr>
                <w:sz w:val="20"/>
              </w:rPr>
            </w:pPr>
          </w:p>
        </w:tc>
        <w:tc>
          <w:tcPr>
            <w:tcW w:w="1269" w:type="dxa"/>
            <w:tcBorders>
              <w:top w:val="single" w:sz="4" w:space="0" w:color="365F91" w:themeColor="accent1" w:themeShade="BF"/>
              <w:left w:val="single" w:sz="4" w:space="0" w:color="365F91" w:themeColor="accent1" w:themeShade="BF"/>
              <w:bottom w:val="single" w:sz="4" w:space="0" w:color="365F91" w:themeColor="accent1" w:themeShade="BF"/>
            </w:tcBorders>
          </w:tcPr>
          <w:p w14:paraId="2AB2DDD7" w14:textId="1271F42F" w:rsidR="00D60109" w:rsidRPr="00D60109" w:rsidRDefault="00D60109" w:rsidP="00D60109">
            <w:pPr>
              <w:jc w:val="left"/>
              <w:rPr>
                <w:sz w:val="20"/>
              </w:rPr>
            </w:pPr>
            <w:r w:rsidRPr="00D60109">
              <w:rPr>
                <w:sz w:val="20"/>
              </w:rPr>
              <w:t>2</w:t>
            </w:r>
          </w:p>
        </w:tc>
      </w:tr>
      <w:tr w:rsidR="00D60109" w14:paraId="619630E8" w14:textId="77777777" w:rsidTr="00D60109">
        <w:trPr>
          <w:trHeight w:val="276"/>
        </w:trPr>
        <w:tc>
          <w:tcPr>
            <w:tcW w:w="1271" w:type="dxa"/>
            <w:vMerge/>
            <w:tcBorders>
              <w:bottom w:val="single" w:sz="4" w:space="0" w:color="365F91" w:themeColor="accent1" w:themeShade="BF"/>
              <w:right w:val="single" w:sz="4" w:space="0" w:color="365F91" w:themeColor="accent1" w:themeShade="BF"/>
            </w:tcBorders>
          </w:tcPr>
          <w:p w14:paraId="1D8CF72E" w14:textId="77777777" w:rsidR="00D60109" w:rsidRPr="00D60109" w:rsidRDefault="00D60109" w:rsidP="00D60109">
            <w:pPr>
              <w:jc w:val="left"/>
              <w:rPr>
                <w:sz w:val="20"/>
              </w:rPr>
            </w:pP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3F3671E" w14:textId="4EC51828" w:rsidR="00D60109" w:rsidRPr="00D60109" w:rsidRDefault="00D60109" w:rsidP="00D60109">
            <w:pPr>
              <w:jc w:val="left"/>
              <w:rPr>
                <w:sz w:val="20"/>
              </w:rPr>
            </w:pPr>
            <w:r w:rsidRPr="00D60109">
              <w:rPr>
                <w:sz w:val="20"/>
              </w:rPr>
              <w:t>na polské straně</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BC7C7B5" w14:textId="77777777" w:rsidR="00D60109" w:rsidRPr="00D60109" w:rsidRDefault="00D60109" w:rsidP="00D60109">
            <w:pPr>
              <w:jc w:val="left"/>
              <w:rPr>
                <w:sz w:val="20"/>
              </w:rPr>
            </w:pPr>
          </w:p>
        </w:tc>
        <w:tc>
          <w:tcPr>
            <w:tcW w:w="24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A45547A" w14:textId="77777777" w:rsidR="00D60109" w:rsidRPr="00D60109" w:rsidRDefault="00D60109" w:rsidP="00D60109">
            <w:pPr>
              <w:jc w:val="left"/>
              <w:rPr>
                <w:sz w:val="20"/>
              </w:rPr>
            </w:pPr>
          </w:p>
        </w:tc>
        <w:tc>
          <w:tcPr>
            <w:tcW w:w="1269" w:type="dxa"/>
            <w:tcBorders>
              <w:top w:val="single" w:sz="4" w:space="0" w:color="365F91" w:themeColor="accent1" w:themeShade="BF"/>
              <w:left w:val="single" w:sz="4" w:space="0" w:color="365F91" w:themeColor="accent1" w:themeShade="BF"/>
              <w:bottom w:val="single" w:sz="4" w:space="0" w:color="365F91" w:themeColor="accent1" w:themeShade="BF"/>
            </w:tcBorders>
          </w:tcPr>
          <w:p w14:paraId="00C6B18D" w14:textId="31A236C3" w:rsidR="00D60109" w:rsidRPr="00D60109" w:rsidRDefault="00D60109" w:rsidP="00D60109">
            <w:pPr>
              <w:jc w:val="left"/>
              <w:rPr>
                <w:sz w:val="20"/>
              </w:rPr>
            </w:pPr>
            <w:r w:rsidRPr="00D60109">
              <w:rPr>
                <w:sz w:val="20"/>
              </w:rPr>
              <w:t>2</w:t>
            </w:r>
          </w:p>
        </w:tc>
      </w:tr>
      <w:tr w:rsidR="00FA763E" w14:paraId="2AD83126" w14:textId="77777777" w:rsidTr="00D60109">
        <w:trPr>
          <w:trHeight w:val="398"/>
        </w:trPr>
        <w:tc>
          <w:tcPr>
            <w:tcW w:w="1271" w:type="dxa"/>
            <w:tcBorders>
              <w:top w:val="single" w:sz="4" w:space="0" w:color="365F91" w:themeColor="accent1" w:themeShade="BF"/>
              <w:bottom w:val="single" w:sz="4" w:space="0" w:color="365F91" w:themeColor="accent1" w:themeShade="BF"/>
              <w:right w:val="single" w:sz="4" w:space="0" w:color="365F91" w:themeColor="accent1" w:themeShade="BF"/>
            </w:tcBorders>
          </w:tcPr>
          <w:p w14:paraId="38A190C5" w14:textId="11B7914E" w:rsidR="00FA763E" w:rsidRPr="00D60109" w:rsidRDefault="00FA763E" w:rsidP="00D60109">
            <w:pPr>
              <w:jc w:val="left"/>
              <w:rPr>
                <w:sz w:val="20"/>
              </w:rPr>
            </w:pPr>
            <w:r w:rsidRPr="00D60109">
              <w:rPr>
                <w:sz w:val="20"/>
              </w:rPr>
              <w:t>2, 3, 4</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3D9159D" w14:textId="37DB67A5" w:rsidR="00FA763E" w:rsidRPr="00D60109" w:rsidRDefault="007C68D2" w:rsidP="00D60109">
            <w:pPr>
              <w:jc w:val="left"/>
              <w:rPr>
                <w:sz w:val="20"/>
                <w:highlight w:val="yellow"/>
                <w:lang w:eastAsia="en-US"/>
              </w:rPr>
            </w:pPr>
            <w:r w:rsidRPr="00D60109">
              <w:rPr>
                <w:sz w:val="20"/>
                <w:lang w:eastAsia="en-US"/>
              </w:rPr>
              <w:t>Počet nových subjektů proškolených o pravidlech programu (které nerealizovaly projekt v předchozím programu)</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A1F0878" w14:textId="45A2C0BB" w:rsidR="00FA763E" w:rsidRPr="00D60109" w:rsidRDefault="007C68D2" w:rsidP="00D60109">
            <w:pPr>
              <w:jc w:val="left"/>
              <w:rPr>
                <w:sz w:val="20"/>
              </w:rPr>
            </w:pPr>
            <w:r w:rsidRPr="00D60109">
              <w:rPr>
                <w:sz w:val="20"/>
              </w:rPr>
              <w:t>subjekt</w:t>
            </w:r>
          </w:p>
          <w:p w14:paraId="0394B4AC" w14:textId="77777777" w:rsidR="00FA763E" w:rsidRPr="00D60109" w:rsidRDefault="00FA763E" w:rsidP="00D60109">
            <w:pPr>
              <w:jc w:val="left"/>
              <w:rPr>
                <w:sz w:val="20"/>
              </w:rPr>
            </w:pPr>
          </w:p>
        </w:tc>
        <w:tc>
          <w:tcPr>
            <w:tcW w:w="24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A02CB4B" w14:textId="77777777" w:rsidR="00FA763E" w:rsidRPr="00D60109" w:rsidRDefault="00FA763E" w:rsidP="00D60109">
            <w:pPr>
              <w:jc w:val="left"/>
              <w:rPr>
                <w:sz w:val="20"/>
              </w:rPr>
            </w:pPr>
            <w:r w:rsidRPr="00D60109">
              <w:rPr>
                <w:sz w:val="20"/>
              </w:rPr>
              <w:t>potenciální žadatelé</w:t>
            </w:r>
          </w:p>
          <w:p w14:paraId="07B66470" w14:textId="7CE99870" w:rsidR="00FA763E" w:rsidRPr="00D60109" w:rsidRDefault="00FA763E" w:rsidP="00D60109">
            <w:pPr>
              <w:jc w:val="left"/>
              <w:rPr>
                <w:sz w:val="20"/>
              </w:rPr>
            </w:pPr>
            <w:r w:rsidRPr="00D60109">
              <w:rPr>
                <w:sz w:val="20"/>
              </w:rPr>
              <w:t>příjemci</w:t>
            </w:r>
          </w:p>
        </w:tc>
        <w:tc>
          <w:tcPr>
            <w:tcW w:w="1269" w:type="dxa"/>
            <w:tcBorders>
              <w:top w:val="single" w:sz="4" w:space="0" w:color="365F91" w:themeColor="accent1" w:themeShade="BF"/>
              <w:left w:val="single" w:sz="4" w:space="0" w:color="365F91" w:themeColor="accent1" w:themeShade="BF"/>
              <w:bottom w:val="single" w:sz="4" w:space="0" w:color="365F91" w:themeColor="accent1" w:themeShade="BF"/>
            </w:tcBorders>
          </w:tcPr>
          <w:p w14:paraId="70AFFF0B" w14:textId="26B69E19" w:rsidR="00FA763E" w:rsidRPr="00D60109" w:rsidRDefault="007C68D2" w:rsidP="00D60109">
            <w:pPr>
              <w:jc w:val="left"/>
              <w:rPr>
                <w:sz w:val="20"/>
              </w:rPr>
            </w:pPr>
            <w:r w:rsidRPr="00D60109">
              <w:rPr>
                <w:sz w:val="20"/>
              </w:rPr>
              <w:t>100</w:t>
            </w:r>
          </w:p>
        </w:tc>
      </w:tr>
      <w:tr w:rsidR="00FA763E" w14:paraId="0DD2E1C4" w14:textId="77777777" w:rsidTr="00D60109">
        <w:trPr>
          <w:trHeight w:val="694"/>
        </w:trPr>
        <w:tc>
          <w:tcPr>
            <w:tcW w:w="1271" w:type="dxa"/>
            <w:tcBorders>
              <w:top w:val="single" w:sz="4" w:space="0" w:color="365F91" w:themeColor="accent1" w:themeShade="BF"/>
              <w:bottom w:val="single" w:sz="4" w:space="0" w:color="365F91" w:themeColor="accent1" w:themeShade="BF"/>
              <w:right w:val="single" w:sz="4" w:space="0" w:color="365F91" w:themeColor="accent1" w:themeShade="BF"/>
            </w:tcBorders>
          </w:tcPr>
          <w:p w14:paraId="29D270BF" w14:textId="767DA75D" w:rsidR="00FA763E" w:rsidRPr="00D60109" w:rsidRDefault="00FA763E" w:rsidP="00D60109">
            <w:pPr>
              <w:jc w:val="left"/>
              <w:rPr>
                <w:sz w:val="20"/>
              </w:rPr>
            </w:pPr>
            <w:r w:rsidRPr="00D60109">
              <w:rPr>
                <w:sz w:val="20"/>
              </w:rPr>
              <w:t>1, 2, 3</w:t>
            </w:r>
            <w:r w:rsidR="004D3683" w:rsidRPr="00D60109">
              <w:rPr>
                <w:sz w:val="20"/>
              </w:rPr>
              <w:t>, 5</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60DD6DC" w14:textId="48DEE3B5" w:rsidR="00FA763E" w:rsidRPr="00D60109" w:rsidRDefault="00FA763E" w:rsidP="00D60109">
            <w:pPr>
              <w:jc w:val="left"/>
              <w:rPr>
                <w:sz w:val="20"/>
              </w:rPr>
            </w:pPr>
            <w:r w:rsidRPr="00D60109">
              <w:rPr>
                <w:sz w:val="20"/>
              </w:rPr>
              <w:t>počet návštěv webových stránek</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BF89C59" w14:textId="77777777" w:rsidR="00FA763E" w:rsidRPr="00D60109" w:rsidRDefault="00FA763E" w:rsidP="00D60109">
            <w:pPr>
              <w:jc w:val="left"/>
              <w:rPr>
                <w:sz w:val="20"/>
              </w:rPr>
            </w:pPr>
            <w:r w:rsidRPr="00D60109">
              <w:rPr>
                <w:sz w:val="20"/>
              </w:rPr>
              <w:t>návštěva</w:t>
            </w:r>
          </w:p>
        </w:tc>
        <w:tc>
          <w:tcPr>
            <w:tcW w:w="24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85075DB" w14:textId="77777777" w:rsidR="00FA763E" w:rsidRPr="00D60109" w:rsidRDefault="00FA763E" w:rsidP="00D60109">
            <w:pPr>
              <w:jc w:val="left"/>
              <w:rPr>
                <w:sz w:val="20"/>
              </w:rPr>
            </w:pPr>
            <w:r w:rsidRPr="00D60109">
              <w:rPr>
                <w:sz w:val="20"/>
              </w:rPr>
              <w:t>široká veřejnost</w:t>
            </w:r>
          </w:p>
          <w:p w14:paraId="01C63132" w14:textId="77777777" w:rsidR="00FA763E" w:rsidRPr="00D60109" w:rsidRDefault="00FA763E" w:rsidP="00D60109">
            <w:pPr>
              <w:jc w:val="left"/>
              <w:rPr>
                <w:sz w:val="20"/>
              </w:rPr>
            </w:pPr>
            <w:r w:rsidRPr="00D60109">
              <w:rPr>
                <w:sz w:val="20"/>
              </w:rPr>
              <w:t>potenciální žadatelé</w:t>
            </w:r>
          </w:p>
          <w:p w14:paraId="46026321" w14:textId="2B5A0E74" w:rsidR="00FA763E" w:rsidRPr="00D60109" w:rsidRDefault="00FA763E" w:rsidP="00D60109">
            <w:pPr>
              <w:jc w:val="left"/>
              <w:rPr>
                <w:sz w:val="20"/>
              </w:rPr>
            </w:pPr>
            <w:r w:rsidRPr="00D60109">
              <w:rPr>
                <w:sz w:val="20"/>
              </w:rPr>
              <w:t>příjemci</w:t>
            </w:r>
          </w:p>
        </w:tc>
        <w:tc>
          <w:tcPr>
            <w:tcW w:w="1269" w:type="dxa"/>
            <w:tcBorders>
              <w:top w:val="single" w:sz="4" w:space="0" w:color="365F91" w:themeColor="accent1" w:themeShade="BF"/>
              <w:left w:val="single" w:sz="4" w:space="0" w:color="365F91" w:themeColor="accent1" w:themeShade="BF"/>
              <w:bottom w:val="single" w:sz="4" w:space="0" w:color="365F91" w:themeColor="accent1" w:themeShade="BF"/>
            </w:tcBorders>
          </w:tcPr>
          <w:p w14:paraId="3B92E7C9" w14:textId="7145140E" w:rsidR="00FA763E" w:rsidRPr="00D60109" w:rsidRDefault="00FA763E" w:rsidP="00D60109">
            <w:pPr>
              <w:jc w:val="left"/>
              <w:rPr>
                <w:sz w:val="20"/>
              </w:rPr>
            </w:pPr>
            <w:r w:rsidRPr="00D60109">
              <w:rPr>
                <w:sz w:val="20"/>
              </w:rPr>
              <w:t>1</w:t>
            </w:r>
            <w:r w:rsidR="007C68D2" w:rsidRPr="00D60109">
              <w:rPr>
                <w:sz w:val="20"/>
              </w:rPr>
              <w:t>0</w:t>
            </w:r>
            <w:r w:rsidRPr="00D60109">
              <w:rPr>
                <w:sz w:val="20"/>
              </w:rPr>
              <w:t>0.000</w:t>
            </w:r>
          </w:p>
        </w:tc>
      </w:tr>
    </w:tbl>
    <w:p w14:paraId="1C85B7C3" w14:textId="325F7775" w:rsidR="00FD0F99" w:rsidRDefault="00B3451D" w:rsidP="003C48C2">
      <w:r>
        <w:t>*</w:t>
      </w:r>
      <w:r w:rsidRPr="00B3451D">
        <w:t xml:space="preserve"> </w:t>
      </w:r>
      <w:r>
        <w:t>Indikátory budou v polovině období přezkoumány pracovní skupinou pro komunikaci programu.</w:t>
      </w:r>
    </w:p>
    <w:p w14:paraId="2B903257" w14:textId="13251B8A" w:rsidR="003C48C2" w:rsidRPr="00CC658B" w:rsidRDefault="00343165" w:rsidP="003C48C2">
      <w:r w:rsidRPr="00343165">
        <w:t xml:space="preserve"> </w:t>
      </w:r>
      <w:r>
        <w:t xml:space="preserve">Indikátory budou průběžně sledovány. Komunikace programu bude dvakrát během programového období nezávisle externí </w:t>
      </w:r>
      <w:proofErr w:type="gramStart"/>
      <w:r>
        <w:t>evaluována.</w:t>
      </w:r>
      <w:r w:rsidR="00B56BE8" w:rsidRPr="00CC658B">
        <w:t>.</w:t>
      </w:r>
      <w:proofErr w:type="gramEnd"/>
      <w:r w:rsidR="00B56BE8" w:rsidRPr="00CC658B">
        <w:t xml:space="preserve"> </w:t>
      </w:r>
      <w:r w:rsidR="005F5DC9" w:rsidRPr="00CC658B">
        <w:t xml:space="preserve">Pokrok v aktivitách bude průběžně sledovat pracovní skupina pro komunikaci programu. </w:t>
      </w:r>
    </w:p>
    <w:p w14:paraId="4B97E1F4" w14:textId="119E291E" w:rsidR="003C48C2" w:rsidRPr="00CC658B" w:rsidRDefault="00343165" w:rsidP="003C48C2">
      <w:r>
        <w:t>Rozpočet na komunikaci:</w:t>
      </w:r>
      <w:r w:rsidRPr="00CC658B" w:rsidDel="00343165">
        <w:t xml:space="preserve"> </w:t>
      </w:r>
      <w:r w:rsidR="003C48C2" w:rsidRPr="00CC658B">
        <w:t>830.000 EUR</w:t>
      </w:r>
      <w:r w:rsidR="00E945EF">
        <w:t xml:space="preserve"> (</w:t>
      </w:r>
      <w:r w:rsidR="006900B1">
        <w:t xml:space="preserve">cca </w:t>
      </w:r>
      <w:r w:rsidR="00E945EF" w:rsidRPr="00E945EF">
        <w:t>0,</w:t>
      </w:r>
      <w:r w:rsidR="00E945EF">
        <w:t>5 % alokace programu)</w:t>
      </w:r>
      <w:r w:rsidR="003C48C2" w:rsidRPr="00CC658B">
        <w:t>.</w:t>
      </w:r>
    </w:p>
    <w:p w14:paraId="2691ECD4" w14:textId="57428F1E" w:rsidR="00E876CF" w:rsidRDefault="00E876CF" w:rsidP="00E876CF">
      <w:pPr>
        <w:pStyle w:val="Nadpis2"/>
      </w:pPr>
      <w:bookmarkStart w:id="106" w:name="_Toc106701825"/>
      <w:r w:rsidRPr="00CC658B">
        <w:t>5.</w:t>
      </w:r>
      <w:r>
        <w:t>5</w:t>
      </w:r>
      <w:r w:rsidRPr="00CC658B">
        <w:t xml:space="preserve"> </w:t>
      </w:r>
      <w:r w:rsidR="0051433D">
        <w:t>Indikativní h</w:t>
      </w:r>
      <w:r>
        <w:t>armonogram</w:t>
      </w:r>
      <w:bookmarkEnd w:id="106"/>
    </w:p>
    <w:tbl>
      <w:tblPr>
        <w:tblStyle w:val="Mkatabulky"/>
        <w:tblW w:w="0" w:type="auto"/>
        <w:tblBorders>
          <w:left w:val="none" w:sz="0" w:space="0" w:color="auto"/>
          <w:right w:val="none" w:sz="0" w:space="0" w:color="auto"/>
        </w:tblBorders>
        <w:tblLook w:val="04A0" w:firstRow="1" w:lastRow="0" w:firstColumn="1" w:lastColumn="0" w:noHBand="0" w:noVBand="1"/>
      </w:tblPr>
      <w:tblGrid>
        <w:gridCol w:w="2407"/>
        <w:gridCol w:w="2407"/>
        <w:gridCol w:w="2407"/>
        <w:gridCol w:w="2407"/>
      </w:tblGrid>
      <w:tr w:rsidR="0008077B" w:rsidRPr="0008077B" w14:paraId="68EC65B0" w14:textId="77777777" w:rsidTr="0008077B">
        <w:trPr>
          <w:trHeight w:val="404"/>
        </w:trPr>
        <w:tc>
          <w:tcPr>
            <w:tcW w:w="2407"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14:paraId="6D23A1EC" w14:textId="77777777" w:rsidR="004D3683" w:rsidRPr="0008077B" w:rsidRDefault="004D3683" w:rsidP="0008077B">
            <w:pPr>
              <w:jc w:val="center"/>
              <w:rPr>
                <w:i/>
                <w:color w:val="365F91" w:themeColor="accent1" w:themeShade="BF"/>
                <w:sz w:val="18"/>
                <w:szCs w:val="18"/>
              </w:rPr>
            </w:pPr>
            <w:bookmarkStart w:id="107" w:name="_Hlk105080928"/>
          </w:p>
        </w:tc>
        <w:tc>
          <w:tcPr>
            <w:tcW w:w="24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0B07D88B" w14:textId="21FF8FC3" w:rsidR="004D3683" w:rsidRPr="0008077B" w:rsidRDefault="004D3683" w:rsidP="0008077B">
            <w:pPr>
              <w:jc w:val="center"/>
              <w:rPr>
                <w:i/>
                <w:color w:val="365F91" w:themeColor="accent1" w:themeShade="BF"/>
                <w:sz w:val="18"/>
                <w:szCs w:val="18"/>
              </w:rPr>
            </w:pPr>
            <w:r w:rsidRPr="0008077B">
              <w:rPr>
                <w:i/>
                <w:color w:val="365F91" w:themeColor="accent1" w:themeShade="BF"/>
                <w:sz w:val="18"/>
                <w:szCs w:val="18"/>
              </w:rPr>
              <w:t>1. etapa (</w:t>
            </w:r>
            <w:proofErr w:type="gramStart"/>
            <w:r w:rsidRPr="0008077B">
              <w:rPr>
                <w:i/>
                <w:color w:val="365F91" w:themeColor="accent1" w:themeShade="BF"/>
                <w:sz w:val="18"/>
                <w:szCs w:val="18"/>
              </w:rPr>
              <w:t>2021 – 2023</w:t>
            </w:r>
            <w:proofErr w:type="gramEnd"/>
            <w:r w:rsidRPr="0008077B">
              <w:rPr>
                <w:i/>
                <w:color w:val="365F91" w:themeColor="accent1" w:themeShade="BF"/>
                <w:sz w:val="18"/>
                <w:szCs w:val="18"/>
              </w:rPr>
              <w:t>)</w:t>
            </w:r>
          </w:p>
        </w:tc>
        <w:tc>
          <w:tcPr>
            <w:tcW w:w="24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470AFF13" w14:textId="44F27DDE" w:rsidR="004D3683" w:rsidRPr="0008077B" w:rsidRDefault="004D3683" w:rsidP="0008077B">
            <w:pPr>
              <w:jc w:val="center"/>
              <w:rPr>
                <w:i/>
                <w:color w:val="365F91" w:themeColor="accent1" w:themeShade="BF"/>
                <w:sz w:val="18"/>
                <w:szCs w:val="18"/>
              </w:rPr>
            </w:pPr>
            <w:r w:rsidRPr="0008077B">
              <w:rPr>
                <w:i/>
                <w:color w:val="365F91" w:themeColor="accent1" w:themeShade="BF"/>
                <w:sz w:val="18"/>
                <w:szCs w:val="18"/>
              </w:rPr>
              <w:t>2. etapa (</w:t>
            </w:r>
            <w:proofErr w:type="gramStart"/>
            <w:r w:rsidRPr="0008077B">
              <w:rPr>
                <w:i/>
                <w:color w:val="365F91" w:themeColor="accent1" w:themeShade="BF"/>
                <w:sz w:val="18"/>
                <w:szCs w:val="18"/>
              </w:rPr>
              <w:t>2024 – 2027</w:t>
            </w:r>
            <w:proofErr w:type="gramEnd"/>
            <w:r w:rsidRPr="0008077B">
              <w:rPr>
                <w:i/>
                <w:color w:val="365F91" w:themeColor="accent1" w:themeShade="BF"/>
                <w:sz w:val="18"/>
                <w:szCs w:val="18"/>
              </w:rPr>
              <w:t>)</w:t>
            </w:r>
          </w:p>
        </w:tc>
        <w:tc>
          <w:tcPr>
            <w:tcW w:w="2407"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14:paraId="0BE846AF" w14:textId="006D5BE9" w:rsidR="004D3683" w:rsidRPr="0008077B" w:rsidRDefault="004D3683" w:rsidP="0008077B">
            <w:pPr>
              <w:jc w:val="center"/>
              <w:rPr>
                <w:i/>
                <w:color w:val="365F91" w:themeColor="accent1" w:themeShade="BF"/>
                <w:sz w:val="18"/>
                <w:szCs w:val="18"/>
              </w:rPr>
            </w:pPr>
            <w:r w:rsidRPr="0008077B">
              <w:rPr>
                <w:i/>
                <w:color w:val="365F91" w:themeColor="accent1" w:themeShade="BF"/>
                <w:sz w:val="18"/>
                <w:szCs w:val="18"/>
              </w:rPr>
              <w:t>3. etapa (</w:t>
            </w:r>
            <w:proofErr w:type="gramStart"/>
            <w:r w:rsidRPr="0008077B">
              <w:rPr>
                <w:i/>
                <w:color w:val="365F91" w:themeColor="accent1" w:themeShade="BF"/>
                <w:sz w:val="18"/>
                <w:szCs w:val="18"/>
              </w:rPr>
              <w:t>2027 – 2030</w:t>
            </w:r>
            <w:proofErr w:type="gramEnd"/>
            <w:r w:rsidRPr="0008077B">
              <w:rPr>
                <w:i/>
                <w:color w:val="365F91" w:themeColor="accent1" w:themeShade="BF"/>
                <w:sz w:val="18"/>
                <w:szCs w:val="18"/>
              </w:rPr>
              <w:t>)</w:t>
            </w:r>
          </w:p>
        </w:tc>
      </w:tr>
      <w:tr w:rsidR="004D3683" w:rsidRPr="0008077B" w14:paraId="6B98E8C1" w14:textId="77777777" w:rsidTr="0008077B">
        <w:tc>
          <w:tcPr>
            <w:tcW w:w="2407" w:type="dxa"/>
            <w:tcBorders>
              <w:top w:val="single" w:sz="4" w:space="0" w:color="365F91" w:themeColor="accent1" w:themeShade="BF"/>
              <w:bottom w:val="single" w:sz="4" w:space="0" w:color="365F91" w:themeColor="accent1" w:themeShade="BF"/>
              <w:right w:val="single" w:sz="4" w:space="0" w:color="365F91" w:themeColor="accent1" w:themeShade="BF"/>
            </w:tcBorders>
          </w:tcPr>
          <w:p w14:paraId="50060108" w14:textId="202D9FD8" w:rsidR="004D3683" w:rsidRPr="0008077B" w:rsidRDefault="004D3683" w:rsidP="00E876CF">
            <w:pPr>
              <w:rPr>
                <w:rFonts w:cstheme="minorHAnsi"/>
                <w:sz w:val="20"/>
              </w:rPr>
            </w:pPr>
            <w:r w:rsidRPr="0008077B">
              <w:rPr>
                <w:rFonts w:cstheme="minorHAnsi"/>
                <w:sz w:val="20"/>
              </w:rPr>
              <w:t>Cíle komunikace:</w:t>
            </w:r>
          </w:p>
        </w:tc>
        <w:tc>
          <w:tcPr>
            <w:tcW w:w="24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1625F8F" w14:textId="77777777" w:rsidR="004D3683" w:rsidRPr="0008077B" w:rsidRDefault="004D3683" w:rsidP="00E876CF">
            <w:pPr>
              <w:rPr>
                <w:rFonts w:cstheme="minorHAnsi"/>
                <w:sz w:val="20"/>
              </w:rPr>
            </w:pPr>
          </w:p>
        </w:tc>
        <w:tc>
          <w:tcPr>
            <w:tcW w:w="24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5F8A7A7" w14:textId="77777777" w:rsidR="004D3683" w:rsidRPr="0008077B" w:rsidRDefault="004D3683" w:rsidP="00E876CF">
            <w:pPr>
              <w:rPr>
                <w:rFonts w:cstheme="minorHAnsi"/>
                <w:sz w:val="20"/>
              </w:rPr>
            </w:pPr>
          </w:p>
        </w:tc>
        <w:tc>
          <w:tcPr>
            <w:tcW w:w="2407" w:type="dxa"/>
            <w:tcBorders>
              <w:top w:val="single" w:sz="4" w:space="0" w:color="365F91" w:themeColor="accent1" w:themeShade="BF"/>
              <w:left w:val="single" w:sz="4" w:space="0" w:color="365F91" w:themeColor="accent1" w:themeShade="BF"/>
              <w:bottom w:val="single" w:sz="4" w:space="0" w:color="365F91" w:themeColor="accent1" w:themeShade="BF"/>
            </w:tcBorders>
          </w:tcPr>
          <w:p w14:paraId="2F4455B6" w14:textId="77777777" w:rsidR="004D3683" w:rsidRPr="0008077B" w:rsidRDefault="004D3683" w:rsidP="00E876CF">
            <w:pPr>
              <w:rPr>
                <w:rFonts w:cstheme="minorHAnsi"/>
                <w:sz w:val="20"/>
              </w:rPr>
            </w:pPr>
          </w:p>
        </w:tc>
      </w:tr>
      <w:tr w:rsidR="004D3683" w:rsidRPr="0008077B" w14:paraId="5C81A93E" w14:textId="77777777" w:rsidTr="0008077B">
        <w:tc>
          <w:tcPr>
            <w:tcW w:w="2407" w:type="dxa"/>
            <w:tcBorders>
              <w:top w:val="single" w:sz="4" w:space="0" w:color="365F91" w:themeColor="accent1" w:themeShade="BF"/>
              <w:bottom w:val="single" w:sz="4" w:space="0" w:color="365F91" w:themeColor="accent1" w:themeShade="BF"/>
              <w:right w:val="single" w:sz="4" w:space="0" w:color="365F91" w:themeColor="accent1" w:themeShade="BF"/>
            </w:tcBorders>
          </w:tcPr>
          <w:p w14:paraId="64261272" w14:textId="2120E4FF" w:rsidR="004D3683" w:rsidRPr="0008077B" w:rsidRDefault="004D3683" w:rsidP="00E876CF">
            <w:pPr>
              <w:rPr>
                <w:rFonts w:cstheme="minorHAnsi"/>
                <w:sz w:val="20"/>
              </w:rPr>
            </w:pPr>
            <w:r w:rsidRPr="0008077B">
              <w:rPr>
                <w:rFonts w:cstheme="minorHAnsi"/>
                <w:sz w:val="20"/>
              </w:rPr>
              <w:t>1</w:t>
            </w:r>
          </w:p>
        </w:tc>
        <w:tc>
          <w:tcPr>
            <w:tcW w:w="24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39E93A1" w14:textId="6FDF0F74" w:rsidR="004D3683" w:rsidRPr="0008077B" w:rsidRDefault="004D3683" w:rsidP="00E876CF">
            <w:pPr>
              <w:rPr>
                <w:rFonts w:cstheme="minorHAnsi"/>
                <w:sz w:val="20"/>
              </w:rPr>
            </w:pPr>
            <w:r w:rsidRPr="0008077B">
              <w:rPr>
                <w:rFonts w:cstheme="minorHAnsi"/>
                <w:sz w:val="20"/>
              </w:rPr>
              <w:t>X</w:t>
            </w:r>
          </w:p>
        </w:tc>
        <w:tc>
          <w:tcPr>
            <w:tcW w:w="24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59256C4" w14:textId="5B60C5C2" w:rsidR="004D3683" w:rsidRPr="0008077B" w:rsidRDefault="004D3683" w:rsidP="00E876CF">
            <w:pPr>
              <w:rPr>
                <w:rFonts w:cstheme="minorHAnsi"/>
                <w:sz w:val="20"/>
              </w:rPr>
            </w:pPr>
            <w:r w:rsidRPr="0008077B">
              <w:rPr>
                <w:rFonts w:cstheme="minorHAnsi"/>
                <w:sz w:val="20"/>
              </w:rPr>
              <w:t>X</w:t>
            </w:r>
          </w:p>
        </w:tc>
        <w:tc>
          <w:tcPr>
            <w:tcW w:w="2407" w:type="dxa"/>
            <w:tcBorders>
              <w:top w:val="single" w:sz="4" w:space="0" w:color="365F91" w:themeColor="accent1" w:themeShade="BF"/>
              <w:left w:val="single" w:sz="4" w:space="0" w:color="365F91" w:themeColor="accent1" w:themeShade="BF"/>
              <w:bottom w:val="single" w:sz="4" w:space="0" w:color="365F91" w:themeColor="accent1" w:themeShade="BF"/>
            </w:tcBorders>
          </w:tcPr>
          <w:p w14:paraId="2A17576D" w14:textId="7D1015C5" w:rsidR="004D3683" w:rsidRPr="0008077B" w:rsidRDefault="004D3683" w:rsidP="00E876CF">
            <w:pPr>
              <w:rPr>
                <w:rFonts w:cstheme="minorHAnsi"/>
                <w:sz w:val="20"/>
              </w:rPr>
            </w:pPr>
            <w:r w:rsidRPr="0008077B">
              <w:rPr>
                <w:rFonts w:cstheme="minorHAnsi"/>
                <w:sz w:val="20"/>
              </w:rPr>
              <w:t>X</w:t>
            </w:r>
          </w:p>
        </w:tc>
      </w:tr>
      <w:tr w:rsidR="004D3683" w:rsidRPr="0008077B" w14:paraId="6DE5AB11" w14:textId="77777777" w:rsidTr="0008077B">
        <w:tc>
          <w:tcPr>
            <w:tcW w:w="2407" w:type="dxa"/>
            <w:tcBorders>
              <w:top w:val="single" w:sz="4" w:space="0" w:color="365F91" w:themeColor="accent1" w:themeShade="BF"/>
              <w:bottom w:val="single" w:sz="4" w:space="0" w:color="365F91" w:themeColor="accent1" w:themeShade="BF"/>
              <w:right w:val="single" w:sz="4" w:space="0" w:color="365F91" w:themeColor="accent1" w:themeShade="BF"/>
            </w:tcBorders>
          </w:tcPr>
          <w:p w14:paraId="754695A6" w14:textId="05FDE035" w:rsidR="004D3683" w:rsidRPr="0008077B" w:rsidRDefault="004D3683" w:rsidP="00E876CF">
            <w:pPr>
              <w:rPr>
                <w:rFonts w:cstheme="minorHAnsi"/>
                <w:sz w:val="20"/>
              </w:rPr>
            </w:pPr>
            <w:r w:rsidRPr="0008077B">
              <w:rPr>
                <w:rFonts w:cstheme="minorHAnsi"/>
                <w:sz w:val="20"/>
              </w:rPr>
              <w:t>2</w:t>
            </w:r>
          </w:p>
        </w:tc>
        <w:tc>
          <w:tcPr>
            <w:tcW w:w="24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FE7F140" w14:textId="2A8F7D9E" w:rsidR="004D3683" w:rsidRPr="0008077B" w:rsidRDefault="004D3683" w:rsidP="00E876CF">
            <w:pPr>
              <w:rPr>
                <w:rFonts w:cstheme="minorHAnsi"/>
                <w:sz w:val="20"/>
              </w:rPr>
            </w:pPr>
            <w:r w:rsidRPr="0008077B">
              <w:rPr>
                <w:rFonts w:cstheme="minorHAnsi"/>
                <w:sz w:val="20"/>
              </w:rPr>
              <w:t>X</w:t>
            </w:r>
          </w:p>
        </w:tc>
        <w:tc>
          <w:tcPr>
            <w:tcW w:w="24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01EE61C" w14:textId="5DD2DD94" w:rsidR="004D3683" w:rsidRPr="0008077B" w:rsidRDefault="004D3683" w:rsidP="00E876CF">
            <w:pPr>
              <w:rPr>
                <w:rFonts w:cstheme="minorHAnsi"/>
                <w:sz w:val="20"/>
              </w:rPr>
            </w:pPr>
            <w:r w:rsidRPr="0008077B">
              <w:rPr>
                <w:rFonts w:cstheme="minorHAnsi"/>
                <w:sz w:val="20"/>
              </w:rPr>
              <w:t>X</w:t>
            </w:r>
          </w:p>
        </w:tc>
        <w:tc>
          <w:tcPr>
            <w:tcW w:w="2407" w:type="dxa"/>
            <w:tcBorders>
              <w:top w:val="single" w:sz="4" w:space="0" w:color="365F91" w:themeColor="accent1" w:themeShade="BF"/>
              <w:left w:val="single" w:sz="4" w:space="0" w:color="365F91" w:themeColor="accent1" w:themeShade="BF"/>
              <w:bottom w:val="single" w:sz="4" w:space="0" w:color="365F91" w:themeColor="accent1" w:themeShade="BF"/>
            </w:tcBorders>
          </w:tcPr>
          <w:p w14:paraId="6C6EB369" w14:textId="77777777" w:rsidR="004D3683" w:rsidRPr="0008077B" w:rsidRDefault="004D3683" w:rsidP="00E876CF">
            <w:pPr>
              <w:rPr>
                <w:rFonts w:cstheme="minorHAnsi"/>
                <w:sz w:val="20"/>
              </w:rPr>
            </w:pPr>
          </w:p>
        </w:tc>
      </w:tr>
      <w:tr w:rsidR="004D3683" w:rsidRPr="0008077B" w14:paraId="1E85A45D" w14:textId="77777777" w:rsidTr="0008077B">
        <w:tc>
          <w:tcPr>
            <w:tcW w:w="2407" w:type="dxa"/>
            <w:tcBorders>
              <w:top w:val="single" w:sz="4" w:space="0" w:color="365F91" w:themeColor="accent1" w:themeShade="BF"/>
              <w:bottom w:val="single" w:sz="4" w:space="0" w:color="365F91" w:themeColor="accent1" w:themeShade="BF"/>
              <w:right w:val="single" w:sz="4" w:space="0" w:color="365F91" w:themeColor="accent1" w:themeShade="BF"/>
            </w:tcBorders>
          </w:tcPr>
          <w:p w14:paraId="1EE0A8FC" w14:textId="778F155C" w:rsidR="004D3683" w:rsidRPr="0008077B" w:rsidRDefault="004D3683" w:rsidP="00E876CF">
            <w:pPr>
              <w:rPr>
                <w:rFonts w:cstheme="minorHAnsi"/>
                <w:sz w:val="20"/>
              </w:rPr>
            </w:pPr>
            <w:r w:rsidRPr="0008077B">
              <w:rPr>
                <w:rFonts w:cstheme="minorHAnsi"/>
                <w:sz w:val="20"/>
              </w:rPr>
              <w:t>3</w:t>
            </w:r>
          </w:p>
        </w:tc>
        <w:tc>
          <w:tcPr>
            <w:tcW w:w="24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BBF7E20" w14:textId="7D8B6608" w:rsidR="004D3683" w:rsidRPr="0008077B" w:rsidRDefault="004D3683" w:rsidP="00E876CF">
            <w:pPr>
              <w:rPr>
                <w:rFonts w:cstheme="minorHAnsi"/>
                <w:sz w:val="20"/>
              </w:rPr>
            </w:pPr>
            <w:r w:rsidRPr="0008077B">
              <w:rPr>
                <w:rFonts w:cstheme="minorHAnsi"/>
                <w:sz w:val="20"/>
              </w:rPr>
              <w:t>X</w:t>
            </w:r>
          </w:p>
        </w:tc>
        <w:tc>
          <w:tcPr>
            <w:tcW w:w="24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C565C67" w14:textId="67D636FE" w:rsidR="004D3683" w:rsidRPr="0008077B" w:rsidRDefault="004D3683" w:rsidP="00E876CF">
            <w:pPr>
              <w:rPr>
                <w:rFonts w:cstheme="minorHAnsi"/>
                <w:sz w:val="20"/>
              </w:rPr>
            </w:pPr>
            <w:r w:rsidRPr="0008077B">
              <w:rPr>
                <w:rFonts w:cstheme="minorHAnsi"/>
                <w:sz w:val="20"/>
              </w:rPr>
              <w:t>X</w:t>
            </w:r>
          </w:p>
        </w:tc>
        <w:tc>
          <w:tcPr>
            <w:tcW w:w="2407" w:type="dxa"/>
            <w:tcBorders>
              <w:top w:val="single" w:sz="4" w:space="0" w:color="365F91" w:themeColor="accent1" w:themeShade="BF"/>
              <w:left w:val="single" w:sz="4" w:space="0" w:color="365F91" w:themeColor="accent1" w:themeShade="BF"/>
              <w:bottom w:val="single" w:sz="4" w:space="0" w:color="365F91" w:themeColor="accent1" w:themeShade="BF"/>
            </w:tcBorders>
          </w:tcPr>
          <w:p w14:paraId="4823BFE6" w14:textId="77777777" w:rsidR="004D3683" w:rsidRPr="0008077B" w:rsidRDefault="004D3683" w:rsidP="00E876CF">
            <w:pPr>
              <w:rPr>
                <w:rFonts w:cstheme="minorHAnsi"/>
                <w:sz w:val="20"/>
              </w:rPr>
            </w:pPr>
          </w:p>
        </w:tc>
      </w:tr>
      <w:tr w:rsidR="004D3683" w:rsidRPr="0008077B" w14:paraId="7C47D4E4" w14:textId="77777777" w:rsidTr="0008077B">
        <w:tc>
          <w:tcPr>
            <w:tcW w:w="2407" w:type="dxa"/>
            <w:tcBorders>
              <w:top w:val="single" w:sz="4" w:space="0" w:color="365F91" w:themeColor="accent1" w:themeShade="BF"/>
              <w:bottom w:val="single" w:sz="4" w:space="0" w:color="365F91" w:themeColor="accent1" w:themeShade="BF"/>
              <w:right w:val="single" w:sz="4" w:space="0" w:color="365F91" w:themeColor="accent1" w:themeShade="BF"/>
            </w:tcBorders>
          </w:tcPr>
          <w:p w14:paraId="0F04AF6F" w14:textId="6ABF2ECE" w:rsidR="004D3683" w:rsidRPr="0008077B" w:rsidRDefault="004D3683" w:rsidP="00E876CF">
            <w:pPr>
              <w:rPr>
                <w:rFonts w:cstheme="minorHAnsi"/>
                <w:sz w:val="20"/>
              </w:rPr>
            </w:pPr>
            <w:r w:rsidRPr="0008077B">
              <w:rPr>
                <w:rFonts w:cstheme="minorHAnsi"/>
                <w:sz w:val="20"/>
              </w:rPr>
              <w:t>4</w:t>
            </w:r>
          </w:p>
        </w:tc>
        <w:tc>
          <w:tcPr>
            <w:tcW w:w="24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1CAF0AB" w14:textId="77777777" w:rsidR="004D3683" w:rsidRPr="0008077B" w:rsidRDefault="004D3683" w:rsidP="00E876CF">
            <w:pPr>
              <w:rPr>
                <w:rFonts w:cstheme="minorHAnsi"/>
                <w:sz w:val="20"/>
              </w:rPr>
            </w:pPr>
          </w:p>
        </w:tc>
        <w:tc>
          <w:tcPr>
            <w:tcW w:w="24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17FA491" w14:textId="2008924E" w:rsidR="004D3683" w:rsidRPr="0008077B" w:rsidRDefault="004D3683" w:rsidP="00E876CF">
            <w:pPr>
              <w:rPr>
                <w:rFonts w:cstheme="minorHAnsi"/>
                <w:sz w:val="20"/>
              </w:rPr>
            </w:pPr>
            <w:r w:rsidRPr="0008077B">
              <w:rPr>
                <w:rFonts w:cstheme="minorHAnsi"/>
                <w:sz w:val="20"/>
              </w:rPr>
              <w:t>X</w:t>
            </w:r>
          </w:p>
        </w:tc>
        <w:tc>
          <w:tcPr>
            <w:tcW w:w="2407" w:type="dxa"/>
            <w:tcBorders>
              <w:top w:val="single" w:sz="4" w:space="0" w:color="365F91" w:themeColor="accent1" w:themeShade="BF"/>
              <w:left w:val="single" w:sz="4" w:space="0" w:color="365F91" w:themeColor="accent1" w:themeShade="BF"/>
              <w:bottom w:val="single" w:sz="4" w:space="0" w:color="365F91" w:themeColor="accent1" w:themeShade="BF"/>
            </w:tcBorders>
          </w:tcPr>
          <w:p w14:paraId="38D91D5A" w14:textId="787AFEDB" w:rsidR="004D3683" w:rsidRPr="0008077B" w:rsidRDefault="001E1FD9" w:rsidP="00E876CF">
            <w:pPr>
              <w:rPr>
                <w:rFonts w:cstheme="minorHAnsi"/>
                <w:sz w:val="20"/>
              </w:rPr>
            </w:pPr>
            <w:r>
              <w:rPr>
                <w:rFonts w:cstheme="minorHAnsi"/>
                <w:sz w:val="20"/>
              </w:rPr>
              <w:t>X</w:t>
            </w:r>
          </w:p>
        </w:tc>
      </w:tr>
      <w:tr w:rsidR="004D3683" w:rsidRPr="0008077B" w14:paraId="7929A627" w14:textId="77777777" w:rsidTr="0008077B">
        <w:tc>
          <w:tcPr>
            <w:tcW w:w="2407" w:type="dxa"/>
            <w:tcBorders>
              <w:top w:val="single" w:sz="4" w:space="0" w:color="365F91" w:themeColor="accent1" w:themeShade="BF"/>
              <w:bottom w:val="single" w:sz="4" w:space="0" w:color="365F91" w:themeColor="accent1" w:themeShade="BF"/>
              <w:right w:val="single" w:sz="4" w:space="0" w:color="365F91" w:themeColor="accent1" w:themeShade="BF"/>
            </w:tcBorders>
          </w:tcPr>
          <w:p w14:paraId="3D2196B1" w14:textId="4DD82219" w:rsidR="004D3683" w:rsidRPr="0008077B" w:rsidRDefault="004D3683" w:rsidP="00E876CF">
            <w:pPr>
              <w:rPr>
                <w:rFonts w:cstheme="minorHAnsi"/>
                <w:sz w:val="20"/>
              </w:rPr>
            </w:pPr>
            <w:r w:rsidRPr="0008077B">
              <w:rPr>
                <w:rFonts w:cstheme="minorHAnsi"/>
                <w:sz w:val="20"/>
              </w:rPr>
              <w:t>5</w:t>
            </w:r>
          </w:p>
        </w:tc>
        <w:tc>
          <w:tcPr>
            <w:tcW w:w="24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C9EDF90" w14:textId="77777777" w:rsidR="004D3683" w:rsidRPr="0008077B" w:rsidRDefault="004D3683" w:rsidP="00E876CF">
            <w:pPr>
              <w:rPr>
                <w:rFonts w:cstheme="minorHAnsi"/>
                <w:sz w:val="20"/>
              </w:rPr>
            </w:pPr>
          </w:p>
        </w:tc>
        <w:tc>
          <w:tcPr>
            <w:tcW w:w="24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5F37A4C" w14:textId="77777777" w:rsidR="004D3683" w:rsidRPr="0008077B" w:rsidRDefault="004D3683" w:rsidP="00E876CF">
            <w:pPr>
              <w:rPr>
                <w:rFonts w:cstheme="minorHAnsi"/>
                <w:sz w:val="20"/>
              </w:rPr>
            </w:pPr>
          </w:p>
        </w:tc>
        <w:tc>
          <w:tcPr>
            <w:tcW w:w="2407" w:type="dxa"/>
            <w:tcBorders>
              <w:top w:val="single" w:sz="4" w:space="0" w:color="365F91" w:themeColor="accent1" w:themeShade="BF"/>
              <w:left w:val="single" w:sz="4" w:space="0" w:color="365F91" w:themeColor="accent1" w:themeShade="BF"/>
              <w:bottom w:val="single" w:sz="4" w:space="0" w:color="365F91" w:themeColor="accent1" w:themeShade="BF"/>
            </w:tcBorders>
          </w:tcPr>
          <w:p w14:paraId="68A7670F" w14:textId="03E1809F" w:rsidR="004D3683" w:rsidRPr="0008077B" w:rsidRDefault="004D3683" w:rsidP="00E876CF">
            <w:pPr>
              <w:rPr>
                <w:rFonts w:cstheme="minorHAnsi"/>
                <w:sz w:val="20"/>
              </w:rPr>
            </w:pPr>
            <w:r w:rsidRPr="0008077B">
              <w:rPr>
                <w:rFonts w:cstheme="minorHAnsi"/>
                <w:sz w:val="20"/>
              </w:rPr>
              <w:t>X</w:t>
            </w:r>
          </w:p>
        </w:tc>
      </w:tr>
      <w:bookmarkEnd w:id="107"/>
    </w:tbl>
    <w:p w14:paraId="2335A2BF" w14:textId="72EF6BE2" w:rsidR="00E876CF" w:rsidRPr="00E876CF" w:rsidRDefault="00E876CF" w:rsidP="00E876CF"/>
    <w:p w14:paraId="21DF3986" w14:textId="41828801" w:rsidR="00E876CF" w:rsidRPr="00CC658B" w:rsidRDefault="00E876CF" w:rsidP="00E876CF">
      <w:pPr>
        <w:pStyle w:val="Nadpis2"/>
      </w:pPr>
      <w:bookmarkStart w:id="108" w:name="_Toc106701826"/>
      <w:r w:rsidRPr="00CC658B">
        <w:t>5.</w:t>
      </w:r>
      <w:r>
        <w:t>6</w:t>
      </w:r>
      <w:r w:rsidRPr="00CC658B">
        <w:t xml:space="preserve"> Role a odpovědnosti</w:t>
      </w:r>
      <w:bookmarkEnd w:id="108"/>
    </w:p>
    <w:p w14:paraId="7D655185" w14:textId="6770D27F" w:rsidR="003C48C2" w:rsidRPr="00CC658B" w:rsidRDefault="003C48C2" w:rsidP="003C48C2">
      <w:r w:rsidRPr="00CC658B">
        <w:t xml:space="preserve">Komunikaci a viditelnosti programu se bude věnovat personál osmi regionálních kontaktních bodů, správci fondů malých projektů a dále komunikační </w:t>
      </w:r>
      <w:r w:rsidR="00947A3D" w:rsidRPr="00CC658B">
        <w:t>specialista</w:t>
      </w:r>
      <w:r w:rsidRPr="00CC658B">
        <w:t xml:space="preserve"> ve společném sekretariátu. </w:t>
      </w:r>
      <w:r w:rsidR="004D3683">
        <w:t xml:space="preserve">Komunikační specialista bude koordinovat komunikační aktivity programu s národními komunikačními specialisty na obou stranách hranice. </w:t>
      </w:r>
      <w:r w:rsidRPr="00CC658B">
        <w:t>Dále bude ustavena pracovní skupina pro komunikaci programu</w:t>
      </w:r>
      <w:r w:rsidR="005F5DC9" w:rsidRPr="00CC658B">
        <w:t>, složená ze</w:t>
      </w:r>
      <w:r w:rsidR="00797EA4" w:rsidRPr="00CC658B">
        <w:t xml:space="preserve"> zástupců</w:t>
      </w:r>
      <w:r w:rsidR="005F5DC9" w:rsidRPr="00CC658B">
        <w:t xml:space="preserve"> všech jmenovan</w:t>
      </w:r>
      <w:r w:rsidR="00EE35A4" w:rsidRPr="00CC658B">
        <w:t>ý</w:t>
      </w:r>
      <w:r w:rsidR="005F5DC9" w:rsidRPr="00CC658B">
        <w:t>ch</w:t>
      </w:r>
      <w:r w:rsidR="00797EA4" w:rsidRPr="00CC658B">
        <w:t xml:space="preserve"> aktérů</w:t>
      </w:r>
      <w:r w:rsidRPr="00CC658B">
        <w:t xml:space="preserve">. Bude průběžně koordinovat aktivity mezi regionálními kontaktními body, správci fondů malých projektů a komunikačním </w:t>
      </w:r>
      <w:r w:rsidR="00947A3D" w:rsidRPr="00CC658B">
        <w:t>specialistou</w:t>
      </w:r>
      <w:r w:rsidRPr="00CC658B">
        <w:t xml:space="preserve"> společného sekretariátu. </w:t>
      </w:r>
      <w:r w:rsidR="00797EA4" w:rsidRPr="00CC658B">
        <w:t xml:space="preserve">Bude také sledovat pokrok při implementaci komunikační strategie, sledovat plnění indikátorů a spolupracovat při evaluaci komunikačních aktivit. </w:t>
      </w:r>
      <w:r w:rsidR="00B3451D" w:rsidRPr="0087355D">
        <w:t>Instituce odpovědné za propagaci programu budou spolupracovat s národní komunikační sítí v ČR a Polsku (formou výměny zkušeností, informací a účastí na společných akcích).</w:t>
      </w:r>
    </w:p>
    <w:bookmarkEnd w:id="102"/>
    <w:p w14:paraId="1489C968" w14:textId="657F5E2A" w:rsidR="00B56BE8" w:rsidRDefault="00B56BE8" w:rsidP="00B56BE8"/>
    <w:p w14:paraId="624C5F53" w14:textId="7A2A0F89" w:rsidR="0008077B" w:rsidRDefault="0008077B" w:rsidP="00B56BE8"/>
    <w:p w14:paraId="3AA2F4FA" w14:textId="3F7D775B" w:rsidR="0008077B" w:rsidRDefault="0008077B" w:rsidP="00B56BE8"/>
    <w:p w14:paraId="4B58B3DA" w14:textId="62A7BA40" w:rsidR="0008077B" w:rsidRDefault="0008077B" w:rsidP="00B56BE8"/>
    <w:p w14:paraId="57A10B68" w14:textId="5C77A848" w:rsidR="0008077B" w:rsidRDefault="0008077B" w:rsidP="00B56BE8"/>
    <w:p w14:paraId="757FC88A" w14:textId="5E2BB0C5" w:rsidR="0008077B" w:rsidRDefault="0008077B" w:rsidP="00B56BE8"/>
    <w:p w14:paraId="4D2952ED" w14:textId="2DE92611" w:rsidR="0008077B" w:rsidRDefault="0008077B" w:rsidP="00B56BE8"/>
    <w:p w14:paraId="64662973" w14:textId="6C9637B7" w:rsidR="0008077B" w:rsidRDefault="0008077B" w:rsidP="00B56BE8"/>
    <w:p w14:paraId="59E45E17" w14:textId="12D405FC" w:rsidR="0008077B" w:rsidRDefault="0008077B" w:rsidP="00B56BE8"/>
    <w:p w14:paraId="6AF64AF1" w14:textId="0B69359F" w:rsidR="0008077B" w:rsidRDefault="0008077B" w:rsidP="00B56BE8"/>
    <w:p w14:paraId="5E3AD892" w14:textId="705CFB65" w:rsidR="0008077B" w:rsidRDefault="0008077B" w:rsidP="00B56BE8"/>
    <w:p w14:paraId="3A253605" w14:textId="5FC0E019" w:rsidR="0008077B" w:rsidRDefault="0008077B" w:rsidP="00B56BE8"/>
    <w:p w14:paraId="0561FBB3" w14:textId="39532F5D" w:rsidR="0008077B" w:rsidRDefault="0008077B" w:rsidP="00B56BE8"/>
    <w:p w14:paraId="474CC399" w14:textId="77777777" w:rsidR="0008077B" w:rsidRPr="00CC658B" w:rsidRDefault="0008077B" w:rsidP="00B56BE8"/>
    <w:p w14:paraId="35CA739E" w14:textId="033E8BEE" w:rsidR="006725A9" w:rsidRPr="00CC658B" w:rsidRDefault="0043137B" w:rsidP="004E0C35">
      <w:pPr>
        <w:pStyle w:val="Nadpis1"/>
        <w:rPr>
          <w:rStyle w:val="Siln"/>
        </w:rPr>
      </w:pPr>
      <w:bookmarkStart w:id="109" w:name="_Toc106701827"/>
      <w:r w:rsidRPr="00CC658B">
        <w:rPr>
          <w:rStyle w:val="Siln"/>
        </w:rPr>
        <w:t>6.</w:t>
      </w:r>
      <w:r w:rsidR="001E5B38" w:rsidRPr="00CC658B">
        <w:rPr>
          <w:rStyle w:val="Siln"/>
        </w:rPr>
        <w:t xml:space="preserve"> </w:t>
      </w:r>
      <w:r w:rsidR="0063613C" w:rsidRPr="00CC658B">
        <w:rPr>
          <w:rStyle w:val="Siln"/>
        </w:rPr>
        <w:t>Údaje o</w:t>
      </w:r>
      <w:r w:rsidR="006725A9" w:rsidRPr="00CC658B">
        <w:rPr>
          <w:rStyle w:val="Siln"/>
        </w:rPr>
        <w:t xml:space="preserve"> podpo</w:t>
      </w:r>
      <w:r w:rsidR="0063613C" w:rsidRPr="00CC658B">
        <w:rPr>
          <w:rStyle w:val="Siln"/>
        </w:rPr>
        <w:t>ře</w:t>
      </w:r>
      <w:r w:rsidR="006725A9" w:rsidRPr="00CC658B">
        <w:rPr>
          <w:rStyle w:val="Siln"/>
        </w:rPr>
        <w:t xml:space="preserve"> malých projektů, včetně malých projektů v rámci fondů malých projektů</w:t>
      </w:r>
      <w:bookmarkEnd w:id="109"/>
    </w:p>
    <w:p w14:paraId="00C34525" w14:textId="42670909" w:rsidR="00350E09" w:rsidRPr="00CC658B" w:rsidRDefault="00350E09" w:rsidP="00350E09">
      <w:r w:rsidRPr="00CC658B">
        <w:t xml:space="preserve">Program bude podporovat </w:t>
      </w:r>
      <w:r w:rsidR="0076125B">
        <w:t xml:space="preserve">dle čl. 25 nařízení </w:t>
      </w:r>
      <w:proofErr w:type="spellStart"/>
      <w:r w:rsidR="0076125B">
        <w:t>Interreg</w:t>
      </w:r>
      <w:proofErr w:type="spellEnd"/>
      <w:r w:rsidR="0076125B">
        <w:t xml:space="preserve"> </w:t>
      </w:r>
      <w:r w:rsidRPr="00CC658B">
        <w:t>projekty omezeného finančního objemu</w:t>
      </w:r>
      <w:r w:rsidR="0020710E" w:rsidRPr="00CC658B">
        <w:t xml:space="preserve"> – malé </w:t>
      </w:r>
      <w:proofErr w:type="gramStart"/>
      <w:r w:rsidR="0020710E" w:rsidRPr="00CC658B">
        <w:t>projekty -</w:t>
      </w:r>
      <w:r w:rsidRPr="00CC658B">
        <w:t xml:space="preserve"> prostřednictvím</w:t>
      </w:r>
      <w:proofErr w:type="gramEnd"/>
      <w:r w:rsidRPr="00CC658B">
        <w:t xml:space="preserve"> Fondů malých projektů. Příjemci Fondů malých projektů budou euroregiony, které působí na česko-polském příhraničí. Každý Fond malých projektů podléhá schválení </w:t>
      </w:r>
      <w:r w:rsidR="0018718C" w:rsidRPr="00CC658B">
        <w:t>m</w:t>
      </w:r>
      <w:r w:rsidRPr="00CC658B">
        <w:t xml:space="preserve">onitorovacím výborem. </w:t>
      </w:r>
    </w:p>
    <w:p w14:paraId="5E404D38" w14:textId="3B6FFDD6" w:rsidR="00350E09" w:rsidRPr="00CC658B" w:rsidRDefault="00350E09" w:rsidP="00350E09">
      <w:r w:rsidRPr="00CC658B">
        <w:t xml:space="preserve">Fondy malých projektů bude možné realizovat v těchto prioritních osách 1 (pouze životní prostředí), 2 (cestovní ruch) </w:t>
      </w:r>
      <w:r w:rsidR="0020710E" w:rsidRPr="00CC658B">
        <w:t>a</w:t>
      </w:r>
      <w:r w:rsidRPr="00CC658B">
        <w:t xml:space="preserve"> 4 (spolupráce institucí a obyvatel) programu. Malé projekty musí přispívat k plnění cílů priorit, ze kterých čerpají finanční prostředky. Výběr malých projektů bude probíhat transparentním a nediskriminačním způsobem, budou se na něm vždy podílet zástupci české i polské strany. </w:t>
      </w:r>
    </w:p>
    <w:p w14:paraId="06F7611C" w14:textId="77777777" w:rsidR="00E73253" w:rsidRPr="00CC658B" w:rsidRDefault="00350E09" w:rsidP="00350E09">
      <w:r w:rsidRPr="00CC658B">
        <w:t xml:space="preserve">Maximální finanční alokace na Fondy malých projektu představuje </w:t>
      </w:r>
      <w:r w:rsidR="009A65C3" w:rsidRPr="00CC658B">
        <w:t xml:space="preserve">20 </w:t>
      </w:r>
      <w:r w:rsidRPr="00CC658B">
        <w:t xml:space="preserve">% rozpočtu programu. </w:t>
      </w:r>
    </w:p>
    <w:p w14:paraId="63DF40B3" w14:textId="240369B7" w:rsidR="00350E09" w:rsidRPr="00CC658B" w:rsidRDefault="00E73253" w:rsidP="00350E09">
      <w:bookmarkStart w:id="110" w:name="_Hlk94607529"/>
      <w:r w:rsidRPr="00CC658B">
        <w:t>Pro malé projekty se předpokládá max. výše dotace z EFRR 30.000 EUR a v případě společného financování 60.000 EUR. Pro investiční malé projekty se předpokládá max. výše dotace z EFRR 40.000 EUR a v případě společného financování 80.000 EUR.</w:t>
      </w:r>
    </w:p>
    <w:bookmarkEnd w:id="110"/>
    <w:p w14:paraId="6B520E71" w14:textId="3CB2B231" w:rsidR="00F44D59" w:rsidRPr="00CC658B" w:rsidRDefault="00F44D59" w:rsidP="00350E09"/>
    <w:p w14:paraId="2E6AC34A" w14:textId="533ACB3D" w:rsidR="00F44D59" w:rsidRPr="00CC658B" w:rsidRDefault="00F44D59" w:rsidP="00350E09"/>
    <w:p w14:paraId="20DE889D" w14:textId="6D503125" w:rsidR="00F44D59" w:rsidRPr="00CC658B" w:rsidRDefault="00F44D59" w:rsidP="00350E09"/>
    <w:p w14:paraId="387A3833" w14:textId="77777777" w:rsidR="00036ECD" w:rsidRPr="00CC658B" w:rsidRDefault="00036ECD" w:rsidP="00350E09"/>
    <w:p w14:paraId="1A8D49DB" w14:textId="52FEB750" w:rsidR="00F44D59" w:rsidRDefault="00F44D59" w:rsidP="00350E09"/>
    <w:p w14:paraId="10CB68D5" w14:textId="4DD06E8B" w:rsidR="006976DF" w:rsidRDefault="006976DF" w:rsidP="00350E09"/>
    <w:p w14:paraId="502DA9A8" w14:textId="2AC604C9" w:rsidR="006976DF" w:rsidRDefault="006976DF" w:rsidP="00350E09"/>
    <w:p w14:paraId="09B26D76" w14:textId="7298FCEB" w:rsidR="006976DF" w:rsidRDefault="006976DF" w:rsidP="00350E09"/>
    <w:p w14:paraId="722BC36C" w14:textId="2C8FFB04" w:rsidR="006976DF" w:rsidRDefault="006976DF" w:rsidP="00350E09"/>
    <w:p w14:paraId="2A9DA18B" w14:textId="7DD1AC3F" w:rsidR="006976DF" w:rsidRDefault="006976DF" w:rsidP="00350E09"/>
    <w:p w14:paraId="6FC9ED03" w14:textId="2B412FEA" w:rsidR="006976DF" w:rsidRDefault="006976DF" w:rsidP="00350E09"/>
    <w:p w14:paraId="7ED7F35A" w14:textId="13AD25FF" w:rsidR="006976DF" w:rsidRDefault="006976DF" w:rsidP="00350E09"/>
    <w:p w14:paraId="74976DFE" w14:textId="7C572522" w:rsidR="006976DF" w:rsidRDefault="006976DF" w:rsidP="00350E09"/>
    <w:p w14:paraId="36388A27" w14:textId="5AFAABE1" w:rsidR="006976DF" w:rsidRDefault="006976DF" w:rsidP="00350E09"/>
    <w:p w14:paraId="5DA0B479" w14:textId="7B28897A" w:rsidR="006976DF" w:rsidRDefault="006976DF" w:rsidP="00350E09"/>
    <w:p w14:paraId="5D2EF6BE" w14:textId="570C1F1B" w:rsidR="006976DF" w:rsidRDefault="006976DF" w:rsidP="00350E09"/>
    <w:p w14:paraId="071230BE" w14:textId="1E64C09B" w:rsidR="006976DF" w:rsidRDefault="006976DF" w:rsidP="00350E09"/>
    <w:p w14:paraId="1A3DC012" w14:textId="7B7C71A2" w:rsidR="006976DF" w:rsidRDefault="006976DF" w:rsidP="00350E09"/>
    <w:p w14:paraId="7020503B" w14:textId="59665BFD" w:rsidR="006976DF" w:rsidRDefault="006976DF" w:rsidP="00350E09"/>
    <w:p w14:paraId="46E3E16F" w14:textId="7EF365D8" w:rsidR="006976DF" w:rsidRDefault="006976DF" w:rsidP="00350E09"/>
    <w:p w14:paraId="5A96F9CA" w14:textId="51E146E6" w:rsidR="006976DF" w:rsidRDefault="006976DF" w:rsidP="00350E09"/>
    <w:p w14:paraId="351E8516" w14:textId="3ADAA6D6" w:rsidR="00103AE5" w:rsidRPr="00CC658B" w:rsidRDefault="006725A9" w:rsidP="0060534A">
      <w:pPr>
        <w:pStyle w:val="Nadpis1"/>
        <w:spacing w:before="360"/>
        <w:rPr>
          <w:rStyle w:val="Siln"/>
        </w:rPr>
      </w:pPr>
      <w:bookmarkStart w:id="111" w:name="_Toc106701828"/>
      <w:r w:rsidRPr="00CC658B">
        <w:rPr>
          <w:rStyle w:val="Siln"/>
        </w:rPr>
        <w:t xml:space="preserve">7. </w:t>
      </w:r>
      <w:r w:rsidR="0043137B" w:rsidRPr="00CC658B">
        <w:rPr>
          <w:rStyle w:val="Siln"/>
        </w:rPr>
        <w:t>Prováděcí ustanovení</w:t>
      </w:r>
      <w:bookmarkEnd w:id="111"/>
    </w:p>
    <w:p w14:paraId="6EE45D94" w14:textId="64937CBD" w:rsidR="00103AE5" w:rsidRPr="00CC658B" w:rsidRDefault="00144FA0" w:rsidP="004E0C35">
      <w:pPr>
        <w:pStyle w:val="Nadpis2"/>
      </w:pPr>
      <w:bookmarkStart w:id="112" w:name="_Toc106701829"/>
      <w:r w:rsidRPr="00CC658B">
        <w:t>7</w:t>
      </w:r>
      <w:r w:rsidR="0043137B" w:rsidRPr="00CC658B">
        <w:t>.1.</w:t>
      </w:r>
      <w:r w:rsidR="0043137B" w:rsidRPr="00CC658B">
        <w:tab/>
        <w:t>Programové orgány</w:t>
      </w:r>
      <w:bookmarkEnd w:id="112"/>
      <w:r w:rsidR="0043137B" w:rsidRPr="00CC658B">
        <w:t xml:space="preserve"> </w:t>
      </w:r>
    </w:p>
    <w:p w14:paraId="3A2AB609" w14:textId="6414ED3D" w:rsidR="00103AE5" w:rsidRPr="00CC658B" w:rsidRDefault="0043137B" w:rsidP="004E0C35">
      <w:pPr>
        <w:pStyle w:val="Odstavecseseznamem"/>
        <w:spacing w:after="0"/>
        <w:ind w:left="360"/>
        <w:rPr>
          <w:rStyle w:val="Zdraznnintenzivn"/>
          <w:b w:val="0"/>
          <w:i w:val="0"/>
        </w:rPr>
      </w:pPr>
      <w:r w:rsidRPr="00CC658B">
        <w:rPr>
          <w:rStyle w:val="Zdraznnintenzivn"/>
          <w:b w:val="0"/>
          <w:i w:val="0"/>
        </w:rPr>
        <w:t>Tabulka 10</w:t>
      </w:r>
    </w:p>
    <w:tbl>
      <w:tblPr>
        <w:tblStyle w:val="Prosttabulka5"/>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A0" w:firstRow="1" w:lastRow="0" w:firstColumn="1" w:lastColumn="1" w:noHBand="0" w:noVBand="0"/>
      </w:tblPr>
      <w:tblGrid>
        <w:gridCol w:w="2216"/>
        <w:gridCol w:w="2320"/>
        <w:gridCol w:w="2366"/>
        <w:gridCol w:w="2736"/>
      </w:tblGrid>
      <w:tr w:rsidR="00D20A23" w:rsidRPr="00CC658B" w14:paraId="739D47B2" w14:textId="77777777" w:rsidTr="007A0D11">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2216" w:type="dxa"/>
            <w:tcBorders>
              <w:left w:val="nil"/>
              <w:bottom w:val="single" w:sz="4" w:space="0" w:color="365F91" w:themeColor="accent1" w:themeShade="BF"/>
            </w:tcBorders>
            <w:shd w:val="clear" w:color="auto" w:fill="auto"/>
            <w:vAlign w:val="center"/>
          </w:tcPr>
          <w:p w14:paraId="1396414D" w14:textId="2A7DA4D3" w:rsidR="00103AE5" w:rsidRPr="00CC658B" w:rsidRDefault="0043137B" w:rsidP="003E442F">
            <w:pPr>
              <w:jc w:val="center"/>
              <w:rPr>
                <w:rFonts w:cs="Times New Roman"/>
                <w:noProof/>
                <w:color w:val="365F91" w:themeColor="accent1" w:themeShade="BF"/>
                <w:sz w:val="16"/>
                <w:szCs w:val="16"/>
              </w:rPr>
            </w:pPr>
            <w:r w:rsidRPr="00CC658B">
              <w:rPr>
                <w:noProof/>
                <w:color w:val="365F91" w:themeColor="accent1" w:themeShade="BF"/>
                <w:sz w:val="16"/>
                <w:szCs w:val="16"/>
              </w:rPr>
              <w:t>Programové orgány</w:t>
            </w:r>
          </w:p>
        </w:tc>
        <w:tc>
          <w:tcPr>
            <w:cnfStyle w:val="000010000000" w:firstRow="0" w:lastRow="0" w:firstColumn="0" w:lastColumn="0" w:oddVBand="1" w:evenVBand="0" w:oddHBand="0" w:evenHBand="0" w:firstRowFirstColumn="0" w:firstRowLastColumn="0" w:lastRowFirstColumn="0" w:lastRowLastColumn="0"/>
            <w:tcW w:w="2320" w:type="dxa"/>
            <w:tcBorders>
              <w:bottom w:val="single" w:sz="4" w:space="0" w:color="365F91" w:themeColor="accent1" w:themeShade="BF"/>
            </w:tcBorders>
            <w:shd w:val="clear" w:color="auto" w:fill="auto"/>
            <w:vAlign w:val="center"/>
          </w:tcPr>
          <w:p w14:paraId="0653EC23" w14:textId="3128ED9F" w:rsidR="00103AE5" w:rsidRPr="00CC658B" w:rsidRDefault="0043137B" w:rsidP="003E442F">
            <w:pPr>
              <w:jc w:val="center"/>
              <w:rPr>
                <w:rFonts w:cs="Times New Roman"/>
                <w:noProof/>
                <w:color w:val="365F91" w:themeColor="accent1" w:themeShade="BF"/>
                <w:sz w:val="16"/>
                <w:szCs w:val="16"/>
              </w:rPr>
            </w:pPr>
            <w:r w:rsidRPr="00CC658B">
              <w:rPr>
                <w:noProof/>
                <w:color w:val="365F91" w:themeColor="accent1" w:themeShade="BF"/>
                <w:sz w:val="16"/>
                <w:szCs w:val="16"/>
              </w:rPr>
              <w:t>Název instituce</w:t>
            </w:r>
          </w:p>
        </w:tc>
        <w:tc>
          <w:tcPr>
            <w:tcW w:w="2366" w:type="dxa"/>
            <w:tcBorders>
              <w:bottom w:val="single" w:sz="4" w:space="0" w:color="365F91" w:themeColor="accent1" w:themeShade="BF"/>
            </w:tcBorders>
            <w:shd w:val="clear" w:color="auto" w:fill="auto"/>
            <w:vAlign w:val="center"/>
          </w:tcPr>
          <w:p w14:paraId="5C96A0ED" w14:textId="0A30C4BB" w:rsidR="00103AE5" w:rsidRPr="00CC658B" w:rsidRDefault="0043137B" w:rsidP="003E442F">
            <w:pPr>
              <w:jc w:val="center"/>
              <w:cnfStyle w:val="100000000000" w:firstRow="1" w:lastRow="0" w:firstColumn="0" w:lastColumn="0" w:oddVBand="0" w:evenVBand="0" w:oddHBand="0" w:evenHBand="0" w:firstRowFirstColumn="0" w:firstRowLastColumn="0" w:lastRowFirstColumn="0" w:lastRowLastColumn="0"/>
              <w:rPr>
                <w:rFonts w:cs="Times New Roman"/>
                <w:noProof/>
                <w:color w:val="365F91" w:themeColor="accent1" w:themeShade="BF"/>
                <w:sz w:val="16"/>
                <w:szCs w:val="16"/>
              </w:rPr>
            </w:pPr>
            <w:r w:rsidRPr="00CC658B">
              <w:rPr>
                <w:noProof/>
                <w:color w:val="365F91" w:themeColor="accent1" w:themeShade="BF"/>
                <w:sz w:val="16"/>
                <w:szCs w:val="16"/>
              </w:rPr>
              <w:t>Jméno kontaktní osoby</w:t>
            </w:r>
          </w:p>
        </w:tc>
        <w:tc>
          <w:tcPr>
            <w:cnfStyle w:val="000100001000" w:firstRow="0" w:lastRow="0" w:firstColumn="0" w:lastColumn="1" w:oddVBand="0" w:evenVBand="0" w:oddHBand="0" w:evenHBand="0" w:firstRowFirstColumn="0" w:firstRowLastColumn="1" w:lastRowFirstColumn="0" w:lastRowLastColumn="0"/>
            <w:tcW w:w="2736" w:type="dxa"/>
            <w:tcBorders>
              <w:bottom w:val="single" w:sz="4" w:space="0" w:color="365F91" w:themeColor="accent1" w:themeShade="BF"/>
              <w:right w:val="nil"/>
            </w:tcBorders>
            <w:shd w:val="clear" w:color="auto" w:fill="auto"/>
            <w:vAlign w:val="center"/>
          </w:tcPr>
          <w:p w14:paraId="19A8965E" w14:textId="0BF7F6DB" w:rsidR="00103AE5" w:rsidRPr="00CC658B" w:rsidRDefault="0043137B" w:rsidP="003E442F">
            <w:pPr>
              <w:jc w:val="center"/>
              <w:rPr>
                <w:rFonts w:cs="Times New Roman"/>
                <w:noProof/>
                <w:color w:val="365F91" w:themeColor="accent1" w:themeShade="BF"/>
                <w:sz w:val="16"/>
                <w:szCs w:val="16"/>
              </w:rPr>
            </w:pPr>
            <w:r w:rsidRPr="00CC658B">
              <w:rPr>
                <w:noProof/>
                <w:color w:val="365F91" w:themeColor="accent1" w:themeShade="BF"/>
                <w:sz w:val="16"/>
                <w:szCs w:val="16"/>
              </w:rPr>
              <w:t>E-mail</w:t>
            </w:r>
          </w:p>
        </w:tc>
      </w:tr>
      <w:tr w:rsidR="00D20A23" w:rsidRPr="00CC658B" w14:paraId="6F49C120" w14:textId="77777777" w:rsidTr="007A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6" w:type="dxa"/>
            <w:tcBorders>
              <w:left w:val="nil"/>
            </w:tcBorders>
            <w:shd w:val="clear" w:color="auto" w:fill="auto"/>
          </w:tcPr>
          <w:p w14:paraId="73D476AA" w14:textId="77777777" w:rsidR="00EA52A1" w:rsidRPr="00CC658B" w:rsidRDefault="00EA52A1" w:rsidP="00EA52A1">
            <w:pPr>
              <w:rPr>
                <w:rFonts w:asciiTheme="minorHAnsi" w:hAnsiTheme="minorHAnsi" w:cstheme="minorHAnsi"/>
                <w:i w:val="0"/>
                <w:noProof/>
                <w:sz w:val="20"/>
              </w:rPr>
            </w:pPr>
            <w:r w:rsidRPr="00CC658B">
              <w:rPr>
                <w:rFonts w:asciiTheme="minorHAnsi" w:hAnsiTheme="minorHAnsi" w:cstheme="minorHAnsi"/>
                <w:i w:val="0"/>
                <w:noProof/>
                <w:sz w:val="20"/>
              </w:rPr>
              <w:t>Řídicí orgán</w:t>
            </w:r>
          </w:p>
        </w:tc>
        <w:tc>
          <w:tcPr>
            <w:cnfStyle w:val="000010000000" w:firstRow="0" w:lastRow="0" w:firstColumn="0" w:lastColumn="0" w:oddVBand="1" w:evenVBand="0" w:oddHBand="0" w:evenHBand="0" w:firstRowFirstColumn="0" w:firstRowLastColumn="0" w:lastRowFirstColumn="0" w:lastRowLastColumn="0"/>
            <w:tcW w:w="2320" w:type="dxa"/>
            <w:shd w:val="clear" w:color="auto" w:fill="auto"/>
          </w:tcPr>
          <w:p w14:paraId="5DFD4FF3" w14:textId="77777777" w:rsidR="00EA52A1" w:rsidRPr="00CC658B" w:rsidRDefault="00EA52A1" w:rsidP="003E442F">
            <w:pPr>
              <w:jc w:val="left"/>
              <w:rPr>
                <w:sz w:val="20"/>
              </w:rPr>
            </w:pPr>
            <w:r w:rsidRPr="00CC658B">
              <w:rPr>
                <w:sz w:val="20"/>
              </w:rPr>
              <w:t>Ministerstvo pro místní rozvoj ČR</w:t>
            </w:r>
          </w:p>
          <w:p w14:paraId="59F10461" w14:textId="77777777" w:rsidR="00EA52A1" w:rsidRPr="00CC658B" w:rsidRDefault="00EA52A1" w:rsidP="003E442F">
            <w:pPr>
              <w:jc w:val="left"/>
              <w:rPr>
                <w:sz w:val="20"/>
              </w:rPr>
            </w:pPr>
            <w:r w:rsidRPr="00CC658B">
              <w:rPr>
                <w:sz w:val="20"/>
              </w:rPr>
              <w:t xml:space="preserve">Odbor evropské územní spolupráce </w:t>
            </w:r>
          </w:p>
          <w:p w14:paraId="38D95377" w14:textId="0E41D4AF" w:rsidR="00EA52A1" w:rsidRPr="00CC658B" w:rsidRDefault="00EA52A1" w:rsidP="003E442F">
            <w:pPr>
              <w:jc w:val="left"/>
              <w:rPr>
                <w:rFonts w:cs="Times New Roman"/>
                <w:noProof/>
                <w:sz w:val="20"/>
              </w:rPr>
            </w:pPr>
            <w:r w:rsidRPr="00CC658B">
              <w:rPr>
                <w:sz w:val="20"/>
              </w:rPr>
              <w:t>Česká republika</w:t>
            </w:r>
          </w:p>
        </w:tc>
        <w:tc>
          <w:tcPr>
            <w:tcW w:w="2366" w:type="dxa"/>
            <w:shd w:val="clear" w:color="auto" w:fill="auto"/>
          </w:tcPr>
          <w:p w14:paraId="0463D1E1" w14:textId="0E88F014" w:rsidR="00EA52A1" w:rsidRPr="00CC658B" w:rsidRDefault="00EA52A1" w:rsidP="00EA52A1">
            <w:pPr>
              <w:cnfStyle w:val="000000100000" w:firstRow="0" w:lastRow="0" w:firstColumn="0" w:lastColumn="0" w:oddVBand="0" w:evenVBand="0" w:oddHBand="1" w:evenHBand="0" w:firstRowFirstColumn="0" w:firstRowLastColumn="0" w:lastRowFirstColumn="0" w:lastRowLastColumn="0"/>
              <w:rPr>
                <w:rFonts w:cs="Times New Roman"/>
                <w:noProof/>
                <w:sz w:val="20"/>
              </w:rPr>
            </w:pPr>
            <w:r w:rsidRPr="00CC658B">
              <w:rPr>
                <w:rFonts w:cs="Times New Roman"/>
                <w:noProof/>
                <w:sz w:val="20"/>
              </w:rPr>
              <w:t>RNDr. Jiří Horáček</w:t>
            </w:r>
          </w:p>
        </w:tc>
        <w:tc>
          <w:tcPr>
            <w:cnfStyle w:val="000100000000" w:firstRow="0" w:lastRow="0" w:firstColumn="0" w:lastColumn="1" w:oddVBand="0" w:evenVBand="0" w:oddHBand="0" w:evenHBand="0" w:firstRowFirstColumn="0" w:firstRowLastColumn="0" w:lastRowFirstColumn="0" w:lastRowLastColumn="0"/>
            <w:tcW w:w="2736" w:type="dxa"/>
            <w:tcBorders>
              <w:right w:val="nil"/>
            </w:tcBorders>
            <w:shd w:val="clear" w:color="auto" w:fill="auto"/>
          </w:tcPr>
          <w:p w14:paraId="04774975" w14:textId="366EF314" w:rsidR="00EA52A1" w:rsidRPr="00CC658B" w:rsidRDefault="00EA52A1" w:rsidP="00EA52A1">
            <w:pPr>
              <w:rPr>
                <w:rFonts w:asciiTheme="minorHAnsi" w:hAnsiTheme="minorHAnsi" w:cstheme="minorHAnsi"/>
                <w:i w:val="0"/>
                <w:noProof/>
                <w:sz w:val="20"/>
              </w:rPr>
            </w:pPr>
            <w:r w:rsidRPr="00CC658B">
              <w:rPr>
                <w:rFonts w:asciiTheme="minorHAnsi" w:hAnsiTheme="minorHAnsi" w:cstheme="minorHAnsi"/>
                <w:i w:val="0"/>
                <w:noProof/>
                <w:sz w:val="20"/>
              </w:rPr>
              <w:t>jiri.horacek@mmr.cz</w:t>
            </w:r>
          </w:p>
        </w:tc>
      </w:tr>
      <w:tr w:rsidR="00D20A23" w:rsidRPr="00CC658B" w14:paraId="7308E13A" w14:textId="77777777" w:rsidTr="007A0D11">
        <w:tc>
          <w:tcPr>
            <w:cnfStyle w:val="001000000000" w:firstRow="0" w:lastRow="0" w:firstColumn="1" w:lastColumn="0" w:oddVBand="0" w:evenVBand="0" w:oddHBand="0" w:evenHBand="0" w:firstRowFirstColumn="0" w:firstRowLastColumn="0" w:lastRowFirstColumn="0" w:lastRowLastColumn="0"/>
            <w:tcW w:w="2216" w:type="dxa"/>
            <w:tcBorders>
              <w:left w:val="nil"/>
            </w:tcBorders>
            <w:shd w:val="clear" w:color="auto" w:fill="auto"/>
          </w:tcPr>
          <w:p w14:paraId="7B82EE98" w14:textId="440D77AF" w:rsidR="00EA52A1" w:rsidRPr="00CC658B" w:rsidRDefault="00EA52A1" w:rsidP="003E442F">
            <w:pPr>
              <w:jc w:val="left"/>
              <w:rPr>
                <w:rFonts w:asciiTheme="minorHAnsi" w:hAnsiTheme="minorHAnsi" w:cstheme="minorHAnsi"/>
                <w:i w:val="0"/>
                <w:noProof/>
                <w:sz w:val="20"/>
              </w:rPr>
            </w:pPr>
            <w:r w:rsidRPr="00CC658B">
              <w:rPr>
                <w:rFonts w:asciiTheme="minorHAnsi" w:hAnsiTheme="minorHAnsi" w:cstheme="minorHAnsi"/>
                <w:i w:val="0"/>
                <w:noProof/>
                <w:sz w:val="20"/>
              </w:rPr>
              <w:t xml:space="preserve">Vnitrostátní orgán </w:t>
            </w:r>
            <w:r w:rsidR="003E442F" w:rsidRPr="00CC658B">
              <w:rPr>
                <w:rFonts w:asciiTheme="minorHAnsi" w:hAnsiTheme="minorHAnsi" w:cstheme="minorHAnsi"/>
                <w:i w:val="0"/>
                <w:noProof/>
                <w:sz w:val="20"/>
              </w:rPr>
              <w:t xml:space="preserve">          </w:t>
            </w:r>
            <w:r w:rsidRPr="00CC658B">
              <w:rPr>
                <w:rFonts w:asciiTheme="minorHAnsi" w:hAnsiTheme="minorHAnsi" w:cstheme="minorHAnsi"/>
                <w:i w:val="0"/>
                <w:noProof/>
                <w:sz w:val="20"/>
              </w:rPr>
              <w:t>(v příslušných případech pro programy se zúčastněnými třetími zeměmi)</w:t>
            </w:r>
          </w:p>
        </w:tc>
        <w:tc>
          <w:tcPr>
            <w:cnfStyle w:val="000010000000" w:firstRow="0" w:lastRow="0" w:firstColumn="0" w:lastColumn="0" w:oddVBand="1" w:evenVBand="0" w:oddHBand="0" w:evenHBand="0" w:firstRowFirstColumn="0" w:firstRowLastColumn="0" w:lastRowFirstColumn="0" w:lastRowLastColumn="0"/>
            <w:tcW w:w="2320" w:type="dxa"/>
            <w:shd w:val="clear" w:color="auto" w:fill="auto"/>
          </w:tcPr>
          <w:p w14:paraId="690834BA" w14:textId="18DF4D82" w:rsidR="00F44D59" w:rsidRPr="00CC658B" w:rsidRDefault="00F44D59" w:rsidP="003E442F">
            <w:pPr>
              <w:jc w:val="left"/>
              <w:rPr>
                <w:rFonts w:cs="Times New Roman"/>
                <w:noProof/>
                <w:sz w:val="20"/>
              </w:rPr>
            </w:pPr>
          </w:p>
        </w:tc>
        <w:tc>
          <w:tcPr>
            <w:tcW w:w="2366" w:type="dxa"/>
            <w:shd w:val="clear" w:color="auto" w:fill="auto"/>
          </w:tcPr>
          <w:p w14:paraId="7ADBB8FB" w14:textId="49AD3F4E" w:rsidR="00EA52A1" w:rsidRPr="00CC658B" w:rsidRDefault="00EA52A1" w:rsidP="00EA52A1">
            <w:pPr>
              <w:cnfStyle w:val="000000000000" w:firstRow="0" w:lastRow="0" w:firstColumn="0" w:lastColumn="0" w:oddVBand="0" w:evenVBand="0" w:oddHBand="0" w:evenHBand="0" w:firstRowFirstColumn="0" w:firstRowLastColumn="0" w:lastRowFirstColumn="0" w:lastRowLastColumn="0"/>
              <w:rPr>
                <w:rFonts w:cs="Times New Roman"/>
                <w:noProof/>
                <w:sz w:val="20"/>
              </w:rPr>
            </w:pPr>
          </w:p>
        </w:tc>
        <w:tc>
          <w:tcPr>
            <w:cnfStyle w:val="000100000000" w:firstRow="0" w:lastRow="0" w:firstColumn="0" w:lastColumn="1" w:oddVBand="0" w:evenVBand="0" w:oddHBand="0" w:evenHBand="0" w:firstRowFirstColumn="0" w:firstRowLastColumn="0" w:lastRowFirstColumn="0" w:lastRowLastColumn="0"/>
            <w:tcW w:w="2736" w:type="dxa"/>
            <w:tcBorders>
              <w:right w:val="nil"/>
            </w:tcBorders>
            <w:shd w:val="clear" w:color="auto" w:fill="auto"/>
          </w:tcPr>
          <w:p w14:paraId="5A546739" w14:textId="16626D54" w:rsidR="00EA52A1" w:rsidRPr="00CC658B" w:rsidRDefault="00EA52A1" w:rsidP="00EA52A1">
            <w:pPr>
              <w:rPr>
                <w:rFonts w:asciiTheme="minorHAnsi" w:hAnsiTheme="minorHAnsi" w:cstheme="minorHAnsi"/>
                <w:i w:val="0"/>
                <w:noProof/>
                <w:sz w:val="20"/>
              </w:rPr>
            </w:pPr>
          </w:p>
        </w:tc>
      </w:tr>
      <w:tr w:rsidR="00D20A23" w:rsidRPr="00CC658B" w14:paraId="36F537F1" w14:textId="77777777" w:rsidTr="007A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6" w:type="dxa"/>
            <w:tcBorders>
              <w:left w:val="nil"/>
            </w:tcBorders>
            <w:shd w:val="clear" w:color="auto" w:fill="auto"/>
          </w:tcPr>
          <w:p w14:paraId="36B56103" w14:textId="77777777" w:rsidR="00EA52A1" w:rsidRPr="00CC658B" w:rsidRDefault="00EA52A1" w:rsidP="003E442F">
            <w:pPr>
              <w:jc w:val="left"/>
              <w:rPr>
                <w:rFonts w:asciiTheme="minorHAnsi" w:hAnsiTheme="minorHAnsi" w:cstheme="minorHAnsi"/>
                <w:i w:val="0"/>
                <w:noProof/>
                <w:sz w:val="20"/>
              </w:rPr>
            </w:pPr>
            <w:r w:rsidRPr="00CC658B">
              <w:rPr>
                <w:rFonts w:asciiTheme="minorHAnsi" w:hAnsiTheme="minorHAnsi" w:cstheme="minorHAnsi"/>
                <w:i w:val="0"/>
                <w:noProof/>
                <w:sz w:val="20"/>
              </w:rPr>
              <w:t>Auditní orgán</w:t>
            </w:r>
          </w:p>
        </w:tc>
        <w:tc>
          <w:tcPr>
            <w:cnfStyle w:val="000010000000" w:firstRow="0" w:lastRow="0" w:firstColumn="0" w:lastColumn="0" w:oddVBand="1" w:evenVBand="0" w:oddHBand="0" w:evenHBand="0" w:firstRowFirstColumn="0" w:firstRowLastColumn="0" w:lastRowFirstColumn="0" w:lastRowLastColumn="0"/>
            <w:tcW w:w="2320" w:type="dxa"/>
            <w:shd w:val="clear" w:color="auto" w:fill="auto"/>
          </w:tcPr>
          <w:p w14:paraId="59700880" w14:textId="77777777" w:rsidR="00EA52A1" w:rsidRPr="00CC658B" w:rsidRDefault="00EA52A1" w:rsidP="003E442F">
            <w:pPr>
              <w:jc w:val="left"/>
              <w:rPr>
                <w:sz w:val="20"/>
              </w:rPr>
            </w:pPr>
            <w:r w:rsidRPr="00CC658B">
              <w:rPr>
                <w:sz w:val="20"/>
              </w:rPr>
              <w:t xml:space="preserve">Ministerstvo financí ČR </w:t>
            </w:r>
          </w:p>
          <w:p w14:paraId="3A030638" w14:textId="5908E8C2" w:rsidR="00EA52A1" w:rsidRPr="00CC658B" w:rsidRDefault="002821AB" w:rsidP="003E442F">
            <w:pPr>
              <w:jc w:val="left"/>
              <w:rPr>
                <w:sz w:val="20"/>
              </w:rPr>
            </w:pPr>
            <w:r w:rsidRPr="00CC658B">
              <w:rPr>
                <w:sz w:val="20"/>
              </w:rPr>
              <w:t>o</w:t>
            </w:r>
            <w:r w:rsidR="00EA52A1" w:rsidRPr="00CC658B">
              <w:rPr>
                <w:sz w:val="20"/>
              </w:rPr>
              <w:t xml:space="preserve">dbor Auditní orgán </w:t>
            </w:r>
          </w:p>
          <w:p w14:paraId="67577C24" w14:textId="21126584" w:rsidR="00EA52A1" w:rsidRPr="00CC658B" w:rsidRDefault="00EA52A1" w:rsidP="003E442F">
            <w:pPr>
              <w:jc w:val="left"/>
              <w:rPr>
                <w:rFonts w:cs="Times New Roman"/>
                <w:noProof/>
                <w:sz w:val="20"/>
              </w:rPr>
            </w:pPr>
            <w:r w:rsidRPr="00CC658B">
              <w:rPr>
                <w:sz w:val="20"/>
              </w:rPr>
              <w:t>Česká republika</w:t>
            </w:r>
          </w:p>
        </w:tc>
        <w:tc>
          <w:tcPr>
            <w:tcW w:w="2366" w:type="dxa"/>
            <w:shd w:val="clear" w:color="auto" w:fill="auto"/>
          </w:tcPr>
          <w:p w14:paraId="59CD4441" w14:textId="77777777" w:rsidR="00EA52A1" w:rsidRPr="00CC658B" w:rsidRDefault="00EA52A1" w:rsidP="00EA52A1">
            <w:pPr>
              <w:cnfStyle w:val="000000100000" w:firstRow="0" w:lastRow="0" w:firstColumn="0" w:lastColumn="0" w:oddVBand="0" w:evenVBand="0" w:oddHBand="1" w:evenHBand="0" w:firstRowFirstColumn="0" w:firstRowLastColumn="0" w:lastRowFirstColumn="0" w:lastRowLastColumn="0"/>
              <w:rPr>
                <w:rFonts w:cs="Times New Roman"/>
                <w:noProof/>
                <w:sz w:val="20"/>
              </w:rPr>
            </w:pPr>
            <w:r w:rsidRPr="00CC658B">
              <w:rPr>
                <w:rFonts w:cs="Times New Roman"/>
                <w:noProof/>
                <w:sz w:val="20"/>
              </w:rPr>
              <w:t>Mgr. Stanislav Bureš</w:t>
            </w:r>
          </w:p>
          <w:p w14:paraId="224258EE" w14:textId="32C06082" w:rsidR="00EA52A1" w:rsidRPr="00CC658B" w:rsidRDefault="00EA52A1" w:rsidP="00EA52A1">
            <w:pPr>
              <w:cnfStyle w:val="000000100000" w:firstRow="0" w:lastRow="0" w:firstColumn="0" w:lastColumn="0" w:oddVBand="0" w:evenVBand="0" w:oddHBand="1" w:evenHBand="0" w:firstRowFirstColumn="0" w:firstRowLastColumn="0" w:lastRowFirstColumn="0" w:lastRowLastColumn="0"/>
              <w:rPr>
                <w:rFonts w:cs="Times New Roman"/>
                <w:noProof/>
                <w:sz w:val="20"/>
              </w:rPr>
            </w:pPr>
            <w:r w:rsidRPr="00CC658B">
              <w:rPr>
                <w:rFonts w:cs="Times New Roman"/>
                <w:noProof/>
                <w:sz w:val="20"/>
              </w:rPr>
              <w:t>ředitel odboru</w:t>
            </w:r>
            <w:r w:rsidRPr="00CC658B">
              <w:rPr>
                <w:rFonts w:cs="Times New Roman"/>
                <w:noProof/>
                <w:sz w:val="20"/>
              </w:rPr>
              <w:tab/>
            </w:r>
          </w:p>
        </w:tc>
        <w:tc>
          <w:tcPr>
            <w:cnfStyle w:val="000100000000" w:firstRow="0" w:lastRow="0" w:firstColumn="0" w:lastColumn="1" w:oddVBand="0" w:evenVBand="0" w:oddHBand="0" w:evenHBand="0" w:firstRowFirstColumn="0" w:firstRowLastColumn="0" w:lastRowFirstColumn="0" w:lastRowLastColumn="0"/>
            <w:tcW w:w="2736" w:type="dxa"/>
            <w:tcBorders>
              <w:right w:val="nil"/>
            </w:tcBorders>
            <w:shd w:val="clear" w:color="auto" w:fill="auto"/>
          </w:tcPr>
          <w:p w14:paraId="665A72DB" w14:textId="19432E79" w:rsidR="00EA52A1" w:rsidRPr="00CC658B" w:rsidRDefault="00EA52A1" w:rsidP="00EA52A1">
            <w:pPr>
              <w:rPr>
                <w:rFonts w:asciiTheme="minorHAnsi" w:hAnsiTheme="minorHAnsi" w:cstheme="minorHAnsi"/>
                <w:i w:val="0"/>
                <w:noProof/>
                <w:sz w:val="20"/>
              </w:rPr>
            </w:pPr>
            <w:r w:rsidRPr="00CC658B">
              <w:rPr>
                <w:rFonts w:asciiTheme="minorHAnsi" w:hAnsiTheme="minorHAnsi" w:cstheme="minorHAnsi"/>
                <w:i w:val="0"/>
                <w:noProof/>
                <w:sz w:val="20"/>
              </w:rPr>
              <w:t>Stanislav.Bures@mfcr.cz</w:t>
            </w:r>
          </w:p>
        </w:tc>
      </w:tr>
      <w:tr w:rsidR="00D20A23" w:rsidRPr="00CC658B" w14:paraId="6801DBF4" w14:textId="77777777" w:rsidTr="007A0D11">
        <w:tc>
          <w:tcPr>
            <w:cnfStyle w:val="001000000000" w:firstRow="0" w:lastRow="0" w:firstColumn="1" w:lastColumn="0" w:oddVBand="0" w:evenVBand="0" w:oddHBand="0" w:evenHBand="0" w:firstRowFirstColumn="0" w:firstRowLastColumn="0" w:lastRowFirstColumn="0" w:lastRowLastColumn="0"/>
            <w:tcW w:w="2216" w:type="dxa"/>
            <w:tcBorders>
              <w:left w:val="nil"/>
            </w:tcBorders>
            <w:shd w:val="clear" w:color="auto" w:fill="auto"/>
          </w:tcPr>
          <w:p w14:paraId="786FE01B" w14:textId="77777777" w:rsidR="00EA52A1" w:rsidRPr="00CC658B" w:rsidRDefault="00EA52A1" w:rsidP="003E442F">
            <w:pPr>
              <w:jc w:val="left"/>
              <w:rPr>
                <w:rFonts w:asciiTheme="minorHAnsi" w:hAnsiTheme="minorHAnsi" w:cstheme="minorHAnsi"/>
                <w:i w:val="0"/>
                <w:noProof/>
                <w:sz w:val="20"/>
              </w:rPr>
            </w:pPr>
            <w:r w:rsidRPr="00CC658B">
              <w:rPr>
                <w:rFonts w:asciiTheme="minorHAnsi" w:hAnsiTheme="minorHAnsi" w:cstheme="minorHAnsi"/>
                <w:i w:val="0"/>
                <w:noProof/>
                <w:sz w:val="20"/>
              </w:rPr>
              <w:t xml:space="preserve">Skupina zástupců auditorů </w:t>
            </w:r>
          </w:p>
        </w:tc>
        <w:tc>
          <w:tcPr>
            <w:cnfStyle w:val="000010000000" w:firstRow="0" w:lastRow="0" w:firstColumn="0" w:lastColumn="0" w:oddVBand="1" w:evenVBand="0" w:oddHBand="0" w:evenHBand="0" w:firstRowFirstColumn="0" w:firstRowLastColumn="0" w:lastRowFirstColumn="0" w:lastRowLastColumn="0"/>
            <w:tcW w:w="2320" w:type="dxa"/>
            <w:shd w:val="clear" w:color="auto" w:fill="auto"/>
          </w:tcPr>
          <w:p w14:paraId="6FF7C901" w14:textId="77777777" w:rsidR="00EA52A1" w:rsidRPr="00CC658B" w:rsidRDefault="003E442F" w:rsidP="003E442F">
            <w:pPr>
              <w:jc w:val="left"/>
              <w:rPr>
                <w:rFonts w:cs="Times New Roman"/>
                <w:noProof/>
                <w:sz w:val="20"/>
              </w:rPr>
            </w:pPr>
            <w:r w:rsidRPr="00CC658B">
              <w:rPr>
                <w:rFonts w:cs="Times New Roman"/>
                <w:noProof/>
                <w:sz w:val="20"/>
              </w:rPr>
              <w:t>Ministerstvo financí ČR</w:t>
            </w:r>
          </w:p>
          <w:p w14:paraId="797C791B" w14:textId="3F872F77" w:rsidR="003E442F" w:rsidRPr="00CC658B" w:rsidRDefault="002821AB" w:rsidP="003E442F">
            <w:pPr>
              <w:jc w:val="left"/>
              <w:rPr>
                <w:rFonts w:cs="Times New Roman"/>
                <w:noProof/>
                <w:sz w:val="20"/>
              </w:rPr>
            </w:pPr>
            <w:r w:rsidRPr="00CC658B">
              <w:rPr>
                <w:rFonts w:cs="Times New Roman"/>
                <w:noProof/>
                <w:sz w:val="20"/>
              </w:rPr>
              <w:t>o</w:t>
            </w:r>
            <w:r w:rsidR="003E442F" w:rsidRPr="00CC658B">
              <w:rPr>
                <w:rFonts w:cs="Times New Roman"/>
                <w:noProof/>
                <w:sz w:val="20"/>
              </w:rPr>
              <w:t>dbor Auditní orgán</w:t>
            </w:r>
          </w:p>
          <w:p w14:paraId="1CAEAB3B" w14:textId="3C7243BC" w:rsidR="003E442F" w:rsidRPr="00CC658B" w:rsidRDefault="003E442F" w:rsidP="003E442F">
            <w:pPr>
              <w:jc w:val="left"/>
              <w:rPr>
                <w:rFonts w:cs="Times New Roman"/>
                <w:noProof/>
                <w:sz w:val="20"/>
              </w:rPr>
            </w:pPr>
            <w:r w:rsidRPr="00CC658B">
              <w:rPr>
                <w:rFonts w:cs="Times New Roman"/>
                <w:noProof/>
                <w:sz w:val="20"/>
              </w:rPr>
              <w:t>Česká republika</w:t>
            </w:r>
          </w:p>
          <w:p w14:paraId="74BB4482" w14:textId="27467659" w:rsidR="003E442F" w:rsidRPr="00CC658B" w:rsidRDefault="003E442F" w:rsidP="000747C1">
            <w:pPr>
              <w:spacing w:before="120"/>
              <w:jc w:val="left"/>
              <w:rPr>
                <w:rFonts w:cs="Times New Roman"/>
                <w:noProof/>
                <w:sz w:val="20"/>
              </w:rPr>
            </w:pPr>
            <w:r w:rsidRPr="00CC658B">
              <w:rPr>
                <w:rFonts w:cs="Times New Roman"/>
                <w:noProof/>
                <w:sz w:val="20"/>
              </w:rPr>
              <w:t>a</w:t>
            </w:r>
          </w:p>
          <w:p w14:paraId="51C6C567" w14:textId="04D2D6AC" w:rsidR="000747C1" w:rsidRPr="00CC658B" w:rsidRDefault="000747C1" w:rsidP="000747C1">
            <w:pPr>
              <w:spacing w:before="120"/>
              <w:jc w:val="left"/>
              <w:rPr>
                <w:rFonts w:cs="Times New Roman"/>
                <w:noProof/>
                <w:sz w:val="20"/>
              </w:rPr>
            </w:pPr>
            <w:r w:rsidRPr="00CC658B">
              <w:rPr>
                <w:rFonts w:cs="Times New Roman"/>
                <w:noProof/>
                <w:sz w:val="20"/>
              </w:rPr>
              <w:t xml:space="preserve">Vedoucí státní daňové správy </w:t>
            </w:r>
            <w:r w:rsidR="004B3270" w:rsidRPr="00CC658B">
              <w:rPr>
                <w:rFonts w:cs="Times New Roman"/>
                <w:noProof/>
                <w:sz w:val="20"/>
              </w:rPr>
              <w:t xml:space="preserve">v Polsku </w:t>
            </w:r>
          </w:p>
          <w:p w14:paraId="76F5578D" w14:textId="34479D6B" w:rsidR="000747C1" w:rsidRPr="00CC658B" w:rsidRDefault="000747C1" w:rsidP="000747C1">
            <w:pPr>
              <w:jc w:val="left"/>
              <w:rPr>
                <w:rFonts w:cs="Times New Roman"/>
                <w:noProof/>
                <w:sz w:val="20"/>
              </w:rPr>
            </w:pPr>
          </w:p>
        </w:tc>
        <w:tc>
          <w:tcPr>
            <w:tcW w:w="2366" w:type="dxa"/>
            <w:shd w:val="clear" w:color="auto" w:fill="auto"/>
          </w:tcPr>
          <w:p w14:paraId="61E41816" w14:textId="28FA1745" w:rsidR="0021761B" w:rsidRPr="00CC658B" w:rsidRDefault="0021761B" w:rsidP="0021761B">
            <w:pPr>
              <w:jc w:val="left"/>
              <w:cnfStyle w:val="000000000000" w:firstRow="0" w:lastRow="0" w:firstColumn="0" w:lastColumn="0" w:oddVBand="0" w:evenVBand="0" w:oddHBand="0" w:evenHBand="0" w:firstRowFirstColumn="0" w:firstRowLastColumn="0" w:lastRowFirstColumn="0" w:lastRowLastColumn="0"/>
              <w:rPr>
                <w:rFonts w:cs="Times New Roman"/>
                <w:noProof/>
                <w:sz w:val="20"/>
              </w:rPr>
            </w:pPr>
            <w:r w:rsidRPr="00CC658B">
              <w:rPr>
                <w:rFonts w:cs="Times New Roman"/>
                <w:noProof/>
                <w:sz w:val="20"/>
              </w:rPr>
              <w:t>Ing. Milan Puszkailer vedoucí oddělení</w:t>
            </w:r>
          </w:p>
          <w:p w14:paraId="6F12ECD7" w14:textId="2EE18AD0" w:rsidR="0021761B" w:rsidRPr="00CC658B" w:rsidRDefault="003E416E" w:rsidP="000747C1">
            <w:pPr>
              <w:spacing w:before="120"/>
              <w:jc w:val="left"/>
              <w:cnfStyle w:val="000000000000" w:firstRow="0" w:lastRow="0" w:firstColumn="0" w:lastColumn="0" w:oddVBand="0" w:evenVBand="0" w:oddHBand="0" w:evenHBand="0" w:firstRowFirstColumn="0" w:firstRowLastColumn="0" w:lastRowFirstColumn="0" w:lastRowLastColumn="0"/>
              <w:rPr>
                <w:rFonts w:cs="Times New Roman"/>
                <w:noProof/>
                <w:sz w:val="20"/>
              </w:rPr>
            </w:pPr>
            <w:r w:rsidRPr="00CC658B">
              <w:rPr>
                <w:rFonts w:cs="Times New Roman"/>
                <w:noProof/>
                <w:sz w:val="20"/>
              </w:rPr>
              <w:t>a</w:t>
            </w:r>
          </w:p>
          <w:p w14:paraId="3D2CC438" w14:textId="49085CD0" w:rsidR="003E416E" w:rsidRPr="00CC658B" w:rsidRDefault="00D20A23" w:rsidP="000747C1">
            <w:pPr>
              <w:spacing w:before="120"/>
              <w:jc w:val="left"/>
              <w:cnfStyle w:val="000000000000" w:firstRow="0" w:lastRow="0" w:firstColumn="0" w:lastColumn="0" w:oddVBand="0" w:evenVBand="0" w:oddHBand="0" w:evenHBand="0" w:firstRowFirstColumn="0" w:firstRowLastColumn="0" w:lastRowFirstColumn="0" w:lastRowLastColumn="0"/>
              <w:rPr>
                <w:rFonts w:cs="Times New Roman"/>
                <w:noProof/>
                <w:sz w:val="20"/>
              </w:rPr>
            </w:pPr>
            <w:r w:rsidRPr="00CC658B">
              <w:rPr>
                <w:rFonts w:cs="Times New Roman"/>
                <w:noProof/>
                <w:sz w:val="20"/>
              </w:rPr>
              <w:t xml:space="preserve">Katarzyna Kwiecińska-Gruszka, vedoucí oddělení, Odbor auditu veřejných financí Ministerstvo financí Polská republika </w:t>
            </w:r>
          </w:p>
        </w:tc>
        <w:tc>
          <w:tcPr>
            <w:cnfStyle w:val="000100000000" w:firstRow="0" w:lastRow="0" w:firstColumn="0" w:lastColumn="1" w:oddVBand="0" w:evenVBand="0" w:oddHBand="0" w:evenHBand="0" w:firstRowFirstColumn="0" w:firstRowLastColumn="0" w:lastRowFirstColumn="0" w:lastRowLastColumn="0"/>
            <w:tcW w:w="2736" w:type="dxa"/>
            <w:tcBorders>
              <w:right w:val="nil"/>
            </w:tcBorders>
            <w:shd w:val="clear" w:color="auto" w:fill="auto"/>
          </w:tcPr>
          <w:p w14:paraId="18760845" w14:textId="06333BA3" w:rsidR="0021761B" w:rsidRPr="00CC658B" w:rsidRDefault="0021761B" w:rsidP="00EA52A1">
            <w:pPr>
              <w:rPr>
                <w:rFonts w:asciiTheme="minorHAnsi" w:hAnsiTheme="minorHAnsi" w:cstheme="minorHAnsi"/>
                <w:i w:val="0"/>
                <w:noProof/>
                <w:sz w:val="20"/>
              </w:rPr>
            </w:pPr>
            <w:r w:rsidRPr="00CC658B">
              <w:rPr>
                <w:rFonts w:asciiTheme="minorHAnsi" w:hAnsiTheme="minorHAnsi" w:cstheme="minorHAnsi"/>
                <w:i w:val="0"/>
                <w:noProof/>
                <w:sz w:val="20"/>
              </w:rPr>
              <w:t>milan.puszkailer@mfcr.cz</w:t>
            </w:r>
          </w:p>
          <w:p w14:paraId="5C4A7ACA" w14:textId="7583251F" w:rsidR="0021761B" w:rsidRPr="00CC658B" w:rsidRDefault="0021761B" w:rsidP="000747C1">
            <w:pPr>
              <w:spacing w:before="120"/>
              <w:jc w:val="left"/>
              <w:rPr>
                <w:rFonts w:asciiTheme="minorHAnsi" w:hAnsiTheme="minorHAnsi" w:cstheme="minorHAnsi"/>
                <w:i w:val="0"/>
                <w:noProof/>
                <w:sz w:val="20"/>
              </w:rPr>
            </w:pPr>
            <w:r w:rsidRPr="00CC658B">
              <w:rPr>
                <w:rFonts w:asciiTheme="minorHAnsi" w:hAnsiTheme="minorHAnsi" w:cstheme="minorHAnsi"/>
                <w:i w:val="0"/>
                <w:noProof/>
                <w:sz w:val="20"/>
              </w:rPr>
              <w:t xml:space="preserve">a </w:t>
            </w:r>
          </w:p>
          <w:p w14:paraId="797065E4" w14:textId="60DD60EA" w:rsidR="0021761B" w:rsidRPr="00CC658B" w:rsidRDefault="00D20A23" w:rsidP="000747C1">
            <w:pPr>
              <w:spacing w:before="120"/>
              <w:jc w:val="left"/>
              <w:rPr>
                <w:rFonts w:asciiTheme="minorHAnsi" w:hAnsiTheme="minorHAnsi" w:cstheme="minorHAnsi"/>
                <w:i w:val="0"/>
                <w:noProof/>
                <w:sz w:val="20"/>
              </w:rPr>
            </w:pPr>
            <w:r w:rsidRPr="00CC658B">
              <w:rPr>
                <w:rFonts w:asciiTheme="minorHAnsi" w:hAnsiTheme="minorHAnsi" w:cstheme="minorHAnsi"/>
                <w:i w:val="0"/>
                <w:noProof/>
                <w:sz w:val="20"/>
              </w:rPr>
              <w:t>Katarzyna.Kwiecinska-Gruszka</w:t>
            </w:r>
            <w:r w:rsidR="003E416E" w:rsidRPr="00CC658B">
              <w:rPr>
                <w:rFonts w:asciiTheme="minorHAnsi" w:hAnsiTheme="minorHAnsi" w:cstheme="minorHAnsi"/>
                <w:i w:val="0"/>
                <w:noProof/>
                <w:sz w:val="20"/>
              </w:rPr>
              <w:t>@mf.gov.pl</w:t>
            </w:r>
          </w:p>
        </w:tc>
      </w:tr>
      <w:tr w:rsidR="00D20A23" w:rsidRPr="00CC658B" w14:paraId="5EF5F43E" w14:textId="77777777" w:rsidTr="007A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6" w:type="dxa"/>
            <w:tcBorders>
              <w:left w:val="nil"/>
            </w:tcBorders>
            <w:shd w:val="clear" w:color="auto" w:fill="auto"/>
          </w:tcPr>
          <w:p w14:paraId="2A6010DC" w14:textId="77777777" w:rsidR="00EA52A1" w:rsidRPr="00CC658B" w:rsidRDefault="00EA52A1" w:rsidP="003E442F">
            <w:pPr>
              <w:jc w:val="left"/>
              <w:rPr>
                <w:rFonts w:asciiTheme="minorHAnsi" w:hAnsiTheme="minorHAnsi" w:cstheme="minorHAnsi"/>
                <w:i w:val="0"/>
                <w:noProof/>
                <w:sz w:val="20"/>
              </w:rPr>
            </w:pPr>
            <w:r w:rsidRPr="00CC658B">
              <w:rPr>
                <w:rFonts w:asciiTheme="minorHAnsi" w:hAnsiTheme="minorHAnsi" w:cstheme="minorHAnsi"/>
                <w:i w:val="0"/>
                <w:noProof/>
                <w:sz w:val="20"/>
              </w:rPr>
              <w:t>Subjekt, kterému má Komise poukazovat platby</w:t>
            </w:r>
          </w:p>
        </w:tc>
        <w:tc>
          <w:tcPr>
            <w:cnfStyle w:val="000010000000" w:firstRow="0" w:lastRow="0" w:firstColumn="0" w:lastColumn="0" w:oddVBand="1" w:evenVBand="0" w:oddHBand="0" w:evenHBand="0" w:firstRowFirstColumn="0" w:firstRowLastColumn="0" w:lastRowFirstColumn="0" w:lastRowLastColumn="0"/>
            <w:tcW w:w="2320" w:type="dxa"/>
            <w:shd w:val="clear" w:color="auto" w:fill="auto"/>
          </w:tcPr>
          <w:p w14:paraId="415AAA3B" w14:textId="77777777" w:rsidR="00EA52A1" w:rsidRPr="00CC658B" w:rsidRDefault="00EA52A1" w:rsidP="00EA52A1">
            <w:pPr>
              <w:rPr>
                <w:noProof/>
                <w:sz w:val="20"/>
              </w:rPr>
            </w:pPr>
            <w:r w:rsidRPr="00CC658B">
              <w:rPr>
                <w:noProof/>
                <w:sz w:val="20"/>
              </w:rPr>
              <w:t>Ministerstvo financí ČR</w:t>
            </w:r>
          </w:p>
          <w:p w14:paraId="4E415DD8" w14:textId="77777777" w:rsidR="00EA52A1" w:rsidRPr="00CC658B" w:rsidRDefault="00EA52A1" w:rsidP="00EA52A1">
            <w:pPr>
              <w:rPr>
                <w:noProof/>
                <w:sz w:val="20"/>
              </w:rPr>
            </w:pPr>
            <w:r w:rsidRPr="00CC658B">
              <w:rPr>
                <w:noProof/>
                <w:sz w:val="20"/>
              </w:rPr>
              <w:t>odbor Národní fond</w:t>
            </w:r>
          </w:p>
          <w:p w14:paraId="42738D02" w14:textId="3CB9FB17" w:rsidR="00EA52A1" w:rsidRPr="00CC658B" w:rsidRDefault="00EA52A1" w:rsidP="00EA52A1">
            <w:pPr>
              <w:rPr>
                <w:noProof/>
                <w:sz w:val="20"/>
              </w:rPr>
            </w:pPr>
            <w:r w:rsidRPr="00CC658B">
              <w:rPr>
                <w:noProof/>
                <w:sz w:val="20"/>
              </w:rPr>
              <w:t>Česká republika</w:t>
            </w:r>
          </w:p>
        </w:tc>
        <w:tc>
          <w:tcPr>
            <w:tcW w:w="2366" w:type="dxa"/>
            <w:shd w:val="clear" w:color="auto" w:fill="auto"/>
          </w:tcPr>
          <w:p w14:paraId="45E2701B" w14:textId="77777777" w:rsidR="00EA52A1" w:rsidRPr="00CC658B" w:rsidRDefault="00EA52A1" w:rsidP="00EA52A1">
            <w:pPr>
              <w:jc w:val="left"/>
              <w:cnfStyle w:val="000000100000" w:firstRow="0" w:lastRow="0" w:firstColumn="0" w:lastColumn="0" w:oddVBand="0" w:evenVBand="0" w:oddHBand="1" w:evenHBand="0" w:firstRowFirstColumn="0" w:firstRowLastColumn="0" w:lastRowFirstColumn="0" w:lastRowLastColumn="0"/>
              <w:rPr>
                <w:noProof/>
                <w:sz w:val="20"/>
              </w:rPr>
            </w:pPr>
            <w:r w:rsidRPr="00CC658B">
              <w:rPr>
                <w:noProof/>
                <w:sz w:val="20"/>
              </w:rPr>
              <w:t>Ing. Veronika Ondráčková</w:t>
            </w:r>
          </w:p>
          <w:p w14:paraId="65F54B55" w14:textId="1AF391FB" w:rsidR="00EA52A1" w:rsidRPr="00CC658B" w:rsidRDefault="00EA52A1" w:rsidP="00EA52A1">
            <w:pPr>
              <w:cnfStyle w:val="000000100000" w:firstRow="0" w:lastRow="0" w:firstColumn="0" w:lastColumn="0" w:oddVBand="0" w:evenVBand="0" w:oddHBand="1" w:evenHBand="0" w:firstRowFirstColumn="0" w:firstRowLastColumn="0" w:lastRowFirstColumn="0" w:lastRowLastColumn="0"/>
              <w:rPr>
                <w:noProof/>
                <w:sz w:val="20"/>
              </w:rPr>
            </w:pPr>
            <w:r w:rsidRPr="00CC658B">
              <w:rPr>
                <w:noProof/>
                <w:sz w:val="20"/>
              </w:rPr>
              <w:t>ředitelka odboru</w:t>
            </w:r>
          </w:p>
        </w:tc>
        <w:tc>
          <w:tcPr>
            <w:cnfStyle w:val="000100000000" w:firstRow="0" w:lastRow="0" w:firstColumn="0" w:lastColumn="1" w:oddVBand="0" w:evenVBand="0" w:oddHBand="0" w:evenHBand="0" w:firstRowFirstColumn="0" w:firstRowLastColumn="0" w:lastRowFirstColumn="0" w:lastRowLastColumn="0"/>
            <w:tcW w:w="2736" w:type="dxa"/>
            <w:tcBorders>
              <w:right w:val="nil"/>
            </w:tcBorders>
            <w:shd w:val="clear" w:color="auto" w:fill="auto"/>
          </w:tcPr>
          <w:p w14:paraId="0E57F245" w14:textId="0D33F951" w:rsidR="00EA52A1" w:rsidRPr="00CC658B" w:rsidRDefault="00EA52A1" w:rsidP="00EA52A1">
            <w:pPr>
              <w:rPr>
                <w:rFonts w:asciiTheme="minorHAnsi" w:hAnsiTheme="minorHAnsi" w:cstheme="minorHAnsi"/>
                <w:i w:val="0"/>
                <w:noProof/>
                <w:sz w:val="20"/>
              </w:rPr>
            </w:pPr>
            <w:r w:rsidRPr="00CC658B">
              <w:rPr>
                <w:rFonts w:asciiTheme="minorHAnsi" w:hAnsiTheme="minorHAnsi" w:cstheme="minorHAnsi"/>
                <w:i w:val="0"/>
                <w:noProof/>
                <w:sz w:val="20"/>
              </w:rPr>
              <w:t>Veronika.Ondrackova@mfcr.cz</w:t>
            </w:r>
          </w:p>
        </w:tc>
      </w:tr>
      <w:tr w:rsidR="00C252FB" w:rsidRPr="0008077B" w14:paraId="32BBF268" w14:textId="77777777" w:rsidTr="007A0D11">
        <w:tc>
          <w:tcPr>
            <w:cnfStyle w:val="001000000000" w:firstRow="0" w:lastRow="0" w:firstColumn="1" w:lastColumn="0" w:oddVBand="0" w:evenVBand="0" w:oddHBand="0" w:evenHBand="0" w:firstRowFirstColumn="0" w:firstRowLastColumn="0" w:lastRowFirstColumn="0" w:lastRowLastColumn="0"/>
            <w:tcW w:w="2216" w:type="dxa"/>
            <w:tcBorders>
              <w:left w:val="nil"/>
            </w:tcBorders>
            <w:shd w:val="clear" w:color="auto" w:fill="auto"/>
          </w:tcPr>
          <w:p w14:paraId="6B6503DA" w14:textId="5A30F0C9" w:rsidR="00C252FB" w:rsidRPr="0008077B" w:rsidRDefault="00C252FB" w:rsidP="00C252FB">
            <w:pPr>
              <w:jc w:val="left"/>
              <w:rPr>
                <w:rFonts w:asciiTheme="minorHAnsi" w:hAnsiTheme="minorHAnsi" w:cstheme="minorHAnsi"/>
                <w:i w:val="0"/>
                <w:noProof/>
                <w:sz w:val="20"/>
              </w:rPr>
            </w:pPr>
            <w:r w:rsidRPr="0008077B">
              <w:rPr>
                <w:rFonts w:asciiTheme="minorHAnsi" w:hAnsiTheme="minorHAnsi" w:cstheme="minorHAnsi"/>
                <w:i w:val="0"/>
                <w:noProof/>
                <w:sz w:val="20"/>
              </w:rPr>
              <w:t>Subjekt, který plní účetní funkci</w:t>
            </w:r>
          </w:p>
        </w:tc>
        <w:tc>
          <w:tcPr>
            <w:cnfStyle w:val="000010000000" w:firstRow="0" w:lastRow="0" w:firstColumn="0" w:lastColumn="0" w:oddVBand="1" w:evenVBand="0" w:oddHBand="0" w:evenHBand="0" w:firstRowFirstColumn="0" w:firstRowLastColumn="0" w:lastRowFirstColumn="0" w:lastRowLastColumn="0"/>
            <w:tcW w:w="2320" w:type="dxa"/>
            <w:shd w:val="clear" w:color="auto" w:fill="auto"/>
          </w:tcPr>
          <w:p w14:paraId="47709E27" w14:textId="77777777" w:rsidR="00C252FB" w:rsidRPr="0008077B" w:rsidRDefault="00C252FB" w:rsidP="00C252FB">
            <w:pPr>
              <w:rPr>
                <w:rFonts w:cstheme="minorHAnsi"/>
                <w:noProof/>
                <w:sz w:val="20"/>
              </w:rPr>
            </w:pPr>
            <w:r w:rsidRPr="0008077B">
              <w:rPr>
                <w:rFonts w:cstheme="minorHAnsi"/>
                <w:noProof/>
                <w:sz w:val="20"/>
              </w:rPr>
              <w:t>Ministerstvo financí ČR</w:t>
            </w:r>
          </w:p>
          <w:p w14:paraId="467015AF" w14:textId="77777777" w:rsidR="00C252FB" w:rsidRPr="0008077B" w:rsidRDefault="00C252FB" w:rsidP="00C252FB">
            <w:pPr>
              <w:rPr>
                <w:rFonts w:cstheme="minorHAnsi"/>
                <w:noProof/>
                <w:sz w:val="20"/>
              </w:rPr>
            </w:pPr>
            <w:r w:rsidRPr="0008077B">
              <w:rPr>
                <w:rFonts w:cstheme="minorHAnsi"/>
                <w:noProof/>
                <w:sz w:val="20"/>
              </w:rPr>
              <w:t>odbor Národní fond</w:t>
            </w:r>
          </w:p>
          <w:p w14:paraId="1D51A52E" w14:textId="54FCBA68" w:rsidR="00C252FB" w:rsidRPr="0008077B" w:rsidRDefault="00C252FB" w:rsidP="00C252FB">
            <w:pPr>
              <w:rPr>
                <w:rFonts w:cstheme="minorHAnsi"/>
                <w:noProof/>
                <w:sz w:val="20"/>
              </w:rPr>
            </w:pPr>
            <w:r w:rsidRPr="0008077B">
              <w:rPr>
                <w:rFonts w:cstheme="minorHAnsi"/>
                <w:noProof/>
                <w:sz w:val="20"/>
              </w:rPr>
              <w:t>Česká republika</w:t>
            </w:r>
          </w:p>
        </w:tc>
        <w:tc>
          <w:tcPr>
            <w:tcW w:w="2366" w:type="dxa"/>
            <w:shd w:val="clear" w:color="auto" w:fill="auto"/>
          </w:tcPr>
          <w:p w14:paraId="7E880DD5" w14:textId="77777777" w:rsidR="00C252FB" w:rsidRPr="0008077B" w:rsidRDefault="00C252FB" w:rsidP="00C252FB">
            <w:pPr>
              <w:jc w:val="left"/>
              <w:cnfStyle w:val="000000000000" w:firstRow="0" w:lastRow="0" w:firstColumn="0" w:lastColumn="0" w:oddVBand="0" w:evenVBand="0" w:oddHBand="0" w:evenHBand="0" w:firstRowFirstColumn="0" w:firstRowLastColumn="0" w:lastRowFirstColumn="0" w:lastRowLastColumn="0"/>
              <w:rPr>
                <w:rFonts w:cstheme="minorHAnsi"/>
                <w:noProof/>
                <w:sz w:val="20"/>
              </w:rPr>
            </w:pPr>
            <w:r w:rsidRPr="0008077B">
              <w:rPr>
                <w:rFonts w:cstheme="minorHAnsi"/>
                <w:noProof/>
                <w:sz w:val="20"/>
              </w:rPr>
              <w:t>Ing. Veronika Ondráčková</w:t>
            </w:r>
          </w:p>
          <w:p w14:paraId="603A873D" w14:textId="44878D5A" w:rsidR="00C252FB" w:rsidRPr="0008077B" w:rsidRDefault="00C252FB" w:rsidP="00C252FB">
            <w:pPr>
              <w:jc w:val="left"/>
              <w:cnfStyle w:val="000000000000" w:firstRow="0" w:lastRow="0" w:firstColumn="0" w:lastColumn="0" w:oddVBand="0" w:evenVBand="0" w:oddHBand="0" w:evenHBand="0" w:firstRowFirstColumn="0" w:firstRowLastColumn="0" w:lastRowFirstColumn="0" w:lastRowLastColumn="0"/>
              <w:rPr>
                <w:rFonts w:cstheme="minorHAnsi"/>
                <w:noProof/>
                <w:sz w:val="20"/>
              </w:rPr>
            </w:pPr>
            <w:r w:rsidRPr="0008077B">
              <w:rPr>
                <w:rFonts w:cstheme="minorHAnsi"/>
                <w:noProof/>
                <w:sz w:val="20"/>
              </w:rPr>
              <w:t>ředitelka odboru</w:t>
            </w:r>
          </w:p>
        </w:tc>
        <w:tc>
          <w:tcPr>
            <w:cnfStyle w:val="000100000000" w:firstRow="0" w:lastRow="0" w:firstColumn="0" w:lastColumn="1" w:oddVBand="0" w:evenVBand="0" w:oddHBand="0" w:evenHBand="0" w:firstRowFirstColumn="0" w:firstRowLastColumn="0" w:lastRowFirstColumn="0" w:lastRowLastColumn="0"/>
            <w:tcW w:w="2736" w:type="dxa"/>
            <w:tcBorders>
              <w:right w:val="nil"/>
            </w:tcBorders>
            <w:shd w:val="clear" w:color="auto" w:fill="auto"/>
          </w:tcPr>
          <w:p w14:paraId="40630B79" w14:textId="1F46A1F8" w:rsidR="00C252FB" w:rsidRPr="0008077B" w:rsidRDefault="00C252FB" w:rsidP="00C252FB">
            <w:pPr>
              <w:rPr>
                <w:rFonts w:asciiTheme="minorHAnsi" w:hAnsiTheme="minorHAnsi" w:cstheme="minorHAnsi"/>
                <w:noProof/>
                <w:sz w:val="20"/>
              </w:rPr>
            </w:pPr>
            <w:r w:rsidRPr="0008077B">
              <w:rPr>
                <w:rFonts w:asciiTheme="minorHAnsi" w:hAnsiTheme="minorHAnsi" w:cstheme="minorHAnsi"/>
                <w:i w:val="0"/>
                <w:noProof/>
                <w:sz w:val="20"/>
              </w:rPr>
              <w:t>Veronika.Ondrackova@mfcr.cz</w:t>
            </w:r>
          </w:p>
        </w:tc>
      </w:tr>
    </w:tbl>
    <w:p w14:paraId="6C178572" w14:textId="5756D582" w:rsidR="00103AE5" w:rsidRPr="00CC658B" w:rsidRDefault="00144FA0" w:rsidP="004E0C35">
      <w:pPr>
        <w:pStyle w:val="Nadpis2"/>
      </w:pPr>
      <w:bookmarkStart w:id="113" w:name="_Toc106701830"/>
      <w:r w:rsidRPr="00CC658B">
        <w:t>7</w:t>
      </w:r>
      <w:r w:rsidR="0043137B" w:rsidRPr="00CC658B">
        <w:t>.2.</w:t>
      </w:r>
      <w:r w:rsidR="0043137B" w:rsidRPr="00CC658B">
        <w:tab/>
        <w:t>Postup zřízení společného sekretariátu</w:t>
      </w:r>
      <w:bookmarkEnd w:id="113"/>
      <w:r w:rsidR="0043137B" w:rsidRPr="00CC658B">
        <w:t xml:space="preserve"> </w:t>
      </w:r>
    </w:p>
    <w:p w14:paraId="5E723EFC" w14:textId="4644A953" w:rsidR="00EA52A1" w:rsidRPr="00CC658B" w:rsidRDefault="00EE4C95" w:rsidP="00C159C2">
      <w:pPr>
        <w:rPr>
          <w:szCs w:val="22"/>
        </w:rPr>
      </w:pPr>
      <w:r w:rsidRPr="00CC658B">
        <w:rPr>
          <w:szCs w:val="22"/>
        </w:rPr>
        <w:t>Ř</w:t>
      </w:r>
      <w:r w:rsidR="00EA52A1" w:rsidRPr="00CC658B">
        <w:rPr>
          <w:szCs w:val="22"/>
        </w:rPr>
        <w:t xml:space="preserve">ídící orgán programu </w:t>
      </w:r>
      <w:r w:rsidRPr="00CC658B">
        <w:rPr>
          <w:szCs w:val="22"/>
        </w:rPr>
        <w:t xml:space="preserve">zřídí </w:t>
      </w:r>
      <w:r w:rsidR="00EA52A1" w:rsidRPr="00CC658B">
        <w:rPr>
          <w:szCs w:val="22"/>
        </w:rPr>
        <w:t xml:space="preserve">ve shodě se svým </w:t>
      </w:r>
      <w:r w:rsidRPr="00CC658B">
        <w:rPr>
          <w:szCs w:val="22"/>
        </w:rPr>
        <w:t xml:space="preserve">polským </w:t>
      </w:r>
      <w:r w:rsidR="00EA52A1" w:rsidRPr="00CC658B">
        <w:rPr>
          <w:szCs w:val="22"/>
        </w:rPr>
        <w:t xml:space="preserve">partnerem, Ministerstvem fondů a regionální politiky Polské republiky (dále </w:t>
      </w:r>
      <w:r w:rsidR="001F177B" w:rsidRPr="00CC658B">
        <w:rPr>
          <w:szCs w:val="22"/>
        </w:rPr>
        <w:t>n</w:t>
      </w:r>
      <w:r w:rsidR="00EA52A1" w:rsidRPr="00CC658B">
        <w:rPr>
          <w:szCs w:val="22"/>
        </w:rPr>
        <w:t xml:space="preserve">árodní orgán) </w:t>
      </w:r>
      <w:r w:rsidR="002821AB" w:rsidRPr="00CC658B">
        <w:rPr>
          <w:szCs w:val="22"/>
        </w:rPr>
        <w:t>s</w:t>
      </w:r>
      <w:r w:rsidR="00EA52A1" w:rsidRPr="00CC658B">
        <w:rPr>
          <w:szCs w:val="22"/>
        </w:rPr>
        <w:t xml:space="preserve">polečný sekretariát jako součást společné organizační struktury pro řízení a provádění programu. </w:t>
      </w:r>
    </w:p>
    <w:p w14:paraId="166BA6E9" w14:textId="3946A98E" w:rsidR="00C159C2" w:rsidRPr="00CC658B" w:rsidRDefault="00EA52A1" w:rsidP="00C159C2">
      <w:pPr>
        <w:rPr>
          <w:szCs w:val="22"/>
        </w:rPr>
      </w:pPr>
      <w:r w:rsidRPr="00CC658B">
        <w:rPr>
          <w:szCs w:val="22"/>
        </w:rPr>
        <w:t xml:space="preserve">Společný sekretariát </w:t>
      </w:r>
      <w:r w:rsidR="002821AB" w:rsidRPr="00CC658B">
        <w:rPr>
          <w:szCs w:val="22"/>
        </w:rPr>
        <w:t xml:space="preserve">má sídlo v České republice v Olomouci a působí v rámci struktury Centra pro regionální rozvoj ČR (adresa: Centrum pro regionální rozvoj ČR – Společný </w:t>
      </w:r>
      <w:proofErr w:type="gramStart"/>
      <w:r w:rsidR="002821AB" w:rsidRPr="00CC658B">
        <w:rPr>
          <w:szCs w:val="22"/>
        </w:rPr>
        <w:t>sekretariát,  Hálkova</w:t>
      </w:r>
      <w:proofErr w:type="gramEnd"/>
      <w:r w:rsidR="002821AB" w:rsidRPr="00CC658B">
        <w:rPr>
          <w:szCs w:val="22"/>
        </w:rPr>
        <w:t xml:space="preserve"> 171/2, 779 00  Olomouc). </w:t>
      </w:r>
    </w:p>
    <w:p w14:paraId="6296D0D4" w14:textId="26F782AE" w:rsidR="002821AB" w:rsidRPr="00CC658B" w:rsidRDefault="002821AB" w:rsidP="00C159C2">
      <w:pPr>
        <w:rPr>
          <w:szCs w:val="22"/>
        </w:rPr>
      </w:pPr>
      <w:r w:rsidRPr="00CC658B">
        <w:rPr>
          <w:szCs w:val="22"/>
        </w:rPr>
        <w:t>T</w:t>
      </w:r>
      <w:r w:rsidR="00EA52A1" w:rsidRPr="00CC658B">
        <w:rPr>
          <w:szCs w:val="22"/>
        </w:rPr>
        <w:t>voří</w:t>
      </w:r>
      <w:r w:rsidRPr="00CC658B">
        <w:rPr>
          <w:szCs w:val="22"/>
        </w:rPr>
        <w:t xml:space="preserve"> jej</w:t>
      </w:r>
      <w:r w:rsidR="00EA52A1" w:rsidRPr="00CC658B">
        <w:rPr>
          <w:szCs w:val="22"/>
        </w:rPr>
        <w:t xml:space="preserve"> společný mezinárodní tým, ve kterém pracují čeští i polští zaměstnanci</w:t>
      </w:r>
      <w:r w:rsidRPr="00CC658B">
        <w:rPr>
          <w:szCs w:val="22"/>
        </w:rPr>
        <w:t xml:space="preserve"> společně bez ohledu na </w:t>
      </w:r>
      <w:proofErr w:type="spellStart"/>
      <w:r w:rsidRPr="00CC658B">
        <w:rPr>
          <w:szCs w:val="22"/>
        </w:rPr>
        <w:t>regonální</w:t>
      </w:r>
      <w:proofErr w:type="spellEnd"/>
      <w:r w:rsidRPr="00CC658B">
        <w:rPr>
          <w:szCs w:val="22"/>
        </w:rPr>
        <w:t xml:space="preserve"> či národní příslušnost</w:t>
      </w:r>
      <w:r w:rsidR="00EA52A1" w:rsidRPr="00CC658B">
        <w:rPr>
          <w:szCs w:val="22"/>
        </w:rPr>
        <w:t>. V</w:t>
      </w:r>
      <w:r w:rsidR="00C159C2" w:rsidRPr="00CC658B">
        <w:rPr>
          <w:szCs w:val="22"/>
        </w:rPr>
        <w:t xml:space="preserve">e společném sekretariátu </w:t>
      </w:r>
      <w:r w:rsidR="00EA52A1" w:rsidRPr="00CC658B">
        <w:rPr>
          <w:szCs w:val="22"/>
        </w:rPr>
        <w:t xml:space="preserve">se používají oba jazyky – čeština i polština. Pracují zde zaměstnanci </w:t>
      </w:r>
      <w:r w:rsidR="00C159C2" w:rsidRPr="00CC658B">
        <w:rPr>
          <w:szCs w:val="22"/>
        </w:rPr>
        <w:t>Centra pro regionální rozvoj</w:t>
      </w:r>
      <w:r w:rsidR="00EA52A1" w:rsidRPr="00CC658B">
        <w:rPr>
          <w:szCs w:val="22"/>
        </w:rPr>
        <w:t xml:space="preserve"> a také delegovaní pracovníci </w:t>
      </w:r>
      <w:proofErr w:type="spellStart"/>
      <w:r w:rsidR="00EA52A1" w:rsidRPr="00CC658B">
        <w:rPr>
          <w:szCs w:val="22"/>
        </w:rPr>
        <w:t>Maršálkovských</w:t>
      </w:r>
      <w:proofErr w:type="spellEnd"/>
      <w:r w:rsidR="00EA52A1" w:rsidRPr="00CC658B">
        <w:rPr>
          <w:szCs w:val="22"/>
        </w:rPr>
        <w:t xml:space="preserve"> úřadů vojvodství Dolnoslezského, Opolského a Slezského.</w:t>
      </w:r>
    </w:p>
    <w:p w14:paraId="1EAC5449" w14:textId="3F82B575" w:rsidR="002821AB" w:rsidRPr="00CC658B" w:rsidRDefault="002821AB" w:rsidP="00C159C2">
      <w:pPr>
        <w:rPr>
          <w:szCs w:val="22"/>
        </w:rPr>
      </w:pPr>
      <w:r w:rsidRPr="00CC658B">
        <w:rPr>
          <w:szCs w:val="22"/>
        </w:rPr>
        <w:t>Společný sekretariát pomáhá řídícímu orgánu a monitorovacímu výboru při výkonu jejich funkcí. Při provádění programu je pověřen zejména komunikací s žadateli a projektovými partnery. Zabývá se úkony v rámci zpracování projektových záměrů a projektových žádostí včetně zodpovědnosti za kontrolu a hodnocení projektových žádostí a podporuje činnost monitorovacího výboru. Plánuje a realizuje informační a propagační opatření v rámci programu. Během realizace projektu se podílí na přípravě smluv o projektu/rozhodnutí o poskytnutí dotace, administruje změny v projektech, kontroluje přeshraniční spolupráci a přeshraniční dopad v průběhu realizace projektu a schvaluje závěrečnou monitorovací zprávu a žádost o platbu. Nad rámec těchto činnosti poskytuje podporu institucím zapojeným do programu za účelem řádného provádění programu.</w:t>
      </w:r>
    </w:p>
    <w:p w14:paraId="5FE72422" w14:textId="1BDC3598" w:rsidR="00EA52A1" w:rsidRPr="00CC658B" w:rsidRDefault="002821AB" w:rsidP="00C159C2">
      <w:pPr>
        <w:rPr>
          <w:szCs w:val="22"/>
        </w:rPr>
      </w:pPr>
      <w:r w:rsidRPr="00CC658B">
        <w:rPr>
          <w:szCs w:val="22"/>
        </w:rPr>
        <w:t xml:space="preserve">Společnému sekretariátu pomáhají při zabezpečování některých jeho činností regionální subjekty, kterými jsou na české straně krajské úřady krajů Moravskoslezského, Olomouckého, Pardubického, Královéhradeckého a Libereckého a na polské straně </w:t>
      </w:r>
      <w:proofErr w:type="spellStart"/>
      <w:r w:rsidRPr="00CC658B">
        <w:rPr>
          <w:szCs w:val="22"/>
        </w:rPr>
        <w:t>maršálkovské</w:t>
      </w:r>
      <w:proofErr w:type="spellEnd"/>
      <w:r w:rsidRPr="00CC658B">
        <w:rPr>
          <w:szCs w:val="22"/>
        </w:rPr>
        <w:t xml:space="preserve"> úřady vojvodství Dolnoslezského, Opolského a Slezského. Se společným sekretariátem spolupracují zejména při poskytování informací a podpory žadatelům, včetně konzultace projektových záměrů. Poskytují podporu partnerům realizovaných projektů a podílí se na propagaci programu v příslušném regionu. </w:t>
      </w:r>
      <w:r w:rsidR="00EA52A1" w:rsidRPr="00CC658B">
        <w:rPr>
          <w:szCs w:val="22"/>
        </w:rPr>
        <w:t xml:space="preserve"> </w:t>
      </w:r>
    </w:p>
    <w:p w14:paraId="2C6CD934" w14:textId="1CE059F6" w:rsidR="00103AE5" w:rsidRPr="00CC658B" w:rsidRDefault="00144FA0" w:rsidP="004E0C35">
      <w:pPr>
        <w:pStyle w:val="Nadpis2"/>
      </w:pPr>
      <w:bookmarkStart w:id="114" w:name="_Toc106701831"/>
      <w:r w:rsidRPr="00CC658B">
        <w:t>7</w:t>
      </w:r>
      <w:r w:rsidR="0043137B" w:rsidRPr="00CC658B">
        <w:t>.3</w:t>
      </w:r>
      <w:r w:rsidR="0043137B" w:rsidRPr="00CC658B">
        <w:tab/>
        <w:t xml:space="preserve">Rozdělení závazků mezi zúčastněné členské státy, a v příslušných případech třetí </w:t>
      </w:r>
      <w:r w:rsidR="00034B8B" w:rsidRPr="00CC658B">
        <w:t xml:space="preserve">nebo partnerské </w:t>
      </w:r>
      <w:r w:rsidR="0043137B" w:rsidRPr="00CC658B">
        <w:t>země a zámořské země a území, v případě finančních oprav uložených řídicím orgánem nebo Komisí</w:t>
      </w:r>
      <w:bookmarkEnd w:id="114"/>
    </w:p>
    <w:p w14:paraId="1F601FB0" w14:textId="77777777" w:rsidR="002821AB" w:rsidRPr="00CC658B" w:rsidRDefault="002821AB" w:rsidP="002821AB">
      <w:pPr>
        <w:rPr>
          <w:rStyle w:val="Siln"/>
        </w:rPr>
      </w:pPr>
      <w:r w:rsidRPr="00CC658B">
        <w:rPr>
          <w:rStyle w:val="Siln"/>
        </w:rPr>
        <w:t>Individuální finanční opravy</w:t>
      </w:r>
    </w:p>
    <w:p w14:paraId="45AC6CBE" w14:textId="2F0D93B6" w:rsidR="002821AB" w:rsidRPr="00CC658B" w:rsidRDefault="002821AB" w:rsidP="002821AB">
      <w:r w:rsidRPr="00CC658B">
        <w:t xml:space="preserve">Řídicí orgán postupuje v souladu s čl. 52 </w:t>
      </w:r>
      <w:r w:rsidR="00EE4C95" w:rsidRPr="00CC658B">
        <w:t>nařízení (EU) 2021/1059 ze dne 24. června 2021 o zvláštních ustanoveních týkajících se cíle Evropská územní spolupráce (</w:t>
      </w:r>
      <w:proofErr w:type="spellStart"/>
      <w:r w:rsidR="00EE4C95" w:rsidRPr="00CC658B">
        <w:t>Interreg</w:t>
      </w:r>
      <w:proofErr w:type="spellEnd"/>
      <w:r w:rsidR="00EE4C95" w:rsidRPr="00CC658B">
        <w:t xml:space="preserve">) </w:t>
      </w:r>
      <w:r w:rsidRPr="00CC658B">
        <w:t xml:space="preserve">a zajistí, aby každou částku vyplacenou v důsledku nesrovnalosti hlavní nebo jediný partner vrátil. V souvislosti s tím, jsou partneři povinni vedoucímu partnerovi vrátit veškeré neoprávněně vyplacené částky. </w:t>
      </w:r>
    </w:p>
    <w:p w14:paraId="02D48BA5" w14:textId="77777777" w:rsidR="002821AB" w:rsidRPr="00CC658B" w:rsidRDefault="002821AB" w:rsidP="002821AB">
      <w:pPr>
        <w:rPr>
          <w:rFonts w:eastAsia="Times New Roman"/>
          <w:noProof/>
        </w:rPr>
      </w:pPr>
      <w:r w:rsidRPr="00CC658B">
        <w:rPr>
          <w:szCs w:val="22"/>
        </w:rPr>
        <w:t>Po</w:t>
      </w:r>
      <w:r w:rsidRPr="00CC658B">
        <w:rPr>
          <w:rFonts w:eastAsia="Times New Roman"/>
          <w:noProof/>
        </w:rPr>
        <w:t>kud se:</w:t>
      </w:r>
    </w:p>
    <w:p w14:paraId="2EFDEB85" w14:textId="0D8529EE" w:rsidR="002821AB" w:rsidRPr="00CC658B" w:rsidRDefault="002821AB" w:rsidP="002821AB">
      <w:pPr>
        <w:pStyle w:val="Odrky"/>
        <w:rPr>
          <w:rFonts w:eastAsia="Times New Roman"/>
          <w:noProof/>
        </w:rPr>
      </w:pPr>
      <w:r w:rsidRPr="00CC658B">
        <w:rPr>
          <w:rFonts w:eastAsia="Times New Roman"/>
          <w:noProof/>
        </w:rPr>
        <w:t xml:space="preserve">vedoucímu partnerovi nepodaří zajistit vrácení neoprávněně vyplacených částek od ostatních projektových partnerů nebo </w:t>
      </w:r>
    </w:p>
    <w:p w14:paraId="5E411818" w14:textId="04740284" w:rsidR="002821AB" w:rsidRPr="00CC658B" w:rsidRDefault="002821AB" w:rsidP="002821AB">
      <w:pPr>
        <w:pStyle w:val="Odrky"/>
        <w:rPr>
          <w:rFonts w:eastAsia="Times New Roman"/>
          <w:noProof/>
        </w:rPr>
      </w:pPr>
      <w:r w:rsidRPr="00CC658B">
        <w:rPr>
          <w:rFonts w:eastAsia="Times New Roman"/>
          <w:noProof/>
        </w:rPr>
        <w:t>řídícímu orgánu se nepodaří získat neoprávněně vyplacené částky zpět od vedoucího partnera či jediného příjemce,</w:t>
      </w:r>
    </w:p>
    <w:p w14:paraId="02464C34" w14:textId="659F3EBE" w:rsidR="002821AB" w:rsidRPr="00CC658B" w:rsidRDefault="002821AB" w:rsidP="002821AB">
      <w:pPr>
        <w:rPr>
          <w:szCs w:val="22"/>
        </w:rPr>
      </w:pPr>
      <w:r w:rsidRPr="00CC658B">
        <w:rPr>
          <w:szCs w:val="22"/>
        </w:rPr>
        <w:t xml:space="preserve">přechází odpovědnost za vrácení prostředků na členský stát. </w:t>
      </w:r>
      <w:r w:rsidRPr="00CC658B">
        <w:rPr>
          <w:rFonts w:eastAsia="Times New Roman"/>
          <w:noProof/>
        </w:rPr>
        <w:t xml:space="preserve">Finanční odpovědnost nese ten stát, ve kterém má příslušný partner, jemuž byla částka neoprávněně vyplacena, sídlo, resp. ve kterém je jediný příjemce projektu registrován. Prostředky stát vrátí ve lhůtě dohodnuté mezi řídícím orgánem, národním orgánem a subjektem vykonávajícím účetní funkci. </w:t>
      </w:r>
    </w:p>
    <w:p w14:paraId="6188430F" w14:textId="77777777" w:rsidR="002821AB" w:rsidRPr="00CC658B" w:rsidRDefault="002821AB" w:rsidP="002821AB">
      <w:pPr>
        <w:rPr>
          <w:rStyle w:val="Siln"/>
        </w:rPr>
      </w:pPr>
      <w:r w:rsidRPr="00CC658B">
        <w:rPr>
          <w:rStyle w:val="Siln"/>
        </w:rPr>
        <w:t>Plošné a extrapolované finanční opravy</w:t>
      </w:r>
    </w:p>
    <w:p w14:paraId="43818A70" w14:textId="77777777" w:rsidR="002821AB" w:rsidRPr="00CC658B" w:rsidRDefault="002821AB" w:rsidP="002821AB">
      <w:pPr>
        <w:rPr>
          <w:rFonts w:eastAsia="Times New Roman"/>
          <w:noProof/>
        </w:rPr>
      </w:pPr>
      <w:r w:rsidRPr="00CC658B">
        <w:rPr>
          <w:rFonts w:eastAsia="Times New Roman"/>
          <w:noProof/>
        </w:rPr>
        <w:t>V případě finančních oprav, které se uplatní na celý program nebo jeho část, nesou členské státy zapojené do programu odpovědnost za výše uvedené opravy v poměru, který odpovídá míře zavinění nesrovnalosti, jež je příčinou opravy.</w:t>
      </w:r>
    </w:p>
    <w:p w14:paraId="5BA8CB6B" w14:textId="487933BF" w:rsidR="002821AB" w:rsidRPr="00CC658B" w:rsidRDefault="002821AB" w:rsidP="002821AB">
      <w:pPr>
        <w:rPr>
          <w:rFonts w:eastAsia="Times New Roman"/>
          <w:noProof/>
        </w:rPr>
      </w:pPr>
      <w:r w:rsidRPr="00CC658B">
        <w:rPr>
          <w:rFonts w:eastAsia="Times New Roman"/>
          <w:noProof/>
        </w:rPr>
        <w:t xml:space="preserve">Pokud není možné míru zavinění členského státu určit (např. je plošná finanční oprava důsledkem nesprávně nastavených společných postupů či pravidel), je finanční odpovědnost každého z členských států zapojených do programu stanovena poměrně. Rozhodující je podíl výdajů příjemců z každého členského státu na celkovém souboru výdajů, ke kterému se plošná nebo extrapolovaná finanční oprava vztahuje. </w:t>
      </w:r>
    </w:p>
    <w:p w14:paraId="7590B4D0" w14:textId="77777777" w:rsidR="002821AB" w:rsidRPr="00CC658B" w:rsidRDefault="002821AB" w:rsidP="002821AB">
      <w:pPr>
        <w:rPr>
          <w:rFonts w:eastAsia="Times New Roman"/>
          <w:noProof/>
        </w:rPr>
      </w:pPr>
    </w:p>
    <w:p w14:paraId="6B258F77" w14:textId="7663BAED" w:rsidR="000A2B69" w:rsidRPr="00CC658B" w:rsidRDefault="002821AB">
      <w:pPr>
        <w:jc w:val="left"/>
        <w:rPr>
          <w:rFonts w:eastAsia="Times New Roman"/>
          <w:noProof/>
        </w:rPr>
      </w:pPr>
      <w:r w:rsidRPr="00CC658B">
        <w:rPr>
          <w:rFonts w:eastAsia="Times New Roman"/>
          <w:noProof/>
        </w:rPr>
        <w:t>Další podrobná ustanovení týkající se odpovědnosti za finanční opravy budou uvedena v dohodě o spolupráci mezi řídícím a národním orgánem.</w:t>
      </w:r>
      <w:r w:rsidR="000A2B69" w:rsidRPr="00CC658B">
        <w:rPr>
          <w:rFonts w:eastAsia="Times New Roman"/>
          <w:noProof/>
        </w:rPr>
        <w:br w:type="page"/>
      </w:r>
    </w:p>
    <w:p w14:paraId="395F24D3" w14:textId="1D74DC1C" w:rsidR="00C83753" w:rsidRPr="00CC658B" w:rsidRDefault="00144FA0" w:rsidP="004E0C35">
      <w:pPr>
        <w:pStyle w:val="Nadpis1"/>
        <w:rPr>
          <w:rStyle w:val="Siln"/>
        </w:rPr>
      </w:pPr>
      <w:bookmarkStart w:id="115" w:name="_Toc106701832"/>
      <w:r w:rsidRPr="00CC658B">
        <w:rPr>
          <w:rStyle w:val="Siln"/>
        </w:rPr>
        <w:t>8</w:t>
      </w:r>
      <w:r w:rsidR="00561018" w:rsidRPr="00CC658B">
        <w:rPr>
          <w:rStyle w:val="Siln"/>
        </w:rPr>
        <w:t>.</w:t>
      </w:r>
      <w:r w:rsidR="009B5010">
        <w:rPr>
          <w:rStyle w:val="Siln"/>
        </w:rPr>
        <w:t xml:space="preserve"> </w:t>
      </w:r>
      <w:r w:rsidR="00012366" w:rsidRPr="00CC658B">
        <w:rPr>
          <w:rStyle w:val="Siln"/>
        </w:rPr>
        <w:t>Použí</w:t>
      </w:r>
      <w:r w:rsidR="00034B8B" w:rsidRPr="00CC658B">
        <w:rPr>
          <w:rStyle w:val="Siln"/>
        </w:rPr>
        <w:t>vání</w:t>
      </w:r>
      <w:r w:rsidR="00012366" w:rsidRPr="00CC658B">
        <w:rPr>
          <w:rStyle w:val="Siln"/>
        </w:rPr>
        <w:t xml:space="preserve"> jednotkových nákladů, jednorázových částe</w:t>
      </w:r>
      <w:r w:rsidR="0091502D" w:rsidRPr="00CC658B">
        <w:rPr>
          <w:rStyle w:val="Siln"/>
        </w:rPr>
        <w:t>k</w:t>
      </w:r>
      <w:r w:rsidR="00012366" w:rsidRPr="00CC658B">
        <w:rPr>
          <w:rStyle w:val="Siln"/>
        </w:rPr>
        <w:t>, paušálních sazeb a financování nes</w:t>
      </w:r>
      <w:r w:rsidR="00034B8B" w:rsidRPr="00CC658B">
        <w:rPr>
          <w:rStyle w:val="Siln"/>
        </w:rPr>
        <w:t>ouvisejícího</w:t>
      </w:r>
      <w:r w:rsidR="00012366" w:rsidRPr="00CC658B">
        <w:rPr>
          <w:rStyle w:val="Siln"/>
        </w:rPr>
        <w:t xml:space="preserve"> s</w:t>
      </w:r>
      <w:r w:rsidR="00561018" w:rsidRPr="00CC658B">
        <w:rPr>
          <w:rStyle w:val="Siln"/>
        </w:rPr>
        <w:t> </w:t>
      </w:r>
      <w:r w:rsidR="00012366" w:rsidRPr="00CC658B">
        <w:rPr>
          <w:rStyle w:val="Siln"/>
        </w:rPr>
        <w:t>náklady</w:t>
      </w:r>
      <w:bookmarkEnd w:id="115"/>
    </w:p>
    <w:p w14:paraId="389278A1" w14:textId="1C95E5FB" w:rsidR="00561018" w:rsidRPr="00CC658B" w:rsidRDefault="00561018" w:rsidP="004E0C35">
      <w:pPr>
        <w:spacing w:after="0"/>
        <w:rPr>
          <w:rStyle w:val="Zdraznnintenzivn"/>
          <w:b w:val="0"/>
          <w:i w:val="0"/>
        </w:rPr>
      </w:pPr>
      <w:r w:rsidRPr="00CC658B">
        <w:rPr>
          <w:rStyle w:val="Zdraznnintenzivn"/>
          <w:b w:val="0"/>
          <w:i w:val="0"/>
        </w:rPr>
        <w:t>Tabulka 11</w:t>
      </w:r>
      <w:r w:rsidR="003E293E" w:rsidRPr="00CC658B">
        <w:rPr>
          <w:rStyle w:val="Zdraznnintenzivn"/>
          <w:b w:val="0"/>
          <w:i w:val="0"/>
        </w:rPr>
        <w:t>: Použ</w:t>
      </w:r>
      <w:r w:rsidR="00034B8B" w:rsidRPr="00CC658B">
        <w:rPr>
          <w:rStyle w:val="Zdraznnintenzivn"/>
          <w:b w:val="0"/>
          <w:i w:val="0"/>
        </w:rPr>
        <w:t>íván</w:t>
      </w:r>
      <w:r w:rsidR="003E293E" w:rsidRPr="00CC658B">
        <w:rPr>
          <w:rStyle w:val="Zdraznnintenzivn"/>
          <w:b w:val="0"/>
          <w:i w:val="0"/>
        </w:rPr>
        <w:t>í jednotkových nákladů, jednorázových částe</w:t>
      </w:r>
      <w:r w:rsidR="0091502D" w:rsidRPr="00CC658B">
        <w:rPr>
          <w:rStyle w:val="Zdraznnintenzivn"/>
          <w:b w:val="0"/>
          <w:i w:val="0"/>
        </w:rPr>
        <w:t>k</w:t>
      </w:r>
      <w:r w:rsidR="003E293E" w:rsidRPr="00CC658B">
        <w:rPr>
          <w:rStyle w:val="Zdraznnintenzivn"/>
          <w:b w:val="0"/>
          <w:i w:val="0"/>
        </w:rPr>
        <w:t>, paušálních sazeb a financování nes</w:t>
      </w:r>
      <w:r w:rsidR="00034B8B" w:rsidRPr="00CC658B">
        <w:rPr>
          <w:rStyle w:val="Zdraznnintenzivn"/>
          <w:b w:val="0"/>
          <w:i w:val="0"/>
        </w:rPr>
        <w:t>ouvisejícího</w:t>
      </w:r>
      <w:r w:rsidR="003E293E" w:rsidRPr="00CC658B">
        <w:rPr>
          <w:rStyle w:val="Zdraznnintenzivn"/>
          <w:b w:val="0"/>
          <w:i w:val="0"/>
        </w:rPr>
        <w:t xml:space="preserve"> s náklady</w:t>
      </w:r>
    </w:p>
    <w:tbl>
      <w:tblPr>
        <w:tblStyle w:val="Prosttabulka5"/>
        <w:tblW w:w="0" w:type="auto"/>
        <w:tblBorders>
          <w:top w:val="single" w:sz="4" w:space="0" w:color="365F91" w:themeColor="accent1" w:themeShade="BF"/>
          <w:bottom w:val="single" w:sz="4" w:space="0" w:color="365F91" w:themeColor="accent1" w:themeShade="BF"/>
          <w:insideH w:val="single" w:sz="4" w:space="0" w:color="365F91" w:themeColor="accent1" w:themeShade="BF"/>
          <w:insideV w:val="single" w:sz="4" w:space="0" w:color="365F91" w:themeColor="accent1" w:themeShade="BF"/>
        </w:tblBorders>
        <w:tblLook w:val="01A0" w:firstRow="1" w:lastRow="0" w:firstColumn="1" w:lastColumn="1" w:noHBand="0" w:noVBand="0"/>
      </w:tblPr>
      <w:tblGrid>
        <w:gridCol w:w="7230"/>
        <w:gridCol w:w="1134"/>
        <w:gridCol w:w="1134"/>
      </w:tblGrid>
      <w:tr w:rsidR="00297346" w:rsidRPr="00CC658B" w14:paraId="18D5FF4C" w14:textId="77777777" w:rsidTr="007A0D11">
        <w:trPr>
          <w:cnfStyle w:val="100000000000" w:firstRow="1" w:lastRow="0" w:firstColumn="0" w:lastColumn="0" w:oddVBand="0" w:evenVBand="0" w:oddHBand="0" w:evenHBand="0" w:firstRowFirstColumn="0" w:firstRowLastColumn="0" w:lastRowFirstColumn="0" w:lastRowLastColumn="0"/>
          <w:trHeight w:val="434"/>
        </w:trPr>
        <w:tc>
          <w:tcPr>
            <w:cnfStyle w:val="001000000100" w:firstRow="0" w:lastRow="0" w:firstColumn="1" w:lastColumn="0" w:oddVBand="0" w:evenVBand="0" w:oddHBand="0" w:evenHBand="0" w:firstRowFirstColumn="1" w:firstRowLastColumn="0" w:lastRowFirstColumn="0" w:lastRowLastColumn="0"/>
            <w:tcW w:w="7230" w:type="dxa"/>
            <w:tcBorders>
              <w:bottom w:val="none" w:sz="0" w:space="0" w:color="auto"/>
            </w:tcBorders>
            <w:vAlign w:val="center"/>
          </w:tcPr>
          <w:p w14:paraId="662A8390" w14:textId="6ECF16DE" w:rsidR="003E293E" w:rsidRPr="00CC658B" w:rsidRDefault="003D7CD6" w:rsidP="00034B8B">
            <w:pPr>
              <w:rPr>
                <w:noProof/>
                <w:color w:val="365F91" w:themeColor="accent1" w:themeShade="BF"/>
                <w:sz w:val="16"/>
                <w:szCs w:val="16"/>
              </w:rPr>
            </w:pPr>
            <w:r w:rsidRPr="00CC658B">
              <w:rPr>
                <w:noProof/>
                <w:color w:val="365F91" w:themeColor="accent1" w:themeShade="BF"/>
                <w:sz w:val="16"/>
                <w:szCs w:val="16"/>
              </w:rPr>
              <w:t>Zamýšlené</w:t>
            </w:r>
            <w:r w:rsidR="003E293E" w:rsidRPr="00CC658B">
              <w:rPr>
                <w:noProof/>
                <w:color w:val="365F91" w:themeColor="accent1" w:themeShade="BF"/>
                <w:sz w:val="16"/>
                <w:szCs w:val="16"/>
              </w:rPr>
              <w:t xml:space="preserve"> použití čl. </w:t>
            </w:r>
            <w:r w:rsidR="00034B8B" w:rsidRPr="00CC658B">
              <w:rPr>
                <w:noProof/>
                <w:color w:val="365F91" w:themeColor="accent1" w:themeShade="BF"/>
                <w:sz w:val="16"/>
                <w:szCs w:val="16"/>
              </w:rPr>
              <w:t>94</w:t>
            </w:r>
            <w:r w:rsidR="003E293E" w:rsidRPr="00CC658B">
              <w:rPr>
                <w:noProof/>
                <w:color w:val="365F91" w:themeColor="accent1" w:themeShade="BF"/>
                <w:sz w:val="16"/>
                <w:szCs w:val="16"/>
              </w:rPr>
              <w:t xml:space="preserve"> a </w:t>
            </w:r>
            <w:r w:rsidR="00034B8B" w:rsidRPr="00CC658B">
              <w:rPr>
                <w:noProof/>
                <w:color w:val="365F91" w:themeColor="accent1" w:themeShade="BF"/>
                <w:sz w:val="16"/>
                <w:szCs w:val="16"/>
              </w:rPr>
              <w:t>95</w:t>
            </w:r>
          </w:p>
        </w:tc>
        <w:tc>
          <w:tcPr>
            <w:cnfStyle w:val="000010000000" w:firstRow="0" w:lastRow="0" w:firstColumn="0" w:lastColumn="0" w:oddVBand="1" w:evenVBand="0" w:oddHBand="0" w:evenHBand="0" w:firstRowFirstColumn="0" w:firstRowLastColumn="0" w:lastRowFirstColumn="0" w:lastRowLastColumn="0"/>
            <w:tcW w:w="1134" w:type="dxa"/>
            <w:tcBorders>
              <w:bottom w:val="none" w:sz="0" w:space="0" w:color="auto"/>
            </w:tcBorders>
            <w:shd w:val="clear" w:color="auto" w:fill="auto"/>
            <w:vAlign w:val="center"/>
          </w:tcPr>
          <w:p w14:paraId="08062BAB" w14:textId="77777777" w:rsidR="003E293E" w:rsidRPr="00CC658B" w:rsidRDefault="003E293E" w:rsidP="004E0C35">
            <w:pPr>
              <w:jc w:val="center"/>
              <w:rPr>
                <w:noProof/>
                <w:color w:val="365F91" w:themeColor="accent1" w:themeShade="BF"/>
                <w:sz w:val="16"/>
                <w:szCs w:val="16"/>
              </w:rPr>
            </w:pPr>
            <w:r w:rsidRPr="00CC658B">
              <w:rPr>
                <w:noProof/>
                <w:color w:val="365F91" w:themeColor="accent1" w:themeShade="BF"/>
                <w:sz w:val="16"/>
                <w:szCs w:val="16"/>
              </w:rPr>
              <w:t>ANO</w:t>
            </w:r>
          </w:p>
        </w:tc>
        <w:tc>
          <w:tcPr>
            <w:cnfStyle w:val="000100001000" w:firstRow="0" w:lastRow="0" w:firstColumn="0" w:lastColumn="1" w:oddVBand="0" w:evenVBand="0" w:oddHBand="0" w:evenHBand="0" w:firstRowFirstColumn="0" w:firstRowLastColumn="1" w:lastRowFirstColumn="0" w:lastRowLastColumn="0"/>
            <w:tcW w:w="1134" w:type="dxa"/>
            <w:tcBorders>
              <w:bottom w:val="none" w:sz="0" w:space="0" w:color="auto"/>
            </w:tcBorders>
            <w:vAlign w:val="center"/>
          </w:tcPr>
          <w:p w14:paraId="6FC5F85D" w14:textId="77777777" w:rsidR="003E293E" w:rsidRPr="00CC658B" w:rsidRDefault="003E293E" w:rsidP="004E0C35">
            <w:pPr>
              <w:jc w:val="center"/>
              <w:rPr>
                <w:noProof/>
                <w:color w:val="365F91" w:themeColor="accent1" w:themeShade="BF"/>
                <w:sz w:val="16"/>
                <w:szCs w:val="16"/>
              </w:rPr>
            </w:pPr>
            <w:r w:rsidRPr="00CC658B">
              <w:rPr>
                <w:noProof/>
                <w:color w:val="365F91" w:themeColor="accent1" w:themeShade="BF"/>
                <w:sz w:val="16"/>
                <w:szCs w:val="16"/>
              </w:rPr>
              <w:t>NE</w:t>
            </w:r>
          </w:p>
        </w:tc>
      </w:tr>
      <w:tr w:rsidR="003E293E" w:rsidRPr="00CC658B" w14:paraId="3CD258A6" w14:textId="77777777" w:rsidTr="007A0D11">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7230" w:type="dxa"/>
            <w:vAlign w:val="center"/>
          </w:tcPr>
          <w:p w14:paraId="64AFD5A8" w14:textId="2A4D6302" w:rsidR="003E293E" w:rsidRPr="00CC658B" w:rsidRDefault="00034B8B" w:rsidP="00447C2B">
            <w:pPr>
              <w:jc w:val="left"/>
              <w:rPr>
                <w:rFonts w:asciiTheme="minorHAnsi" w:hAnsiTheme="minorHAnsi" w:cstheme="minorHAnsi"/>
                <w:i w:val="0"/>
                <w:noProof/>
                <w:sz w:val="20"/>
              </w:rPr>
            </w:pPr>
            <w:r w:rsidRPr="00CC658B">
              <w:rPr>
                <w:rFonts w:asciiTheme="minorHAnsi" w:hAnsiTheme="minorHAnsi" w:cstheme="minorHAnsi"/>
                <w:i w:val="0"/>
                <w:noProof/>
                <w:sz w:val="20"/>
              </w:rPr>
              <w:t xml:space="preserve">Od přijetí bude program </w:t>
            </w:r>
            <w:r w:rsidR="003D7CD6" w:rsidRPr="00CC658B">
              <w:rPr>
                <w:rFonts w:asciiTheme="minorHAnsi" w:hAnsiTheme="minorHAnsi" w:cstheme="minorHAnsi"/>
                <w:i w:val="0"/>
                <w:noProof/>
                <w:sz w:val="20"/>
              </w:rPr>
              <w:t>využívat úhrad</w:t>
            </w:r>
            <w:r w:rsidRPr="00CC658B">
              <w:rPr>
                <w:rFonts w:asciiTheme="minorHAnsi" w:hAnsiTheme="minorHAnsi" w:cstheme="minorHAnsi"/>
                <w:i w:val="0"/>
                <w:noProof/>
                <w:sz w:val="20"/>
              </w:rPr>
              <w:t>y příspěvku Unie</w:t>
            </w:r>
            <w:r w:rsidR="003D7CD6" w:rsidRPr="00CC658B">
              <w:rPr>
                <w:rFonts w:asciiTheme="minorHAnsi" w:hAnsiTheme="minorHAnsi" w:cstheme="minorHAnsi"/>
                <w:i w:val="0"/>
                <w:noProof/>
                <w:sz w:val="20"/>
              </w:rPr>
              <w:t xml:space="preserve"> na základě jednotkových nákladů, jednorázových částek</w:t>
            </w:r>
            <w:r w:rsidR="00162D76" w:rsidRPr="00CC658B">
              <w:rPr>
                <w:rFonts w:asciiTheme="minorHAnsi" w:hAnsiTheme="minorHAnsi" w:cstheme="minorHAnsi"/>
                <w:i w:val="0"/>
                <w:noProof/>
                <w:sz w:val="20"/>
              </w:rPr>
              <w:t xml:space="preserve"> a </w:t>
            </w:r>
            <w:r w:rsidR="003D7CD6" w:rsidRPr="00CC658B">
              <w:rPr>
                <w:rFonts w:asciiTheme="minorHAnsi" w:hAnsiTheme="minorHAnsi" w:cstheme="minorHAnsi"/>
                <w:i w:val="0"/>
                <w:noProof/>
                <w:sz w:val="20"/>
              </w:rPr>
              <w:t>paušálních sazeb</w:t>
            </w:r>
            <w:r w:rsidRPr="00CC658B">
              <w:rPr>
                <w:rFonts w:asciiTheme="minorHAnsi" w:hAnsiTheme="minorHAnsi" w:cstheme="minorHAnsi"/>
                <w:i w:val="0"/>
                <w:noProof/>
                <w:sz w:val="20"/>
              </w:rPr>
              <w:t xml:space="preserve"> v rámci priority podle</w:t>
            </w:r>
            <w:r w:rsidR="003D7CD6" w:rsidRPr="00CC658B">
              <w:rPr>
                <w:rFonts w:asciiTheme="minorHAnsi" w:hAnsiTheme="minorHAnsi" w:cstheme="minorHAnsi"/>
                <w:i w:val="0"/>
                <w:noProof/>
                <w:sz w:val="20"/>
              </w:rPr>
              <w:t xml:space="preserve"> čl. </w:t>
            </w:r>
            <w:r w:rsidRPr="00CC658B">
              <w:rPr>
                <w:rFonts w:asciiTheme="minorHAnsi" w:hAnsiTheme="minorHAnsi" w:cstheme="minorHAnsi"/>
                <w:i w:val="0"/>
                <w:noProof/>
                <w:sz w:val="20"/>
              </w:rPr>
              <w:t>94</w:t>
            </w:r>
            <w:r w:rsidR="003D7CD6" w:rsidRPr="00CC658B">
              <w:rPr>
                <w:rFonts w:asciiTheme="minorHAnsi" w:hAnsiTheme="minorHAnsi" w:cstheme="minorHAnsi"/>
                <w:i w:val="0"/>
                <w:noProof/>
                <w:sz w:val="20"/>
              </w:rPr>
              <w:t xml:space="preserve"> nařízení</w:t>
            </w:r>
            <w:r w:rsidR="00162D76" w:rsidRPr="00CC658B">
              <w:rPr>
                <w:rFonts w:asciiTheme="minorHAnsi" w:hAnsiTheme="minorHAnsi" w:cstheme="minorHAnsi"/>
                <w:i w:val="0"/>
                <w:noProof/>
                <w:sz w:val="20"/>
              </w:rPr>
              <w:t xml:space="preserve"> o společných ustanoveních</w:t>
            </w:r>
            <w:r w:rsidR="003D7CD6" w:rsidRPr="00CC658B">
              <w:rPr>
                <w:rFonts w:asciiTheme="minorHAnsi" w:hAnsiTheme="minorHAnsi" w:cstheme="minorHAnsi"/>
                <w:i w:val="0"/>
                <w:noProof/>
                <w:sz w:val="20"/>
              </w:rPr>
              <w:t xml:space="preserve"> (pokud ano, </w:t>
            </w:r>
            <w:r w:rsidRPr="00CC658B">
              <w:rPr>
                <w:rFonts w:asciiTheme="minorHAnsi" w:hAnsiTheme="minorHAnsi" w:cstheme="minorHAnsi"/>
                <w:i w:val="0"/>
                <w:noProof/>
                <w:sz w:val="20"/>
              </w:rPr>
              <w:t xml:space="preserve">je třeba </w:t>
            </w:r>
            <w:r w:rsidR="003D7CD6" w:rsidRPr="00CC658B">
              <w:rPr>
                <w:rFonts w:asciiTheme="minorHAnsi" w:hAnsiTheme="minorHAnsi" w:cstheme="minorHAnsi"/>
                <w:i w:val="0"/>
                <w:noProof/>
                <w:sz w:val="20"/>
              </w:rPr>
              <w:t>vypl</w:t>
            </w:r>
            <w:r w:rsidRPr="00CC658B">
              <w:rPr>
                <w:rFonts w:asciiTheme="minorHAnsi" w:hAnsiTheme="minorHAnsi" w:cstheme="minorHAnsi"/>
                <w:i w:val="0"/>
                <w:noProof/>
                <w:sz w:val="20"/>
              </w:rPr>
              <w:t>nit</w:t>
            </w:r>
            <w:r w:rsidR="003D7CD6" w:rsidRPr="00CC658B">
              <w:rPr>
                <w:rFonts w:asciiTheme="minorHAnsi" w:hAnsiTheme="minorHAnsi" w:cstheme="minorHAnsi"/>
                <w:i w:val="0"/>
                <w:noProof/>
                <w:sz w:val="20"/>
              </w:rPr>
              <w:t xml:space="preserve"> </w:t>
            </w:r>
            <w:r w:rsidRPr="00CC658B">
              <w:rPr>
                <w:rFonts w:asciiTheme="minorHAnsi" w:hAnsiTheme="minorHAnsi" w:cstheme="minorHAnsi"/>
                <w:i w:val="0"/>
                <w:noProof/>
                <w:sz w:val="20"/>
              </w:rPr>
              <w:t>D</w:t>
            </w:r>
            <w:r w:rsidR="003D7CD6" w:rsidRPr="00CC658B">
              <w:rPr>
                <w:rFonts w:asciiTheme="minorHAnsi" w:hAnsiTheme="minorHAnsi" w:cstheme="minorHAnsi"/>
                <w:i w:val="0"/>
                <w:noProof/>
                <w:sz w:val="20"/>
              </w:rPr>
              <w:t>odatek 1)</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48A48012" w14:textId="77777777" w:rsidR="003E293E" w:rsidRPr="00CC658B" w:rsidRDefault="003E293E" w:rsidP="004E0C35">
            <w:pPr>
              <w:jc w:val="center"/>
              <w:rPr>
                <w:noProof/>
              </w:rPr>
            </w:pPr>
            <w:r w:rsidRPr="00CC658B">
              <w:rPr>
                <w:rFonts w:eastAsia="Calibri" w:cs="Times New Roman"/>
                <w:noProof/>
                <w:szCs w:val="24"/>
              </w:rPr>
              <w:fldChar w:fldCharType="begin">
                <w:ffData>
                  <w:name w:val="Check2"/>
                  <w:enabled/>
                  <w:calcOnExit w:val="0"/>
                  <w:checkBox>
                    <w:sizeAuto/>
                    <w:default w:val="0"/>
                  </w:checkBox>
                </w:ffData>
              </w:fldChar>
            </w:r>
            <w:r w:rsidRPr="00CC658B">
              <w:rPr>
                <w:rFonts w:eastAsia="Calibri" w:cs="Times New Roman"/>
                <w:noProof/>
                <w:szCs w:val="24"/>
              </w:rPr>
              <w:instrText xml:space="preserve"> FORMCHECKBOX </w:instrText>
            </w:r>
            <w:r w:rsidR="006A6655">
              <w:rPr>
                <w:rFonts w:eastAsia="Calibri" w:cs="Times New Roman"/>
                <w:noProof/>
                <w:szCs w:val="24"/>
              </w:rPr>
            </w:r>
            <w:r w:rsidR="006A6655">
              <w:rPr>
                <w:rFonts w:eastAsia="Calibri" w:cs="Times New Roman"/>
                <w:noProof/>
                <w:szCs w:val="24"/>
              </w:rPr>
              <w:fldChar w:fldCharType="separate"/>
            </w:r>
            <w:r w:rsidRPr="00CC658B">
              <w:rPr>
                <w:rFonts w:eastAsia="Calibri" w:cs="Times New Roman"/>
                <w:noProof/>
                <w:szCs w:val="24"/>
              </w:rPr>
              <w:fldChar w:fldCharType="end"/>
            </w:r>
          </w:p>
        </w:tc>
        <w:tc>
          <w:tcPr>
            <w:cnfStyle w:val="000100000000" w:firstRow="0" w:lastRow="0" w:firstColumn="0" w:lastColumn="1" w:oddVBand="0" w:evenVBand="0" w:oddHBand="0" w:evenHBand="0" w:firstRowFirstColumn="0" w:firstRowLastColumn="0" w:lastRowFirstColumn="0" w:lastRowLastColumn="0"/>
            <w:tcW w:w="1134" w:type="dxa"/>
            <w:vAlign w:val="center"/>
          </w:tcPr>
          <w:p w14:paraId="69D21DE9" w14:textId="3ACB72FC" w:rsidR="003E293E" w:rsidRPr="00CC658B" w:rsidRDefault="0035762A" w:rsidP="004E0C35">
            <w:pPr>
              <w:jc w:val="center"/>
              <w:rPr>
                <w:b/>
                <w:noProof/>
              </w:rPr>
            </w:pPr>
            <w:r w:rsidRPr="00CC658B">
              <w:rPr>
                <w:rFonts w:eastAsia="Calibri" w:cs="Times New Roman"/>
                <w:noProof/>
                <w:szCs w:val="24"/>
              </w:rPr>
              <w:fldChar w:fldCharType="begin">
                <w:ffData>
                  <w:name w:val="Check2"/>
                  <w:enabled/>
                  <w:calcOnExit w:val="0"/>
                  <w:checkBox>
                    <w:sizeAuto/>
                    <w:default w:val="1"/>
                  </w:checkBox>
                </w:ffData>
              </w:fldChar>
            </w:r>
            <w:r w:rsidRPr="00CC658B">
              <w:rPr>
                <w:rFonts w:eastAsia="Calibri" w:cs="Times New Roman"/>
                <w:noProof/>
                <w:szCs w:val="24"/>
              </w:rPr>
              <w:instrText xml:space="preserve"> </w:instrText>
            </w:r>
            <w:bookmarkStart w:id="116" w:name="Check2"/>
            <w:r w:rsidRPr="00CC658B">
              <w:rPr>
                <w:rFonts w:eastAsia="Calibri" w:cs="Times New Roman"/>
                <w:noProof/>
                <w:szCs w:val="24"/>
              </w:rPr>
              <w:instrText xml:space="preserve">FORMCHECKBOX </w:instrText>
            </w:r>
            <w:r w:rsidR="006A6655">
              <w:rPr>
                <w:rFonts w:eastAsia="Calibri" w:cs="Times New Roman"/>
                <w:noProof/>
                <w:szCs w:val="24"/>
              </w:rPr>
            </w:r>
            <w:r w:rsidR="006A6655">
              <w:rPr>
                <w:rFonts w:eastAsia="Calibri" w:cs="Times New Roman"/>
                <w:noProof/>
                <w:szCs w:val="24"/>
              </w:rPr>
              <w:fldChar w:fldCharType="separate"/>
            </w:r>
            <w:r w:rsidRPr="00CC658B">
              <w:rPr>
                <w:rFonts w:eastAsia="Calibri" w:cs="Times New Roman"/>
                <w:noProof/>
                <w:szCs w:val="24"/>
              </w:rPr>
              <w:fldChar w:fldCharType="end"/>
            </w:r>
            <w:bookmarkEnd w:id="116"/>
          </w:p>
        </w:tc>
      </w:tr>
      <w:tr w:rsidR="003E293E" w:rsidRPr="00CC658B" w14:paraId="4E558EA7" w14:textId="77777777" w:rsidTr="007A0D11">
        <w:trPr>
          <w:trHeight w:val="877"/>
        </w:trPr>
        <w:tc>
          <w:tcPr>
            <w:cnfStyle w:val="001000000000" w:firstRow="0" w:lastRow="0" w:firstColumn="1" w:lastColumn="0" w:oddVBand="0" w:evenVBand="0" w:oddHBand="0" w:evenHBand="0" w:firstRowFirstColumn="0" w:firstRowLastColumn="0" w:lastRowFirstColumn="0" w:lastRowLastColumn="0"/>
            <w:tcW w:w="7230" w:type="dxa"/>
            <w:vAlign w:val="center"/>
          </w:tcPr>
          <w:p w14:paraId="6C9FAC72" w14:textId="7B8961FD" w:rsidR="003E293E" w:rsidRPr="00CC658B" w:rsidRDefault="00034B8B" w:rsidP="00447C2B">
            <w:pPr>
              <w:jc w:val="left"/>
              <w:rPr>
                <w:rFonts w:asciiTheme="minorHAnsi" w:hAnsiTheme="minorHAnsi" w:cstheme="minorHAnsi"/>
                <w:i w:val="0"/>
                <w:noProof/>
                <w:sz w:val="20"/>
              </w:rPr>
            </w:pPr>
            <w:r w:rsidRPr="00CC658B">
              <w:rPr>
                <w:rFonts w:asciiTheme="minorHAnsi" w:hAnsiTheme="minorHAnsi" w:cstheme="minorHAnsi"/>
                <w:i w:val="0"/>
                <w:noProof/>
                <w:sz w:val="20"/>
              </w:rPr>
              <w:t>Od přijetí bude p</w:t>
            </w:r>
            <w:r w:rsidR="003D7CD6" w:rsidRPr="00CC658B">
              <w:rPr>
                <w:rFonts w:asciiTheme="minorHAnsi" w:hAnsiTheme="minorHAnsi" w:cstheme="minorHAnsi"/>
                <w:i w:val="0"/>
                <w:noProof/>
                <w:sz w:val="20"/>
              </w:rPr>
              <w:t xml:space="preserve">rogram využívat </w:t>
            </w:r>
            <w:r w:rsidRPr="00CC658B">
              <w:rPr>
                <w:rFonts w:asciiTheme="minorHAnsi" w:hAnsiTheme="minorHAnsi" w:cstheme="minorHAnsi"/>
                <w:i w:val="0"/>
                <w:noProof/>
                <w:sz w:val="20"/>
              </w:rPr>
              <w:t xml:space="preserve">úhrady příspěvku Unie na základě </w:t>
            </w:r>
            <w:r w:rsidR="003D7CD6" w:rsidRPr="00CC658B">
              <w:rPr>
                <w:rFonts w:asciiTheme="minorHAnsi" w:hAnsiTheme="minorHAnsi" w:cstheme="minorHAnsi"/>
                <w:i w:val="0"/>
                <w:noProof/>
                <w:sz w:val="20"/>
              </w:rPr>
              <w:t>financování nes</w:t>
            </w:r>
            <w:r w:rsidRPr="00CC658B">
              <w:rPr>
                <w:rFonts w:asciiTheme="minorHAnsi" w:hAnsiTheme="minorHAnsi" w:cstheme="minorHAnsi"/>
                <w:i w:val="0"/>
                <w:noProof/>
                <w:sz w:val="20"/>
              </w:rPr>
              <w:t>ouvisejícího</w:t>
            </w:r>
            <w:r w:rsidR="003D7CD6" w:rsidRPr="00CC658B">
              <w:rPr>
                <w:rFonts w:asciiTheme="minorHAnsi" w:hAnsiTheme="minorHAnsi" w:cstheme="minorHAnsi"/>
                <w:i w:val="0"/>
                <w:noProof/>
                <w:sz w:val="20"/>
              </w:rPr>
              <w:t xml:space="preserve"> s náklady </w:t>
            </w:r>
            <w:r w:rsidRPr="00CC658B">
              <w:rPr>
                <w:rFonts w:asciiTheme="minorHAnsi" w:hAnsiTheme="minorHAnsi" w:cstheme="minorHAnsi"/>
                <w:i w:val="0"/>
                <w:noProof/>
                <w:sz w:val="20"/>
              </w:rPr>
              <w:t xml:space="preserve">podle </w:t>
            </w:r>
            <w:r w:rsidR="003D7CD6" w:rsidRPr="00CC658B">
              <w:rPr>
                <w:rFonts w:asciiTheme="minorHAnsi" w:hAnsiTheme="minorHAnsi" w:cstheme="minorHAnsi"/>
                <w:i w:val="0"/>
                <w:noProof/>
                <w:sz w:val="20"/>
              </w:rPr>
              <w:t xml:space="preserve">čl. </w:t>
            </w:r>
            <w:r w:rsidRPr="00CC658B">
              <w:rPr>
                <w:rFonts w:asciiTheme="minorHAnsi" w:hAnsiTheme="minorHAnsi" w:cstheme="minorHAnsi"/>
                <w:i w:val="0"/>
                <w:noProof/>
                <w:sz w:val="20"/>
              </w:rPr>
              <w:t>95</w:t>
            </w:r>
            <w:r w:rsidR="003D7CD6" w:rsidRPr="00CC658B">
              <w:rPr>
                <w:rFonts w:asciiTheme="minorHAnsi" w:hAnsiTheme="minorHAnsi" w:cstheme="minorHAnsi"/>
                <w:i w:val="0"/>
                <w:noProof/>
                <w:sz w:val="20"/>
              </w:rPr>
              <w:t xml:space="preserve"> nařízení </w:t>
            </w:r>
            <w:r w:rsidR="00162D76" w:rsidRPr="00CC658B">
              <w:rPr>
                <w:rFonts w:asciiTheme="minorHAnsi" w:hAnsiTheme="minorHAnsi" w:cstheme="minorHAnsi"/>
                <w:i w:val="0"/>
                <w:noProof/>
                <w:sz w:val="20"/>
              </w:rPr>
              <w:t xml:space="preserve">o společných ustanoveních </w:t>
            </w:r>
            <w:r w:rsidR="003D7CD6" w:rsidRPr="00CC658B">
              <w:rPr>
                <w:rFonts w:asciiTheme="minorHAnsi" w:hAnsiTheme="minorHAnsi" w:cstheme="minorHAnsi"/>
                <w:i w:val="0"/>
                <w:noProof/>
                <w:sz w:val="20"/>
              </w:rPr>
              <w:t xml:space="preserve">(pokud ano, </w:t>
            </w:r>
            <w:r w:rsidRPr="00CC658B">
              <w:rPr>
                <w:rFonts w:asciiTheme="minorHAnsi" w:hAnsiTheme="minorHAnsi" w:cstheme="minorHAnsi"/>
                <w:i w:val="0"/>
                <w:noProof/>
                <w:sz w:val="20"/>
              </w:rPr>
              <w:t xml:space="preserve">je třeba </w:t>
            </w:r>
            <w:r w:rsidR="003D7CD6" w:rsidRPr="00CC658B">
              <w:rPr>
                <w:rFonts w:asciiTheme="minorHAnsi" w:hAnsiTheme="minorHAnsi" w:cstheme="minorHAnsi"/>
                <w:i w:val="0"/>
                <w:noProof/>
                <w:sz w:val="20"/>
              </w:rPr>
              <w:t>vypl</w:t>
            </w:r>
            <w:r w:rsidRPr="00CC658B">
              <w:rPr>
                <w:rFonts w:asciiTheme="minorHAnsi" w:hAnsiTheme="minorHAnsi" w:cstheme="minorHAnsi"/>
                <w:i w:val="0"/>
                <w:noProof/>
                <w:sz w:val="20"/>
              </w:rPr>
              <w:t>nit</w:t>
            </w:r>
            <w:r w:rsidR="003D7CD6" w:rsidRPr="00CC658B">
              <w:rPr>
                <w:rFonts w:asciiTheme="minorHAnsi" w:hAnsiTheme="minorHAnsi" w:cstheme="minorHAnsi"/>
                <w:i w:val="0"/>
                <w:noProof/>
                <w:sz w:val="20"/>
              </w:rPr>
              <w:t xml:space="preserve"> </w:t>
            </w:r>
            <w:r w:rsidRPr="00CC658B">
              <w:rPr>
                <w:rFonts w:asciiTheme="minorHAnsi" w:hAnsiTheme="minorHAnsi" w:cstheme="minorHAnsi"/>
                <w:i w:val="0"/>
                <w:noProof/>
                <w:sz w:val="20"/>
              </w:rPr>
              <w:t>D</w:t>
            </w:r>
            <w:r w:rsidR="003D7CD6" w:rsidRPr="00CC658B">
              <w:rPr>
                <w:rFonts w:asciiTheme="minorHAnsi" w:hAnsiTheme="minorHAnsi" w:cstheme="minorHAnsi"/>
                <w:i w:val="0"/>
                <w:noProof/>
                <w:sz w:val="20"/>
              </w:rPr>
              <w:t xml:space="preserve">odatek 2) </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44A790F1" w14:textId="77777777" w:rsidR="003E293E" w:rsidRPr="00CC658B" w:rsidRDefault="003E293E" w:rsidP="004E0C35">
            <w:pPr>
              <w:jc w:val="center"/>
              <w:rPr>
                <w:noProof/>
              </w:rPr>
            </w:pPr>
            <w:r w:rsidRPr="00CC658B">
              <w:rPr>
                <w:rFonts w:eastAsia="Calibri" w:cs="Times New Roman"/>
                <w:noProof/>
                <w:szCs w:val="24"/>
              </w:rPr>
              <w:fldChar w:fldCharType="begin">
                <w:ffData>
                  <w:name w:val="Check2"/>
                  <w:enabled/>
                  <w:calcOnExit w:val="0"/>
                  <w:checkBox>
                    <w:sizeAuto/>
                    <w:default w:val="0"/>
                  </w:checkBox>
                </w:ffData>
              </w:fldChar>
            </w:r>
            <w:r w:rsidRPr="00CC658B">
              <w:rPr>
                <w:rFonts w:eastAsia="Calibri" w:cs="Times New Roman"/>
                <w:noProof/>
                <w:szCs w:val="24"/>
              </w:rPr>
              <w:instrText xml:space="preserve"> FORMCHECKBOX </w:instrText>
            </w:r>
            <w:r w:rsidR="006A6655">
              <w:rPr>
                <w:rFonts w:eastAsia="Calibri" w:cs="Times New Roman"/>
                <w:noProof/>
                <w:szCs w:val="24"/>
              </w:rPr>
            </w:r>
            <w:r w:rsidR="006A6655">
              <w:rPr>
                <w:rFonts w:eastAsia="Calibri" w:cs="Times New Roman"/>
                <w:noProof/>
                <w:szCs w:val="24"/>
              </w:rPr>
              <w:fldChar w:fldCharType="separate"/>
            </w:r>
            <w:r w:rsidRPr="00CC658B">
              <w:rPr>
                <w:rFonts w:eastAsia="Calibri" w:cs="Times New Roman"/>
                <w:noProof/>
                <w:szCs w:val="24"/>
              </w:rPr>
              <w:fldChar w:fldCharType="end"/>
            </w:r>
          </w:p>
        </w:tc>
        <w:tc>
          <w:tcPr>
            <w:cnfStyle w:val="000100000000" w:firstRow="0" w:lastRow="0" w:firstColumn="0" w:lastColumn="1" w:oddVBand="0" w:evenVBand="0" w:oddHBand="0" w:evenHBand="0" w:firstRowFirstColumn="0" w:firstRowLastColumn="0" w:lastRowFirstColumn="0" w:lastRowLastColumn="0"/>
            <w:tcW w:w="1134" w:type="dxa"/>
            <w:vAlign w:val="center"/>
          </w:tcPr>
          <w:p w14:paraId="6B704D62" w14:textId="2A06EDE9" w:rsidR="003E293E" w:rsidRPr="00CC658B" w:rsidRDefault="0035762A" w:rsidP="004E0C35">
            <w:pPr>
              <w:jc w:val="center"/>
              <w:rPr>
                <w:b/>
                <w:noProof/>
              </w:rPr>
            </w:pPr>
            <w:r w:rsidRPr="00CC658B">
              <w:rPr>
                <w:rFonts w:eastAsia="Calibri" w:cs="Times New Roman"/>
                <w:noProof/>
                <w:szCs w:val="24"/>
              </w:rPr>
              <w:fldChar w:fldCharType="begin">
                <w:ffData>
                  <w:name w:val=""/>
                  <w:enabled/>
                  <w:calcOnExit w:val="0"/>
                  <w:checkBox>
                    <w:sizeAuto/>
                    <w:default w:val="1"/>
                  </w:checkBox>
                </w:ffData>
              </w:fldChar>
            </w:r>
            <w:r w:rsidRPr="00CC658B">
              <w:rPr>
                <w:rFonts w:eastAsia="Calibri" w:cs="Times New Roman"/>
                <w:noProof/>
                <w:szCs w:val="24"/>
              </w:rPr>
              <w:instrText xml:space="preserve"> FORMCHECKBOX </w:instrText>
            </w:r>
            <w:r w:rsidR="006A6655">
              <w:rPr>
                <w:rFonts w:eastAsia="Calibri" w:cs="Times New Roman"/>
                <w:noProof/>
                <w:szCs w:val="24"/>
              </w:rPr>
            </w:r>
            <w:r w:rsidR="006A6655">
              <w:rPr>
                <w:rFonts w:eastAsia="Calibri" w:cs="Times New Roman"/>
                <w:noProof/>
                <w:szCs w:val="24"/>
              </w:rPr>
              <w:fldChar w:fldCharType="separate"/>
            </w:r>
            <w:r w:rsidRPr="00CC658B">
              <w:rPr>
                <w:rFonts w:eastAsia="Calibri" w:cs="Times New Roman"/>
                <w:noProof/>
                <w:szCs w:val="24"/>
              </w:rPr>
              <w:fldChar w:fldCharType="end"/>
            </w:r>
          </w:p>
        </w:tc>
      </w:tr>
    </w:tbl>
    <w:p w14:paraId="434E85CB" w14:textId="77777777" w:rsidR="003E293E" w:rsidRPr="00CC658B" w:rsidRDefault="003E293E" w:rsidP="003E293E">
      <w:pPr>
        <w:rPr>
          <w:rFonts w:ascii="Times New Roman" w:hAnsi="Times New Roman"/>
          <w:noProof/>
          <w:sz w:val="24"/>
        </w:rPr>
      </w:pPr>
    </w:p>
    <w:p w14:paraId="366F9084" w14:textId="060E78BB" w:rsidR="00162D76" w:rsidRPr="00CC658B" w:rsidRDefault="00162D76" w:rsidP="003E293E">
      <w:pPr>
        <w:rPr>
          <w:noProof/>
        </w:rPr>
      </w:pPr>
    </w:p>
    <w:p w14:paraId="743A565A" w14:textId="1A2C665B" w:rsidR="004E0C35" w:rsidRPr="00CC658B" w:rsidRDefault="004E0C35" w:rsidP="003E293E">
      <w:pPr>
        <w:rPr>
          <w:noProof/>
        </w:rPr>
      </w:pPr>
    </w:p>
    <w:p w14:paraId="345F7FBC" w14:textId="2EA262BF" w:rsidR="004E0C35" w:rsidRPr="00CC658B" w:rsidRDefault="004E0C35" w:rsidP="003E293E">
      <w:pPr>
        <w:rPr>
          <w:noProof/>
        </w:rPr>
      </w:pPr>
    </w:p>
    <w:p w14:paraId="26B30B96" w14:textId="7C084040" w:rsidR="004E0C35" w:rsidRPr="00CC658B" w:rsidRDefault="004E0C35" w:rsidP="003E293E">
      <w:pPr>
        <w:rPr>
          <w:noProof/>
        </w:rPr>
      </w:pPr>
    </w:p>
    <w:p w14:paraId="6395DB59" w14:textId="62EADA62" w:rsidR="004E0C35" w:rsidRPr="00CC658B" w:rsidRDefault="004E0C35" w:rsidP="003E293E">
      <w:pPr>
        <w:rPr>
          <w:noProof/>
        </w:rPr>
      </w:pPr>
    </w:p>
    <w:p w14:paraId="66C8D8BC" w14:textId="2AFEEF7A" w:rsidR="004E0C35" w:rsidRPr="00CC658B" w:rsidRDefault="004E0C35" w:rsidP="003E293E">
      <w:pPr>
        <w:rPr>
          <w:noProof/>
        </w:rPr>
      </w:pPr>
    </w:p>
    <w:p w14:paraId="1135E667" w14:textId="0F66080B" w:rsidR="004E0C35" w:rsidRPr="00CC658B" w:rsidRDefault="004E0C35" w:rsidP="003E293E">
      <w:pPr>
        <w:rPr>
          <w:noProof/>
        </w:rPr>
      </w:pPr>
    </w:p>
    <w:p w14:paraId="584F4571" w14:textId="29D325A1" w:rsidR="004E0C35" w:rsidRPr="00CC658B" w:rsidRDefault="004E0C35" w:rsidP="003E293E">
      <w:pPr>
        <w:rPr>
          <w:noProof/>
        </w:rPr>
      </w:pPr>
    </w:p>
    <w:p w14:paraId="24575154" w14:textId="45DFDE3E" w:rsidR="0051241D" w:rsidRPr="00CC658B" w:rsidRDefault="0051241D" w:rsidP="003E293E">
      <w:pPr>
        <w:rPr>
          <w:noProof/>
        </w:rPr>
      </w:pPr>
    </w:p>
    <w:p w14:paraId="385DC5DE" w14:textId="1EC2B6EE" w:rsidR="0051241D" w:rsidRPr="00CC658B" w:rsidRDefault="0051241D" w:rsidP="003E293E">
      <w:pPr>
        <w:rPr>
          <w:noProof/>
        </w:rPr>
      </w:pPr>
    </w:p>
    <w:p w14:paraId="2EF09B55" w14:textId="5B5EE548" w:rsidR="0051241D" w:rsidRPr="00CC658B" w:rsidRDefault="0051241D" w:rsidP="003E293E">
      <w:pPr>
        <w:rPr>
          <w:noProof/>
        </w:rPr>
      </w:pPr>
    </w:p>
    <w:p w14:paraId="628EE1A8" w14:textId="3B306B36" w:rsidR="0051241D" w:rsidRPr="00CC658B" w:rsidRDefault="0051241D" w:rsidP="003E293E">
      <w:pPr>
        <w:rPr>
          <w:noProof/>
        </w:rPr>
      </w:pPr>
    </w:p>
    <w:p w14:paraId="4B8DD507" w14:textId="0FA0A09E" w:rsidR="0051241D" w:rsidRPr="00CC658B" w:rsidRDefault="0051241D" w:rsidP="003E293E">
      <w:pPr>
        <w:rPr>
          <w:noProof/>
        </w:rPr>
      </w:pPr>
    </w:p>
    <w:p w14:paraId="203E769C" w14:textId="69C0230A" w:rsidR="0051241D" w:rsidRPr="00CC658B" w:rsidRDefault="0051241D" w:rsidP="003E293E">
      <w:pPr>
        <w:rPr>
          <w:noProof/>
        </w:rPr>
      </w:pPr>
    </w:p>
    <w:p w14:paraId="0B0D25D4" w14:textId="2C1AD0CC" w:rsidR="0051241D" w:rsidRPr="00CC658B" w:rsidRDefault="0051241D" w:rsidP="003E293E">
      <w:pPr>
        <w:rPr>
          <w:noProof/>
        </w:rPr>
      </w:pPr>
    </w:p>
    <w:p w14:paraId="1BC8E04D" w14:textId="684DAA75" w:rsidR="0051241D" w:rsidRPr="00CC658B" w:rsidRDefault="0051241D" w:rsidP="003E293E">
      <w:pPr>
        <w:rPr>
          <w:noProof/>
        </w:rPr>
      </w:pPr>
    </w:p>
    <w:p w14:paraId="06914B76" w14:textId="1F9DB024" w:rsidR="0051241D" w:rsidRPr="00CC658B" w:rsidRDefault="0051241D" w:rsidP="003E293E">
      <w:pPr>
        <w:rPr>
          <w:noProof/>
        </w:rPr>
      </w:pPr>
    </w:p>
    <w:p w14:paraId="7F7B112B" w14:textId="4C1CA41E" w:rsidR="0051241D" w:rsidRPr="00CC658B" w:rsidRDefault="0051241D" w:rsidP="003E293E">
      <w:pPr>
        <w:rPr>
          <w:noProof/>
        </w:rPr>
      </w:pPr>
    </w:p>
    <w:p w14:paraId="01D0F0A4" w14:textId="30E2E9A1" w:rsidR="0051241D" w:rsidRPr="00CC658B" w:rsidRDefault="0051241D" w:rsidP="003E293E">
      <w:pPr>
        <w:rPr>
          <w:noProof/>
        </w:rPr>
      </w:pPr>
    </w:p>
    <w:p w14:paraId="0C298960" w14:textId="26BFFEC1" w:rsidR="0051241D" w:rsidRPr="00CC658B" w:rsidRDefault="0051241D" w:rsidP="003E293E">
      <w:pPr>
        <w:rPr>
          <w:noProof/>
        </w:rPr>
      </w:pPr>
    </w:p>
    <w:p w14:paraId="2E9D0523" w14:textId="65725893" w:rsidR="0051241D" w:rsidRPr="00CC658B" w:rsidRDefault="0051241D" w:rsidP="003E293E">
      <w:pPr>
        <w:rPr>
          <w:noProof/>
        </w:rPr>
      </w:pPr>
    </w:p>
    <w:p w14:paraId="6EBCF5DD" w14:textId="20EA2A20" w:rsidR="0051241D" w:rsidRPr="00CC658B" w:rsidRDefault="0051241D" w:rsidP="003E293E">
      <w:pPr>
        <w:rPr>
          <w:noProof/>
        </w:rPr>
      </w:pPr>
    </w:p>
    <w:p w14:paraId="525ECE10" w14:textId="77777777" w:rsidR="0051241D" w:rsidRPr="00CC658B" w:rsidRDefault="0051241D" w:rsidP="003E293E">
      <w:pPr>
        <w:rPr>
          <w:noProof/>
        </w:rPr>
      </w:pPr>
    </w:p>
    <w:p w14:paraId="7107F4A3" w14:textId="77777777" w:rsidR="00103AE5" w:rsidRPr="00CC658B" w:rsidRDefault="0043137B" w:rsidP="004E0C35">
      <w:pPr>
        <w:pStyle w:val="Nadpis1"/>
      </w:pPr>
      <w:bookmarkStart w:id="117" w:name="_Toc106701833"/>
      <w:r w:rsidRPr="00CC658B">
        <w:t>DODATKY</w:t>
      </w:r>
      <w:bookmarkEnd w:id="117"/>
    </w:p>
    <w:p w14:paraId="0CED30B6" w14:textId="4E0D9BC4" w:rsidR="005C07AC" w:rsidRPr="00CC658B" w:rsidRDefault="005C07AC" w:rsidP="003145DD">
      <w:pPr>
        <w:spacing w:after="200" w:line="276" w:lineRule="auto"/>
        <w:ind w:left="1418" w:hanging="1418"/>
        <w:rPr>
          <w:rFonts w:eastAsia="Times New Roman"/>
          <w:bCs/>
          <w:noProof/>
          <w:szCs w:val="24"/>
        </w:rPr>
      </w:pPr>
      <w:r w:rsidRPr="00CC658B">
        <w:rPr>
          <w:noProof/>
        </w:rPr>
        <w:t>Mapa 1:</w:t>
      </w:r>
      <w:r w:rsidRPr="00CC658B">
        <w:rPr>
          <w:noProof/>
        </w:rPr>
        <w:tab/>
        <w:t>Mapa programové oblasti</w:t>
      </w:r>
    </w:p>
    <w:p w14:paraId="535DD9D2" w14:textId="2DE0320F" w:rsidR="003145DD" w:rsidRPr="00CC658B" w:rsidRDefault="003145DD" w:rsidP="003145DD">
      <w:pPr>
        <w:spacing w:after="200" w:line="276" w:lineRule="auto"/>
        <w:ind w:left="1418" w:hanging="1418"/>
        <w:rPr>
          <w:rFonts w:eastAsia="Times New Roman"/>
          <w:bCs/>
          <w:noProof/>
          <w:szCs w:val="24"/>
        </w:rPr>
      </w:pPr>
      <w:r w:rsidRPr="00CC658B">
        <w:rPr>
          <w:rFonts w:eastAsia="Times New Roman"/>
          <w:bCs/>
          <w:noProof/>
          <w:szCs w:val="24"/>
        </w:rPr>
        <w:t>Dodatek 1:</w:t>
      </w:r>
      <w:r w:rsidRPr="00CC658B">
        <w:rPr>
          <w:rFonts w:eastAsia="Times New Roman"/>
          <w:bCs/>
          <w:noProof/>
          <w:szCs w:val="24"/>
        </w:rPr>
        <w:tab/>
        <w:t>Příspěvek Unie na základě jednotkových nákladů, jednorázových částek a paušálních sazeb</w:t>
      </w:r>
    </w:p>
    <w:p w14:paraId="527A3E35" w14:textId="77777777" w:rsidR="003145DD" w:rsidRPr="00CC658B" w:rsidRDefault="003145DD" w:rsidP="003145DD">
      <w:pPr>
        <w:spacing w:after="200" w:line="276" w:lineRule="auto"/>
        <w:ind w:left="1418" w:hanging="1418"/>
        <w:rPr>
          <w:bCs/>
          <w:i/>
          <w:noProof/>
          <w:szCs w:val="24"/>
        </w:rPr>
      </w:pPr>
      <w:r w:rsidRPr="00CC658B">
        <w:rPr>
          <w:rFonts w:eastAsia="Times New Roman"/>
          <w:bCs/>
          <w:noProof/>
          <w:szCs w:val="24"/>
        </w:rPr>
        <w:t>Dodatek 2:</w:t>
      </w:r>
      <w:r w:rsidRPr="00CC658B">
        <w:rPr>
          <w:rFonts w:eastAsia="Times New Roman"/>
          <w:bCs/>
          <w:noProof/>
          <w:szCs w:val="24"/>
        </w:rPr>
        <w:tab/>
        <w:t xml:space="preserve">Příspěvek Unie na základě financování nesouvisejícího s náklady </w:t>
      </w:r>
    </w:p>
    <w:p w14:paraId="36B146D4" w14:textId="1F7E82D8" w:rsidR="003145DD" w:rsidRPr="00CC658B" w:rsidRDefault="003145DD" w:rsidP="003145DD">
      <w:pPr>
        <w:ind w:left="1410" w:hanging="1410"/>
        <w:rPr>
          <w:rFonts w:eastAsia="Times New Roman"/>
          <w:bCs/>
          <w:noProof/>
          <w:szCs w:val="24"/>
        </w:rPr>
      </w:pPr>
      <w:r w:rsidRPr="00CC658B">
        <w:rPr>
          <w:rFonts w:eastAsia="Times New Roman"/>
          <w:bCs/>
          <w:noProof/>
          <w:szCs w:val="24"/>
        </w:rPr>
        <w:t>Dodatek 3</w:t>
      </w:r>
      <w:r w:rsidRPr="00CC658B">
        <w:rPr>
          <w:rFonts w:eastAsia="Times New Roman"/>
          <w:bCs/>
          <w:noProof/>
          <w:szCs w:val="24"/>
        </w:rPr>
        <w:tab/>
        <w:t>Seznam plánovaných operací strategického významu s harmonogramem – čl. 17 odst. 3</w:t>
      </w:r>
    </w:p>
    <w:p w14:paraId="05FA17F0" w14:textId="2D058A71" w:rsidR="009D3CAA" w:rsidRPr="00CC658B" w:rsidRDefault="009D3CAA" w:rsidP="004E0C35">
      <w:pPr>
        <w:rPr>
          <w:rFonts w:eastAsia="Times New Roman" w:cs="Times New Roman"/>
          <w:noProof/>
          <w:szCs w:val="24"/>
        </w:rPr>
      </w:pPr>
    </w:p>
    <w:p w14:paraId="466FB0C1" w14:textId="77777777" w:rsidR="00162D76" w:rsidRPr="00CC658B" w:rsidRDefault="00162D76">
      <w:pPr>
        <w:ind w:left="1418" w:hanging="1418"/>
        <w:rPr>
          <w:rFonts w:ascii="Times New Roman" w:hAnsi="Times New Roman"/>
          <w:noProof/>
          <w:sz w:val="24"/>
        </w:rPr>
      </w:pPr>
    </w:p>
    <w:p w14:paraId="45DCAE9C" w14:textId="77777777" w:rsidR="00162D76" w:rsidRPr="00CC658B" w:rsidRDefault="00162D76">
      <w:pPr>
        <w:ind w:left="1418" w:hanging="1418"/>
        <w:rPr>
          <w:rFonts w:ascii="Times New Roman" w:hAnsi="Times New Roman" w:cs="Times New Roman"/>
          <w:b/>
          <w:i/>
          <w:noProof/>
          <w:sz w:val="24"/>
          <w:szCs w:val="24"/>
        </w:rPr>
      </w:pPr>
    </w:p>
    <w:p w14:paraId="3E236FFD" w14:textId="7557242E" w:rsidR="0091502D" w:rsidRPr="00CC658B" w:rsidRDefault="0091502D">
      <w:pPr>
        <w:ind w:left="1418" w:hanging="1418"/>
        <w:rPr>
          <w:rFonts w:ascii="Times New Roman" w:hAnsi="Times New Roman" w:cs="Times New Roman"/>
          <w:b/>
          <w:i/>
          <w:noProof/>
          <w:sz w:val="24"/>
          <w:szCs w:val="24"/>
        </w:rPr>
      </w:pPr>
    </w:p>
    <w:p w14:paraId="2B13E86E" w14:textId="42BEA304" w:rsidR="004E0C35" w:rsidRPr="00CC658B" w:rsidRDefault="004E0C35">
      <w:pPr>
        <w:ind w:left="1418" w:hanging="1418"/>
        <w:rPr>
          <w:rFonts w:ascii="Times New Roman" w:hAnsi="Times New Roman" w:cs="Times New Roman"/>
          <w:b/>
          <w:i/>
          <w:noProof/>
          <w:sz w:val="24"/>
          <w:szCs w:val="24"/>
        </w:rPr>
      </w:pPr>
    </w:p>
    <w:p w14:paraId="2680A43A" w14:textId="7046D6CC" w:rsidR="004E0C35" w:rsidRPr="00CC658B" w:rsidRDefault="004E0C35">
      <w:pPr>
        <w:ind w:left="1418" w:hanging="1418"/>
        <w:rPr>
          <w:rFonts w:ascii="Times New Roman" w:hAnsi="Times New Roman" w:cs="Times New Roman"/>
          <w:b/>
          <w:i/>
          <w:noProof/>
          <w:sz w:val="24"/>
          <w:szCs w:val="24"/>
        </w:rPr>
      </w:pPr>
    </w:p>
    <w:p w14:paraId="68AB4F7C" w14:textId="5C492092" w:rsidR="004E0C35" w:rsidRPr="00CC658B" w:rsidRDefault="004E0C35">
      <w:pPr>
        <w:ind w:left="1418" w:hanging="1418"/>
        <w:rPr>
          <w:rFonts w:ascii="Times New Roman" w:hAnsi="Times New Roman" w:cs="Times New Roman"/>
          <w:b/>
          <w:i/>
          <w:noProof/>
          <w:sz w:val="24"/>
          <w:szCs w:val="24"/>
        </w:rPr>
      </w:pPr>
    </w:p>
    <w:p w14:paraId="7C737613" w14:textId="170F5951" w:rsidR="004E0C35" w:rsidRPr="00CC658B" w:rsidRDefault="004E0C35">
      <w:pPr>
        <w:ind w:left="1418" w:hanging="1418"/>
        <w:rPr>
          <w:rFonts w:ascii="Times New Roman" w:hAnsi="Times New Roman" w:cs="Times New Roman"/>
          <w:b/>
          <w:i/>
          <w:noProof/>
          <w:sz w:val="24"/>
          <w:szCs w:val="24"/>
        </w:rPr>
      </w:pPr>
    </w:p>
    <w:p w14:paraId="42E225AF" w14:textId="797CDF33" w:rsidR="004E0C35" w:rsidRPr="00CC658B" w:rsidRDefault="004E0C35">
      <w:pPr>
        <w:ind w:left="1418" w:hanging="1418"/>
        <w:rPr>
          <w:rFonts w:ascii="Times New Roman" w:hAnsi="Times New Roman" w:cs="Times New Roman"/>
          <w:b/>
          <w:i/>
          <w:noProof/>
          <w:sz w:val="24"/>
          <w:szCs w:val="24"/>
        </w:rPr>
      </w:pPr>
    </w:p>
    <w:p w14:paraId="468BA209" w14:textId="40199312" w:rsidR="004E0C35" w:rsidRPr="00CC658B" w:rsidRDefault="004E0C35">
      <w:pPr>
        <w:ind w:left="1418" w:hanging="1418"/>
        <w:rPr>
          <w:rFonts w:ascii="Times New Roman" w:hAnsi="Times New Roman" w:cs="Times New Roman"/>
          <w:b/>
          <w:i/>
          <w:noProof/>
          <w:sz w:val="24"/>
          <w:szCs w:val="24"/>
        </w:rPr>
      </w:pPr>
    </w:p>
    <w:p w14:paraId="709DA0BF" w14:textId="569C245D" w:rsidR="004E0C35" w:rsidRPr="00CC658B" w:rsidRDefault="004E0C35">
      <w:pPr>
        <w:ind w:left="1418" w:hanging="1418"/>
        <w:rPr>
          <w:rFonts w:ascii="Times New Roman" w:hAnsi="Times New Roman" w:cs="Times New Roman"/>
          <w:b/>
          <w:i/>
          <w:noProof/>
          <w:sz w:val="24"/>
          <w:szCs w:val="24"/>
        </w:rPr>
      </w:pPr>
    </w:p>
    <w:p w14:paraId="3F2BF5E7" w14:textId="18D691C5" w:rsidR="004E0C35" w:rsidRPr="00CC658B" w:rsidRDefault="004E0C35">
      <w:pPr>
        <w:ind w:left="1418" w:hanging="1418"/>
        <w:rPr>
          <w:rFonts w:ascii="Times New Roman" w:hAnsi="Times New Roman" w:cs="Times New Roman"/>
          <w:b/>
          <w:i/>
          <w:noProof/>
          <w:sz w:val="24"/>
          <w:szCs w:val="24"/>
        </w:rPr>
      </w:pPr>
    </w:p>
    <w:p w14:paraId="7AA2FB8B" w14:textId="77777777" w:rsidR="004E0C35" w:rsidRPr="00CC658B" w:rsidRDefault="004E0C35">
      <w:pPr>
        <w:ind w:left="1418" w:hanging="1418"/>
        <w:rPr>
          <w:rFonts w:ascii="Times New Roman" w:hAnsi="Times New Roman" w:cs="Times New Roman"/>
          <w:b/>
          <w:i/>
          <w:noProof/>
          <w:sz w:val="24"/>
          <w:szCs w:val="24"/>
        </w:rPr>
      </w:pPr>
    </w:p>
    <w:p w14:paraId="74EEBE20" w14:textId="77777777" w:rsidR="00F232C5" w:rsidRPr="00CC658B" w:rsidRDefault="00F232C5" w:rsidP="00034B8B">
      <w:pPr>
        <w:ind w:left="1418" w:hanging="1418"/>
        <w:rPr>
          <w:noProof/>
        </w:rPr>
      </w:pPr>
    </w:p>
    <w:p w14:paraId="2E0D3460" w14:textId="77777777" w:rsidR="00F232C5" w:rsidRPr="00CC658B" w:rsidRDefault="00F232C5" w:rsidP="00034B8B">
      <w:pPr>
        <w:ind w:left="1418" w:hanging="1418"/>
        <w:rPr>
          <w:noProof/>
        </w:rPr>
      </w:pPr>
    </w:p>
    <w:p w14:paraId="6B1488C0" w14:textId="77777777" w:rsidR="00F232C5" w:rsidRPr="00CC658B" w:rsidRDefault="00F232C5" w:rsidP="00034B8B">
      <w:pPr>
        <w:ind w:left="1418" w:hanging="1418"/>
        <w:rPr>
          <w:noProof/>
        </w:rPr>
      </w:pPr>
    </w:p>
    <w:p w14:paraId="5B5F1D9C" w14:textId="77777777" w:rsidR="00F232C5" w:rsidRPr="00CC658B" w:rsidRDefault="00F232C5" w:rsidP="00034B8B">
      <w:pPr>
        <w:ind w:left="1418" w:hanging="1418"/>
        <w:rPr>
          <w:noProof/>
        </w:rPr>
      </w:pPr>
    </w:p>
    <w:p w14:paraId="0741591B" w14:textId="77777777" w:rsidR="00F232C5" w:rsidRPr="00CC658B" w:rsidRDefault="00F232C5" w:rsidP="00034B8B">
      <w:pPr>
        <w:ind w:left="1418" w:hanging="1418"/>
        <w:rPr>
          <w:noProof/>
        </w:rPr>
      </w:pPr>
    </w:p>
    <w:p w14:paraId="28C58259" w14:textId="77777777" w:rsidR="00F232C5" w:rsidRPr="00CC658B" w:rsidRDefault="00F232C5" w:rsidP="00034B8B">
      <w:pPr>
        <w:ind w:left="1418" w:hanging="1418"/>
        <w:rPr>
          <w:noProof/>
        </w:rPr>
      </w:pPr>
    </w:p>
    <w:p w14:paraId="092D2789" w14:textId="77777777" w:rsidR="00F232C5" w:rsidRPr="00CC658B" w:rsidRDefault="00F232C5" w:rsidP="00034B8B">
      <w:pPr>
        <w:ind w:left="1418" w:hanging="1418"/>
        <w:rPr>
          <w:noProof/>
        </w:rPr>
      </w:pPr>
    </w:p>
    <w:p w14:paraId="14522D89" w14:textId="77777777" w:rsidR="00F232C5" w:rsidRPr="00CC658B" w:rsidRDefault="00F232C5" w:rsidP="00034B8B">
      <w:pPr>
        <w:ind w:left="1418" w:hanging="1418"/>
        <w:rPr>
          <w:noProof/>
        </w:rPr>
      </w:pPr>
    </w:p>
    <w:p w14:paraId="37ED3B66" w14:textId="31F31537" w:rsidR="00F232C5" w:rsidRPr="00CC658B" w:rsidRDefault="00F232C5" w:rsidP="00034B8B">
      <w:pPr>
        <w:ind w:left="1418" w:hanging="1418"/>
        <w:rPr>
          <w:noProof/>
        </w:rPr>
      </w:pPr>
    </w:p>
    <w:p w14:paraId="5581B320" w14:textId="530FBF23" w:rsidR="008016CB" w:rsidRPr="00CC658B" w:rsidRDefault="008016CB" w:rsidP="00034B8B">
      <w:pPr>
        <w:ind w:left="1418" w:hanging="1418"/>
        <w:rPr>
          <w:noProof/>
        </w:rPr>
      </w:pPr>
    </w:p>
    <w:p w14:paraId="1E248D8A" w14:textId="7D2D1378" w:rsidR="008016CB" w:rsidRPr="00CC658B" w:rsidRDefault="008016CB" w:rsidP="00034B8B">
      <w:pPr>
        <w:ind w:left="1418" w:hanging="1418"/>
        <w:rPr>
          <w:noProof/>
        </w:rPr>
      </w:pPr>
    </w:p>
    <w:p w14:paraId="4550CEB7" w14:textId="31EE2751" w:rsidR="008016CB" w:rsidRPr="00CC658B" w:rsidRDefault="008016CB" w:rsidP="00034B8B">
      <w:pPr>
        <w:ind w:left="1418" w:hanging="1418"/>
        <w:rPr>
          <w:noProof/>
        </w:rPr>
      </w:pPr>
    </w:p>
    <w:p w14:paraId="1867166F" w14:textId="51C5F6FB" w:rsidR="008016CB" w:rsidRPr="00CC658B" w:rsidRDefault="008016CB" w:rsidP="00034B8B">
      <w:pPr>
        <w:ind w:left="1418" w:hanging="1418"/>
        <w:rPr>
          <w:noProof/>
        </w:rPr>
      </w:pPr>
    </w:p>
    <w:p w14:paraId="2BDCF954" w14:textId="77777777" w:rsidR="008016CB" w:rsidRPr="00CC658B" w:rsidRDefault="008016CB">
      <w:pPr>
        <w:jc w:val="left"/>
        <w:rPr>
          <w:noProof/>
        </w:rPr>
        <w:sectPr w:rsidR="008016CB" w:rsidRPr="00CC658B" w:rsidSect="00F232C5">
          <w:headerReference w:type="even" r:id="rId35"/>
          <w:headerReference w:type="first" r:id="rId36"/>
          <w:pgSz w:w="11906" w:h="16838" w:code="9"/>
          <w:pgMar w:top="1418" w:right="1134" w:bottom="567" w:left="1134" w:header="709" w:footer="709" w:gutter="0"/>
          <w:cols w:space="708"/>
          <w:titlePg/>
          <w:docGrid w:linePitch="360"/>
        </w:sectPr>
      </w:pPr>
    </w:p>
    <w:p w14:paraId="6E6F7735" w14:textId="32E41EB2" w:rsidR="008016CB" w:rsidRPr="00CC658B" w:rsidRDefault="008016CB" w:rsidP="00FE6EA6">
      <w:pPr>
        <w:pStyle w:val="Nadpis2"/>
        <w:ind w:left="567"/>
        <w:rPr>
          <w:noProof/>
        </w:rPr>
      </w:pPr>
      <w:bookmarkStart w:id="118" w:name="_Toc106701834"/>
      <w:r w:rsidRPr="00CC658B">
        <w:rPr>
          <w:noProof/>
          <w:u w:val="single"/>
        </w:rPr>
        <w:t>Mapa 1</w:t>
      </w:r>
      <w:r w:rsidRPr="00CC658B">
        <w:rPr>
          <w:noProof/>
        </w:rPr>
        <w:t>:</w:t>
      </w:r>
      <w:r w:rsidR="00671D29" w:rsidRPr="00CC658B">
        <w:rPr>
          <w:noProof/>
        </w:rPr>
        <w:t xml:space="preserve"> </w:t>
      </w:r>
      <w:r w:rsidRPr="00CC658B">
        <w:rPr>
          <w:noProof/>
        </w:rPr>
        <w:t>Mapa programové oblasti</w:t>
      </w:r>
      <w:bookmarkEnd w:id="118"/>
    </w:p>
    <w:p w14:paraId="27699838" w14:textId="31774DC8" w:rsidR="00FD6EC9" w:rsidRDefault="002C3B5C" w:rsidP="0008077B">
      <w:pPr>
        <w:jc w:val="center"/>
      </w:pPr>
      <w:r w:rsidRPr="00CC658B">
        <w:rPr>
          <w:noProof/>
          <w:lang w:bidi="ar-SA"/>
        </w:rPr>
        <w:drawing>
          <wp:inline distT="0" distB="0" distL="0" distR="0" wp14:anchorId="2186D547" wp14:editId="7C8A7078">
            <wp:extent cx="7935652" cy="5610225"/>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_PL_202111_CZPL_oramod.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935652" cy="5610225"/>
                    </a:xfrm>
                    <a:prstGeom prst="rect">
                      <a:avLst/>
                    </a:prstGeom>
                  </pic:spPr>
                </pic:pic>
              </a:graphicData>
            </a:graphic>
          </wp:inline>
        </w:drawing>
      </w:r>
    </w:p>
    <w:p w14:paraId="48EFBFCE" w14:textId="3E3794C6" w:rsidR="00C252FB" w:rsidRPr="0008077B" w:rsidRDefault="0008077B" w:rsidP="00365CC6">
      <w:pPr>
        <w:rPr>
          <w:b/>
        </w:rPr>
      </w:pPr>
      <w:r w:rsidRPr="0008077B">
        <w:rPr>
          <w:b/>
        </w:rPr>
        <w:t>Legenda:</w:t>
      </w:r>
    </w:p>
    <w:p w14:paraId="68C59386" w14:textId="23C6BE86" w:rsidR="00C252FB" w:rsidRPr="00CC658B" w:rsidRDefault="00F92DCB" w:rsidP="00365CC6">
      <w:pPr>
        <w:sectPr w:rsidR="00C252FB" w:rsidRPr="00CC658B" w:rsidSect="008016CB">
          <w:headerReference w:type="first" r:id="rId38"/>
          <w:pgSz w:w="16838" w:h="11906" w:orient="landscape" w:code="9"/>
          <w:pgMar w:top="743" w:right="1418" w:bottom="1134" w:left="567" w:header="709" w:footer="176" w:gutter="0"/>
          <w:cols w:space="708"/>
          <w:titlePg/>
          <w:docGrid w:linePitch="360"/>
        </w:sectPr>
      </w:pPr>
      <w:r>
        <w:rPr>
          <w:noProof/>
          <w:lang w:bidi="ar-SA"/>
        </w:rPr>
        <mc:AlternateContent>
          <mc:Choice Requires="wps">
            <w:drawing>
              <wp:anchor distT="45720" distB="45720" distL="114300" distR="114300" simplePos="0" relativeHeight="251659264" behindDoc="0" locked="0" layoutInCell="1" allowOverlap="1" wp14:anchorId="1660AC7C" wp14:editId="15DE107D">
                <wp:simplePos x="0" y="0"/>
                <wp:positionH relativeFrom="column">
                  <wp:posOffset>1905</wp:posOffset>
                </wp:positionH>
                <wp:positionV relativeFrom="paragraph">
                  <wp:posOffset>60960</wp:posOffset>
                </wp:positionV>
                <wp:extent cx="3362325" cy="5572125"/>
                <wp:effectExtent l="0" t="0" r="9525" b="952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5572125"/>
                        </a:xfrm>
                        <a:prstGeom prst="rect">
                          <a:avLst/>
                        </a:prstGeom>
                        <a:solidFill>
                          <a:srgbClr val="FFFFFF"/>
                        </a:solidFill>
                        <a:ln w="9525">
                          <a:noFill/>
                          <a:miter lim="800000"/>
                          <a:headEnd/>
                          <a:tailEnd/>
                        </a:ln>
                      </wps:spPr>
                      <wps:txbx>
                        <w:txbxContent>
                          <w:p w14:paraId="0E940C9E" w14:textId="47ED516E" w:rsidR="00D47BA5" w:rsidRDefault="00D47BA5" w:rsidP="00C252FB">
                            <w:pPr>
                              <w:spacing w:after="0" w:line="240" w:lineRule="auto"/>
                              <w:rPr>
                                <w:b/>
                                <w:sz w:val="20"/>
                              </w:rPr>
                            </w:pPr>
                            <w:r>
                              <w:rPr>
                                <w:b/>
                                <w:sz w:val="20"/>
                              </w:rPr>
                              <w:t>Území</w:t>
                            </w:r>
                            <w:r w:rsidRPr="00CB6CC2">
                              <w:rPr>
                                <w:b/>
                                <w:sz w:val="20"/>
                              </w:rPr>
                              <w:t xml:space="preserve"> </w:t>
                            </w:r>
                            <w:r>
                              <w:rPr>
                                <w:b/>
                                <w:sz w:val="20"/>
                              </w:rPr>
                              <w:t>zahrnuté</w:t>
                            </w:r>
                            <w:r w:rsidRPr="00CB6CC2">
                              <w:rPr>
                                <w:b/>
                                <w:sz w:val="20"/>
                              </w:rPr>
                              <w:t xml:space="preserve"> v</w:t>
                            </w:r>
                            <w:r>
                              <w:rPr>
                                <w:b/>
                                <w:sz w:val="20"/>
                              </w:rPr>
                              <w:t> české části podporovaného území</w:t>
                            </w:r>
                            <w:r w:rsidRPr="00CB6CC2">
                              <w:rPr>
                                <w:b/>
                                <w:sz w:val="20"/>
                              </w:rPr>
                              <w:t>:</w:t>
                            </w:r>
                          </w:p>
                          <w:p w14:paraId="60B4C2DE" w14:textId="77777777" w:rsidR="00D47BA5" w:rsidRPr="00CB6CC2" w:rsidRDefault="00D47BA5" w:rsidP="00C252FB">
                            <w:pPr>
                              <w:spacing w:after="0" w:line="240" w:lineRule="auto"/>
                              <w:rPr>
                                <w:b/>
                                <w:sz w:val="20"/>
                              </w:rPr>
                            </w:pPr>
                          </w:p>
                          <w:p w14:paraId="50882D82" w14:textId="31E2EDF3" w:rsidR="00D47BA5" w:rsidRPr="00C252FB" w:rsidRDefault="00D47BA5" w:rsidP="00C252FB">
                            <w:pPr>
                              <w:spacing w:after="0" w:line="240" w:lineRule="auto"/>
                              <w:rPr>
                                <w:i/>
                                <w:sz w:val="20"/>
                              </w:rPr>
                            </w:pPr>
                            <w:r w:rsidRPr="00C252FB">
                              <w:rPr>
                                <w:i/>
                                <w:sz w:val="20"/>
                              </w:rPr>
                              <w:t>Liberecký kraj CZ051</w:t>
                            </w:r>
                          </w:p>
                          <w:p w14:paraId="744F5000" w14:textId="4A10998C" w:rsidR="00D47BA5" w:rsidRPr="00CB6CC2" w:rsidRDefault="00D47BA5" w:rsidP="00C252FB">
                            <w:pPr>
                              <w:spacing w:after="0" w:line="240" w:lineRule="auto"/>
                              <w:rPr>
                                <w:sz w:val="20"/>
                              </w:rPr>
                            </w:pPr>
                            <w:r w:rsidRPr="00CB6CC2">
                              <w:rPr>
                                <w:sz w:val="20"/>
                              </w:rPr>
                              <w:t xml:space="preserve">- </w:t>
                            </w:r>
                            <w:r>
                              <w:rPr>
                                <w:sz w:val="20"/>
                              </w:rPr>
                              <w:t xml:space="preserve">okres </w:t>
                            </w:r>
                            <w:r w:rsidRPr="00CB6CC2">
                              <w:rPr>
                                <w:sz w:val="20"/>
                              </w:rPr>
                              <w:t>Česká Lípa</w:t>
                            </w:r>
                            <w:r>
                              <w:rPr>
                                <w:sz w:val="20"/>
                              </w:rPr>
                              <w:t xml:space="preserve"> CZ0511</w:t>
                            </w:r>
                          </w:p>
                          <w:p w14:paraId="21BCFC33" w14:textId="0311EC7D" w:rsidR="00D47BA5" w:rsidRPr="00CB6CC2" w:rsidRDefault="00D47BA5" w:rsidP="00C252FB">
                            <w:pPr>
                              <w:spacing w:after="0" w:line="240" w:lineRule="auto"/>
                              <w:rPr>
                                <w:sz w:val="20"/>
                              </w:rPr>
                            </w:pPr>
                            <w:r w:rsidRPr="00CB6CC2">
                              <w:rPr>
                                <w:sz w:val="20"/>
                              </w:rPr>
                              <w:t xml:space="preserve">- </w:t>
                            </w:r>
                            <w:r>
                              <w:rPr>
                                <w:sz w:val="20"/>
                              </w:rPr>
                              <w:t xml:space="preserve">okres </w:t>
                            </w:r>
                            <w:r w:rsidRPr="00CB6CC2">
                              <w:rPr>
                                <w:sz w:val="20"/>
                              </w:rPr>
                              <w:t>Jablonec nad Nisou</w:t>
                            </w:r>
                            <w:r>
                              <w:rPr>
                                <w:sz w:val="20"/>
                              </w:rPr>
                              <w:t xml:space="preserve"> CZ0512</w:t>
                            </w:r>
                          </w:p>
                          <w:p w14:paraId="6A23EF17" w14:textId="59573E5F" w:rsidR="00D47BA5" w:rsidRPr="00CB6CC2" w:rsidRDefault="00D47BA5" w:rsidP="00C252FB">
                            <w:pPr>
                              <w:spacing w:after="0" w:line="240" w:lineRule="auto"/>
                              <w:rPr>
                                <w:sz w:val="20"/>
                              </w:rPr>
                            </w:pPr>
                            <w:r w:rsidRPr="00CB6CC2">
                              <w:rPr>
                                <w:sz w:val="20"/>
                              </w:rPr>
                              <w:t xml:space="preserve">- </w:t>
                            </w:r>
                            <w:r>
                              <w:rPr>
                                <w:sz w:val="20"/>
                              </w:rPr>
                              <w:t xml:space="preserve">okres </w:t>
                            </w:r>
                            <w:r w:rsidRPr="00CB6CC2">
                              <w:rPr>
                                <w:sz w:val="20"/>
                              </w:rPr>
                              <w:t>Liberec</w:t>
                            </w:r>
                            <w:r>
                              <w:rPr>
                                <w:sz w:val="20"/>
                              </w:rPr>
                              <w:t xml:space="preserve"> CZ0513</w:t>
                            </w:r>
                          </w:p>
                          <w:p w14:paraId="7F9838E4" w14:textId="0300B767" w:rsidR="00D47BA5" w:rsidRDefault="00D47BA5" w:rsidP="00C252FB">
                            <w:pPr>
                              <w:spacing w:after="0" w:line="240" w:lineRule="auto"/>
                              <w:rPr>
                                <w:sz w:val="20"/>
                              </w:rPr>
                            </w:pPr>
                            <w:r w:rsidRPr="00CB6CC2">
                              <w:rPr>
                                <w:sz w:val="20"/>
                              </w:rPr>
                              <w:t xml:space="preserve">- </w:t>
                            </w:r>
                            <w:r>
                              <w:rPr>
                                <w:sz w:val="20"/>
                              </w:rPr>
                              <w:t xml:space="preserve">okres </w:t>
                            </w:r>
                            <w:r w:rsidRPr="00CB6CC2">
                              <w:rPr>
                                <w:sz w:val="20"/>
                              </w:rPr>
                              <w:t>Semily</w:t>
                            </w:r>
                            <w:r>
                              <w:rPr>
                                <w:sz w:val="20"/>
                              </w:rPr>
                              <w:t xml:space="preserve"> CZ0514</w:t>
                            </w:r>
                          </w:p>
                          <w:p w14:paraId="0DCB867B" w14:textId="77777777" w:rsidR="00D47BA5" w:rsidRPr="00CB6CC2" w:rsidRDefault="00D47BA5" w:rsidP="00C252FB">
                            <w:pPr>
                              <w:spacing w:after="0" w:line="240" w:lineRule="auto"/>
                              <w:rPr>
                                <w:sz w:val="20"/>
                              </w:rPr>
                            </w:pPr>
                          </w:p>
                          <w:p w14:paraId="53F2D5B4" w14:textId="77777777" w:rsidR="00D47BA5" w:rsidRPr="00C252FB" w:rsidRDefault="00D47BA5" w:rsidP="00C252FB">
                            <w:pPr>
                              <w:spacing w:after="0" w:line="240" w:lineRule="auto"/>
                              <w:rPr>
                                <w:i/>
                                <w:sz w:val="20"/>
                              </w:rPr>
                            </w:pPr>
                            <w:r w:rsidRPr="00C252FB">
                              <w:rPr>
                                <w:i/>
                                <w:sz w:val="20"/>
                              </w:rPr>
                              <w:t>Královéhradecký kraj CZ052</w:t>
                            </w:r>
                          </w:p>
                          <w:p w14:paraId="25FD3D00" w14:textId="4D88ABAE" w:rsidR="00D47BA5" w:rsidRPr="00CB6CC2" w:rsidRDefault="00D47BA5" w:rsidP="00C252FB">
                            <w:pPr>
                              <w:spacing w:after="0" w:line="240" w:lineRule="auto"/>
                              <w:rPr>
                                <w:sz w:val="20"/>
                              </w:rPr>
                            </w:pPr>
                            <w:r w:rsidRPr="00CB6CC2">
                              <w:rPr>
                                <w:sz w:val="20"/>
                              </w:rPr>
                              <w:t xml:space="preserve">- </w:t>
                            </w:r>
                            <w:r>
                              <w:rPr>
                                <w:sz w:val="20"/>
                              </w:rPr>
                              <w:t xml:space="preserve">okres </w:t>
                            </w:r>
                            <w:r w:rsidRPr="00CB6CC2">
                              <w:rPr>
                                <w:sz w:val="20"/>
                              </w:rPr>
                              <w:t>Hradec Králové</w:t>
                            </w:r>
                            <w:r>
                              <w:rPr>
                                <w:sz w:val="20"/>
                              </w:rPr>
                              <w:t xml:space="preserve"> CZ0521</w:t>
                            </w:r>
                          </w:p>
                          <w:p w14:paraId="7F19DDF9" w14:textId="0F2F1413" w:rsidR="00D47BA5" w:rsidRDefault="00D47BA5" w:rsidP="00C252FB">
                            <w:pPr>
                              <w:spacing w:after="0" w:line="240" w:lineRule="auto"/>
                              <w:rPr>
                                <w:sz w:val="20"/>
                              </w:rPr>
                            </w:pPr>
                            <w:r w:rsidRPr="00CB6CC2">
                              <w:rPr>
                                <w:sz w:val="20"/>
                              </w:rPr>
                              <w:t xml:space="preserve">- </w:t>
                            </w:r>
                            <w:r>
                              <w:rPr>
                                <w:sz w:val="20"/>
                              </w:rPr>
                              <w:t xml:space="preserve">okres </w:t>
                            </w:r>
                            <w:r w:rsidRPr="00CB6CC2">
                              <w:rPr>
                                <w:sz w:val="20"/>
                              </w:rPr>
                              <w:t>Jičín</w:t>
                            </w:r>
                            <w:r>
                              <w:rPr>
                                <w:sz w:val="20"/>
                              </w:rPr>
                              <w:t xml:space="preserve"> CZ0522</w:t>
                            </w:r>
                          </w:p>
                          <w:p w14:paraId="1E658368" w14:textId="1C21C990" w:rsidR="00D47BA5" w:rsidRPr="00CB6CC2" w:rsidRDefault="00D47BA5" w:rsidP="00C252FB">
                            <w:pPr>
                              <w:spacing w:after="0" w:line="240" w:lineRule="auto"/>
                              <w:rPr>
                                <w:sz w:val="20"/>
                              </w:rPr>
                            </w:pPr>
                            <w:r w:rsidRPr="00CB6CC2">
                              <w:rPr>
                                <w:sz w:val="20"/>
                              </w:rPr>
                              <w:t xml:space="preserve">- </w:t>
                            </w:r>
                            <w:r>
                              <w:rPr>
                                <w:sz w:val="20"/>
                              </w:rPr>
                              <w:t xml:space="preserve">okres </w:t>
                            </w:r>
                            <w:r w:rsidRPr="00CB6CC2">
                              <w:rPr>
                                <w:sz w:val="20"/>
                              </w:rPr>
                              <w:t>Náchod</w:t>
                            </w:r>
                            <w:r>
                              <w:rPr>
                                <w:sz w:val="20"/>
                              </w:rPr>
                              <w:t xml:space="preserve"> CZ0523</w:t>
                            </w:r>
                          </w:p>
                          <w:p w14:paraId="376F00A0" w14:textId="573E56AD" w:rsidR="00D47BA5" w:rsidRDefault="00D47BA5" w:rsidP="00C252FB">
                            <w:pPr>
                              <w:spacing w:after="0" w:line="240" w:lineRule="auto"/>
                              <w:rPr>
                                <w:sz w:val="20"/>
                              </w:rPr>
                            </w:pPr>
                            <w:r w:rsidRPr="00CB6CC2">
                              <w:rPr>
                                <w:sz w:val="20"/>
                              </w:rPr>
                              <w:t xml:space="preserve">- </w:t>
                            </w:r>
                            <w:r>
                              <w:rPr>
                                <w:sz w:val="20"/>
                              </w:rPr>
                              <w:t xml:space="preserve">okres </w:t>
                            </w:r>
                            <w:r w:rsidRPr="00CB6CC2">
                              <w:rPr>
                                <w:sz w:val="20"/>
                              </w:rPr>
                              <w:t>Rychnov nad Kněžnou</w:t>
                            </w:r>
                            <w:r>
                              <w:rPr>
                                <w:sz w:val="20"/>
                              </w:rPr>
                              <w:t xml:space="preserve"> CZ0524</w:t>
                            </w:r>
                          </w:p>
                          <w:p w14:paraId="3877DDC8" w14:textId="0D9021FD" w:rsidR="00D47BA5" w:rsidRPr="00CB6CC2" w:rsidRDefault="00D47BA5" w:rsidP="00C252FB">
                            <w:pPr>
                              <w:spacing w:after="0" w:line="240" w:lineRule="auto"/>
                              <w:rPr>
                                <w:sz w:val="20"/>
                              </w:rPr>
                            </w:pPr>
                            <w:r w:rsidRPr="00CB6CC2">
                              <w:rPr>
                                <w:sz w:val="20"/>
                              </w:rPr>
                              <w:t xml:space="preserve">- </w:t>
                            </w:r>
                            <w:r>
                              <w:rPr>
                                <w:sz w:val="20"/>
                              </w:rPr>
                              <w:t xml:space="preserve">okres </w:t>
                            </w:r>
                            <w:r w:rsidRPr="00CB6CC2">
                              <w:rPr>
                                <w:sz w:val="20"/>
                              </w:rPr>
                              <w:t>Trutnov</w:t>
                            </w:r>
                            <w:r>
                              <w:rPr>
                                <w:sz w:val="20"/>
                              </w:rPr>
                              <w:t xml:space="preserve"> CZ0525</w:t>
                            </w:r>
                          </w:p>
                          <w:p w14:paraId="69840B75" w14:textId="77777777" w:rsidR="00D47BA5" w:rsidRPr="00CB6CC2" w:rsidRDefault="00D47BA5" w:rsidP="00C252FB">
                            <w:pPr>
                              <w:spacing w:after="0" w:line="240" w:lineRule="auto"/>
                              <w:rPr>
                                <w:sz w:val="20"/>
                              </w:rPr>
                            </w:pPr>
                          </w:p>
                          <w:p w14:paraId="09B8847D" w14:textId="77777777" w:rsidR="00D47BA5" w:rsidRPr="00C252FB" w:rsidRDefault="00D47BA5" w:rsidP="00C252FB">
                            <w:pPr>
                              <w:spacing w:after="0" w:line="240" w:lineRule="auto"/>
                              <w:rPr>
                                <w:i/>
                                <w:sz w:val="20"/>
                              </w:rPr>
                            </w:pPr>
                            <w:r w:rsidRPr="00C252FB">
                              <w:rPr>
                                <w:i/>
                                <w:sz w:val="20"/>
                              </w:rPr>
                              <w:t>Pardubický kraj CZ053</w:t>
                            </w:r>
                          </w:p>
                          <w:p w14:paraId="06BF61FE" w14:textId="6D74930A" w:rsidR="00D47BA5" w:rsidRPr="00CB6CC2" w:rsidRDefault="00D47BA5" w:rsidP="00C252FB">
                            <w:pPr>
                              <w:spacing w:after="0" w:line="240" w:lineRule="auto"/>
                              <w:rPr>
                                <w:sz w:val="20"/>
                              </w:rPr>
                            </w:pPr>
                            <w:r w:rsidRPr="00CB6CC2">
                              <w:rPr>
                                <w:sz w:val="20"/>
                              </w:rPr>
                              <w:t xml:space="preserve">- </w:t>
                            </w:r>
                            <w:r>
                              <w:rPr>
                                <w:sz w:val="20"/>
                              </w:rPr>
                              <w:t xml:space="preserve">okres </w:t>
                            </w:r>
                            <w:r w:rsidRPr="00CB6CC2">
                              <w:rPr>
                                <w:sz w:val="20"/>
                              </w:rPr>
                              <w:t>Chrudim</w:t>
                            </w:r>
                            <w:r>
                              <w:rPr>
                                <w:sz w:val="20"/>
                              </w:rPr>
                              <w:t xml:space="preserve"> CZ0531</w:t>
                            </w:r>
                          </w:p>
                          <w:p w14:paraId="771EF1B0" w14:textId="2C39E650" w:rsidR="00D47BA5" w:rsidRDefault="00D47BA5" w:rsidP="00C252FB">
                            <w:pPr>
                              <w:spacing w:after="0" w:line="240" w:lineRule="auto"/>
                              <w:rPr>
                                <w:sz w:val="20"/>
                              </w:rPr>
                            </w:pPr>
                            <w:r w:rsidRPr="00CB6CC2">
                              <w:rPr>
                                <w:sz w:val="20"/>
                              </w:rPr>
                              <w:t xml:space="preserve">- </w:t>
                            </w:r>
                            <w:r>
                              <w:rPr>
                                <w:sz w:val="20"/>
                              </w:rPr>
                              <w:t xml:space="preserve">okres </w:t>
                            </w:r>
                            <w:r w:rsidRPr="00CB6CC2">
                              <w:rPr>
                                <w:sz w:val="20"/>
                              </w:rPr>
                              <w:t>Pardubice</w:t>
                            </w:r>
                            <w:r>
                              <w:rPr>
                                <w:sz w:val="20"/>
                              </w:rPr>
                              <w:t xml:space="preserve"> CZ0532</w:t>
                            </w:r>
                          </w:p>
                          <w:p w14:paraId="792AD16A" w14:textId="44455252" w:rsidR="00D47BA5" w:rsidRDefault="00D47BA5" w:rsidP="00C252FB">
                            <w:pPr>
                              <w:spacing w:after="0" w:line="240" w:lineRule="auto"/>
                              <w:rPr>
                                <w:sz w:val="20"/>
                              </w:rPr>
                            </w:pPr>
                            <w:r w:rsidRPr="00CB6CC2">
                              <w:rPr>
                                <w:sz w:val="20"/>
                              </w:rPr>
                              <w:t xml:space="preserve">- </w:t>
                            </w:r>
                            <w:r>
                              <w:rPr>
                                <w:sz w:val="20"/>
                              </w:rPr>
                              <w:t xml:space="preserve">okres </w:t>
                            </w:r>
                            <w:r w:rsidRPr="00CB6CC2">
                              <w:rPr>
                                <w:sz w:val="20"/>
                              </w:rPr>
                              <w:t>Svitavy</w:t>
                            </w:r>
                            <w:r>
                              <w:rPr>
                                <w:sz w:val="20"/>
                              </w:rPr>
                              <w:t xml:space="preserve"> CZ0533</w:t>
                            </w:r>
                          </w:p>
                          <w:p w14:paraId="7AB0BFAC" w14:textId="3273E3AA" w:rsidR="00D47BA5" w:rsidRPr="00CB6CC2" w:rsidRDefault="00D47BA5" w:rsidP="00C252FB">
                            <w:pPr>
                              <w:spacing w:after="0" w:line="240" w:lineRule="auto"/>
                              <w:rPr>
                                <w:sz w:val="20"/>
                              </w:rPr>
                            </w:pPr>
                            <w:r w:rsidRPr="00CB6CC2">
                              <w:rPr>
                                <w:sz w:val="20"/>
                              </w:rPr>
                              <w:t xml:space="preserve">- </w:t>
                            </w:r>
                            <w:r>
                              <w:rPr>
                                <w:sz w:val="20"/>
                              </w:rPr>
                              <w:t xml:space="preserve">okres </w:t>
                            </w:r>
                            <w:r w:rsidRPr="00CB6CC2">
                              <w:rPr>
                                <w:sz w:val="20"/>
                              </w:rPr>
                              <w:t>Ústí nad Orlicí</w:t>
                            </w:r>
                            <w:r>
                              <w:rPr>
                                <w:sz w:val="20"/>
                              </w:rPr>
                              <w:t xml:space="preserve"> CZ0534</w:t>
                            </w:r>
                          </w:p>
                          <w:p w14:paraId="69B6268A" w14:textId="77777777" w:rsidR="00D47BA5" w:rsidRPr="00CB6CC2" w:rsidRDefault="00D47BA5" w:rsidP="00C252FB">
                            <w:pPr>
                              <w:spacing w:after="0" w:line="240" w:lineRule="auto"/>
                              <w:rPr>
                                <w:sz w:val="20"/>
                              </w:rPr>
                            </w:pPr>
                          </w:p>
                          <w:p w14:paraId="0BF15C1F" w14:textId="77777777" w:rsidR="00D47BA5" w:rsidRPr="00C252FB" w:rsidRDefault="00D47BA5" w:rsidP="00C252FB">
                            <w:pPr>
                              <w:spacing w:after="0" w:line="240" w:lineRule="auto"/>
                              <w:rPr>
                                <w:i/>
                                <w:sz w:val="20"/>
                              </w:rPr>
                            </w:pPr>
                            <w:r w:rsidRPr="00C252FB">
                              <w:rPr>
                                <w:i/>
                                <w:sz w:val="20"/>
                              </w:rPr>
                              <w:t>Olomoucký kraj CZ071</w:t>
                            </w:r>
                          </w:p>
                          <w:p w14:paraId="4567B886" w14:textId="22F1BC5D" w:rsidR="00D47BA5" w:rsidRDefault="00D47BA5" w:rsidP="00C252FB">
                            <w:pPr>
                              <w:spacing w:after="0" w:line="240" w:lineRule="auto"/>
                              <w:rPr>
                                <w:sz w:val="20"/>
                              </w:rPr>
                            </w:pPr>
                            <w:r>
                              <w:rPr>
                                <w:sz w:val="20"/>
                              </w:rPr>
                              <w:t>- okres Jeseník CZ0711</w:t>
                            </w:r>
                          </w:p>
                          <w:p w14:paraId="371ECD6A" w14:textId="2ED3F9D4" w:rsidR="00D47BA5" w:rsidRDefault="00D47BA5" w:rsidP="00C252FB">
                            <w:pPr>
                              <w:spacing w:after="0" w:line="240" w:lineRule="auto"/>
                              <w:rPr>
                                <w:sz w:val="20"/>
                              </w:rPr>
                            </w:pPr>
                            <w:r>
                              <w:rPr>
                                <w:sz w:val="20"/>
                              </w:rPr>
                              <w:t>- okres Olomouc CZ0712</w:t>
                            </w:r>
                          </w:p>
                          <w:p w14:paraId="33BB2217" w14:textId="1523FCC8" w:rsidR="00D47BA5" w:rsidRDefault="00D47BA5" w:rsidP="00C252FB">
                            <w:pPr>
                              <w:spacing w:after="0" w:line="240" w:lineRule="auto"/>
                              <w:rPr>
                                <w:sz w:val="20"/>
                              </w:rPr>
                            </w:pPr>
                            <w:r>
                              <w:rPr>
                                <w:sz w:val="20"/>
                              </w:rPr>
                              <w:t>- okres Prostějov CZ0713</w:t>
                            </w:r>
                          </w:p>
                          <w:p w14:paraId="2D17AA3E" w14:textId="20A53211" w:rsidR="00D47BA5" w:rsidRDefault="00D47BA5" w:rsidP="00C252FB">
                            <w:pPr>
                              <w:spacing w:after="0" w:line="240" w:lineRule="auto"/>
                              <w:rPr>
                                <w:sz w:val="20"/>
                              </w:rPr>
                            </w:pPr>
                            <w:r>
                              <w:rPr>
                                <w:sz w:val="20"/>
                              </w:rPr>
                              <w:t>- okres Přerov CZ0714</w:t>
                            </w:r>
                          </w:p>
                          <w:p w14:paraId="7FEAD6D9" w14:textId="7C7E6C7F" w:rsidR="00D47BA5" w:rsidRDefault="00D47BA5" w:rsidP="00C252FB">
                            <w:pPr>
                              <w:spacing w:after="0" w:line="240" w:lineRule="auto"/>
                              <w:rPr>
                                <w:sz w:val="20"/>
                              </w:rPr>
                            </w:pPr>
                            <w:r>
                              <w:rPr>
                                <w:sz w:val="20"/>
                              </w:rPr>
                              <w:t>- okres Šumperk CZ0715</w:t>
                            </w:r>
                          </w:p>
                          <w:p w14:paraId="6F414A3A" w14:textId="77777777" w:rsidR="00D47BA5" w:rsidRDefault="00D47BA5" w:rsidP="00C252FB">
                            <w:pPr>
                              <w:spacing w:after="0" w:line="240" w:lineRule="auto"/>
                              <w:rPr>
                                <w:sz w:val="20"/>
                              </w:rPr>
                            </w:pPr>
                          </w:p>
                          <w:p w14:paraId="36C9759A" w14:textId="77777777" w:rsidR="00D47BA5" w:rsidRPr="00C252FB" w:rsidRDefault="00D47BA5" w:rsidP="00C252FB">
                            <w:pPr>
                              <w:spacing w:after="0" w:line="240" w:lineRule="auto"/>
                              <w:rPr>
                                <w:i/>
                                <w:sz w:val="20"/>
                              </w:rPr>
                            </w:pPr>
                            <w:r w:rsidRPr="00C252FB">
                              <w:rPr>
                                <w:i/>
                                <w:sz w:val="20"/>
                              </w:rPr>
                              <w:t>Moravskoslezský kraj CZ080</w:t>
                            </w:r>
                          </w:p>
                          <w:p w14:paraId="69B16963" w14:textId="1915386E" w:rsidR="00D47BA5" w:rsidRDefault="00D47BA5" w:rsidP="00C252FB">
                            <w:pPr>
                              <w:spacing w:after="0" w:line="240" w:lineRule="auto"/>
                              <w:rPr>
                                <w:sz w:val="20"/>
                              </w:rPr>
                            </w:pPr>
                            <w:r>
                              <w:rPr>
                                <w:sz w:val="20"/>
                              </w:rPr>
                              <w:t>- okres Bruntál CZ0801</w:t>
                            </w:r>
                          </w:p>
                          <w:p w14:paraId="5624F000" w14:textId="5E2283D7" w:rsidR="00D47BA5" w:rsidRDefault="00D47BA5" w:rsidP="00C252FB">
                            <w:pPr>
                              <w:spacing w:after="0" w:line="240" w:lineRule="auto"/>
                              <w:rPr>
                                <w:sz w:val="20"/>
                              </w:rPr>
                            </w:pPr>
                            <w:r>
                              <w:rPr>
                                <w:sz w:val="20"/>
                              </w:rPr>
                              <w:t>- okres Frýdek-Místek CZ0802</w:t>
                            </w:r>
                          </w:p>
                          <w:p w14:paraId="62182590" w14:textId="6D28AB91" w:rsidR="00D47BA5" w:rsidRDefault="00D47BA5" w:rsidP="00C252FB">
                            <w:pPr>
                              <w:spacing w:after="0" w:line="240" w:lineRule="auto"/>
                              <w:rPr>
                                <w:sz w:val="20"/>
                              </w:rPr>
                            </w:pPr>
                            <w:r>
                              <w:rPr>
                                <w:sz w:val="20"/>
                              </w:rPr>
                              <w:t>- okres Karviná CZ0803</w:t>
                            </w:r>
                          </w:p>
                          <w:p w14:paraId="5365DEED" w14:textId="4C4AB90F" w:rsidR="00D47BA5" w:rsidRDefault="00D47BA5" w:rsidP="00C252FB">
                            <w:pPr>
                              <w:spacing w:after="0" w:line="240" w:lineRule="auto"/>
                              <w:rPr>
                                <w:sz w:val="20"/>
                              </w:rPr>
                            </w:pPr>
                            <w:r>
                              <w:rPr>
                                <w:sz w:val="20"/>
                              </w:rPr>
                              <w:t>- okres Nový Jičín CZ0804</w:t>
                            </w:r>
                          </w:p>
                          <w:p w14:paraId="06260D3B" w14:textId="69AA5721" w:rsidR="00D47BA5" w:rsidRDefault="00D47BA5" w:rsidP="00C252FB">
                            <w:pPr>
                              <w:spacing w:after="0" w:line="240" w:lineRule="auto"/>
                              <w:rPr>
                                <w:sz w:val="20"/>
                              </w:rPr>
                            </w:pPr>
                            <w:r>
                              <w:rPr>
                                <w:sz w:val="20"/>
                              </w:rPr>
                              <w:t>- okres Opava CZ0805</w:t>
                            </w:r>
                          </w:p>
                          <w:p w14:paraId="44C11EC1" w14:textId="46DD6F4B" w:rsidR="00D47BA5" w:rsidRPr="00CB6CC2" w:rsidRDefault="00D47BA5" w:rsidP="00C252FB">
                            <w:pPr>
                              <w:spacing w:after="0" w:line="240" w:lineRule="auto"/>
                              <w:rPr>
                                <w:sz w:val="20"/>
                              </w:rPr>
                            </w:pPr>
                            <w:r>
                              <w:rPr>
                                <w:sz w:val="20"/>
                              </w:rPr>
                              <w:t>- okres Ostrava-město</w:t>
                            </w:r>
                            <w:r w:rsidRPr="007E1A86">
                              <w:rPr>
                                <w:sz w:val="20"/>
                              </w:rPr>
                              <w:t xml:space="preserve"> </w:t>
                            </w:r>
                            <w:r>
                              <w:rPr>
                                <w:sz w:val="20"/>
                              </w:rPr>
                              <w:t>CZ0806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0AC7C" id="_x0000_t202" coordsize="21600,21600" o:spt="202" path="m,l,21600r21600,l21600,xe">
                <v:stroke joinstyle="miter"/>
                <v:path gradientshapeok="t" o:connecttype="rect"/>
              </v:shapetype>
              <v:shape id="Textové pole 2" o:spid="_x0000_s1026" type="#_x0000_t202" style="position:absolute;left:0;text-align:left;margin-left:.15pt;margin-top:4.8pt;width:264.75pt;height:43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" stroked="f">
                <v:textbox>
                  <w:txbxContent>
                    <w:p w14:paraId="0E940C9E" w14:textId="47ED516E" w:rsidR="00D47BA5" w:rsidRDefault="00D47BA5" w:rsidP="00C252FB">
                      <w:pPr>
                        <w:spacing w:after="0" w:line="240" w:lineRule="auto"/>
                        <w:rPr>
                          <w:b/>
                          <w:sz w:val="20"/>
                        </w:rPr>
                      </w:pPr>
                      <w:r>
                        <w:rPr>
                          <w:b/>
                          <w:sz w:val="20"/>
                        </w:rPr>
                        <w:t>Území</w:t>
                      </w:r>
                      <w:r w:rsidRPr="00CB6CC2">
                        <w:rPr>
                          <w:b/>
                          <w:sz w:val="20"/>
                        </w:rPr>
                        <w:t xml:space="preserve"> </w:t>
                      </w:r>
                      <w:r>
                        <w:rPr>
                          <w:b/>
                          <w:sz w:val="20"/>
                        </w:rPr>
                        <w:t>zahrnuté</w:t>
                      </w:r>
                      <w:r w:rsidRPr="00CB6CC2">
                        <w:rPr>
                          <w:b/>
                          <w:sz w:val="20"/>
                        </w:rPr>
                        <w:t xml:space="preserve"> v</w:t>
                      </w:r>
                      <w:r>
                        <w:rPr>
                          <w:b/>
                          <w:sz w:val="20"/>
                        </w:rPr>
                        <w:t> české části podporovaného území</w:t>
                      </w:r>
                      <w:r w:rsidRPr="00CB6CC2">
                        <w:rPr>
                          <w:b/>
                          <w:sz w:val="20"/>
                        </w:rPr>
                        <w:t>:</w:t>
                      </w:r>
                    </w:p>
                    <w:p w14:paraId="60B4C2DE" w14:textId="77777777" w:rsidR="00D47BA5" w:rsidRPr="00CB6CC2" w:rsidRDefault="00D47BA5" w:rsidP="00C252FB">
                      <w:pPr>
                        <w:spacing w:after="0" w:line="240" w:lineRule="auto"/>
                        <w:rPr>
                          <w:b/>
                          <w:sz w:val="20"/>
                        </w:rPr>
                      </w:pPr>
                    </w:p>
                    <w:p w14:paraId="50882D82" w14:textId="31E2EDF3" w:rsidR="00D47BA5" w:rsidRPr="00C252FB" w:rsidRDefault="00D47BA5" w:rsidP="00C252FB">
                      <w:pPr>
                        <w:spacing w:after="0" w:line="240" w:lineRule="auto"/>
                        <w:rPr>
                          <w:i/>
                          <w:sz w:val="20"/>
                        </w:rPr>
                      </w:pPr>
                      <w:r w:rsidRPr="00C252FB">
                        <w:rPr>
                          <w:i/>
                          <w:sz w:val="20"/>
                        </w:rPr>
                        <w:t>Liberecký kraj CZ051</w:t>
                      </w:r>
                    </w:p>
                    <w:p w14:paraId="744F5000" w14:textId="4A10998C" w:rsidR="00D47BA5" w:rsidRPr="00CB6CC2" w:rsidRDefault="00D47BA5" w:rsidP="00C252FB">
                      <w:pPr>
                        <w:spacing w:after="0" w:line="240" w:lineRule="auto"/>
                        <w:rPr>
                          <w:sz w:val="20"/>
                        </w:rPr>
                      </w:pPr>
                      <w:r w:rsidRPr="00CB6CC2">
                        <w:rPr>
                          <w:sz w:val="20"/>
                        </w:rPr>
                        <w:t xml:space="preserve">- </w:t>
                      </w:r>
                      <w:r>
                        <w:rPr>
                          <w:sz w:val="20"/>
                        </w:rPr>
                        <w:t xml:space="preserve">okres </w:t>
                      </w:r>
                      <w:r w:rsidRPr="00CB6CC2">
                        <w:rPr>
                          <w:sz w:val="20"/>
                        </w:rPr>
                        <w:t>Česká Lípa</w:t>
                      </w:r>
                      <w:r>
                        <w:rPr>
                          <w:sz w:val="20"/>
                        </w:rPr>
                        <w:t xml:space="preserve"> CZ0511</w:t>
                      </w:r>
                    </w:p>
                    <w:p w14:paraId="21BCFC33" w14:textId="0311EC7D" w:rsidR="00D47BA5" w:rsidRPr="00CB6CC2" w:rsidRDefault="00D47BA5" w:rsidP="00C252FB">
                      <w:pPr>
                        <w:spacing w:after="0" w:line="240" w:lineRule="auto"/>
                        <w:rPr>
                          <w:sz w:val="20"/>
                        </w:rPr>
                      </w:pPr>
                      <w:r w:rsidRPr="00CB6CC2">
                        <w:rPr>
                          <w:sz w:val="20"/>
                        </w:rPr>
                        <w:t xml:space="preserve">- </w:t>
                      </w:r>
                      <w:r>
                        <w:rPr>
                          <w:sz w:val="20"/>
                        </w:rPr>
                        <w:t xml:space="preserve">okres </w:t>
                      </w:r>
                      <w:r w:rsidRPr="00CB6CC2">
                        <w:rPr>
                          <w:sz w:val="20"/>
                        </w:rPr>
                        <w:t>Jablonec nad Nisou</w:t>
                      </w:r>
                      <w:r>
                        <w:rPr>
                          <w:sz w:val="20"/>
                        </w:rPr>
                        <w:t xml:space="preserve"> CZ0512</w:t>
                      </w:r>
                    </w:p>
                    <w:p w14:paraId="6A23EF17" w14:textId="59573E5F" w:rsidR="00D47BA5" w:rsidRPr="00CB6CC2" w:rsidRDefault="00D47BA5" w:rsidP="00C252FB">
                      <w:pPr>
                        <w:spacing w:after="0" w:line="240" w:lineRule="auto"/>
                        <w:rPr>
                          <w:sz w:val="20"/>
                        </w:rPr>
                      </w:pPr>
                      <w:r w:rsidRPr="00CB6CC2">
                        <w:rPr>
                          <w:sz w:val="20"/>
                        </w:rPr>
                        <w:t xml:space="preserve">- </w:t>
                      </w:r>
                      <w:r>
                        <w:rPr>
                          <w:sz w:val="20"/>
                        </w:rPr>
                        <w:t xml:space="preserve">okres </w:t>
                      </w:r>
                      <w:r w:rsidRPr="00CB6CC2">
                        <w:rPr>
                          <w:sz w:val="20"/>
                        </w:rPr>
                        <w:t>Liberec</w:t>
                      </w:r>
                      <w:r>
                        <w:rPr>
                          <w:sz w:val="20"/>
                        </w:rPr>
                        <w:t xml:space="preserve"> CZ0513</w:t>
                      </w:r>
                    </w:p>
                    <w:p w14:paraId="7F9838E4" w14:textId="0300B767" w:rsidR="00D47BA5" w:rsidRDefault="00D47BA5" w:rsidP="00C252FB">
                      <w:pPr>
                        <w:spacing w:after="0" w:line="240" w:lineRule="auto"/>
                        <w:rPr>
                          <w:sz w:val="20"/>
                        </w:rPr>
                      </w:pPr>
                      <w:r w:rsidRPr="00CB6CC2">
                        <w:rPr>
                          <w:sz w:val="20"/>
                        </w:rPr>
                        <w:t xml:space="preserve">- </w:t>
                      </w:r>
                      <w:r>
                        <w:rPr>
                          <w:sz w:val="20"/>
                        </w:rPr>
                        <w:t xml:space="preserve">okres </w:t>
                      </w:r>
                      <w:r w:rsidRPr="00CB6CC2">
                        <w:rPr>
                          <w:sz w:val="20"/>
                        </w:rPr>
                        <w:t>Semily</w:t>
                      </w:r>
                      <w:r>
                        <w:rPr>
                          <w:sz w:val="20"/>
                        </w:rPr>
                        <w:t xml:space="preserve"> CZ0514</w:t>
                      </w:r>
                    </w:p>
                    <w:p w14:paraId="0DCB867B" w14:textId="77777777" w:rsidR="00D47BA5" w:rsidRPr="00CB6CC2" w:rsidRDefault="00D47BA5" w:rsidP="00C252FB">
                      <w:pPr>
                        <w:spacing w:after="0" w:line="240" w:lineRule="auto"/>
                        <w:rPr>
                          <w:sz w:val="20"/>
                        </w:rPr>
                      </w:pPr>
                    </w:p>
                    <w:p w14:paraId="53F2D5B4" w14:textId="77777777" w:rsidR="00D47BA5" w:rsidRPr="00C252FB" w:rsidRDefault="00D47BA5" w:rsidP="00C252FB">
                      <w:pPr>
                        <w:spacing w:after="0" w:line="240" w:lineRule="auto"/>
                        <w:rPr>
                          <w:i/>
                          <w:sz w:val="20"/>
                        </w:rPr>
                      </w:pPr>
                      <w:r w:rsidRPr="00C252FB">
                        <w:rPr>
                          <w:i/>
                          <w:sz w:val="20"/>
                        </w:rPr>
                        <w:t>Královéhradecký kraj CZ052</w:t>
                      </w:r>
                    </w:p>
                    <w:p w14:paraId="25FD3D00" w14:textId="4D88ABAE" w:rsidR="00D47BA5" w:rsidRPr="00CB6CC2" w:rsidRDefault="00D47BA5" w:rsidP="00C252FB">
                      <w:pPr>
                        <w:spacing w:after="0" w:line="240" w:lineRule="auto"/>
                        <w:rPr>
                          <w:sz w:val="20"/>
                        </w:rPr>
                      </w:pPr>
                      <w:r w:rsidRPr="00CB6CC2">
                        <w:rPr>
                          <w:sz w:val="20"/>
                        </w:rPr>
                        <w:t xml:space="preserve">- </w:t>
                      </w:r>
                      <w:r>
                        <w:rPr>
                          <w:sz w:val="20"/>
                        </w:rPr>
                        <w:t xml:space="preserve">okres </w:t>
                      </w:r>
                      <w:r w:rsidRPr="00CB6CC2">
                        <w:rPr>
                          <w:sz w:val="20"/>
                        </w:rPr>
                        <w:t>Hradec Králové</w:t>
                      </w:r>
                      <w:r>
                        <w:rPr>
                          <w:sz w:val="20"/>
                        </w:rPr>
                        <w:t xml:space="preserve"> CZ0521</w:t>
                      </w:r>
                    </w:p>
                    <w:p w14:paraId="7F19DDF9" w14:textId="0F2F1413" w:rsidR="00D47BA5" w:rsidRDefault="00D47BA5" w:rsidP="00C252FB">
                      <w:pPr>
                        <w:spacing w:after="0" w:line="240" w:lineRule="auto"/>
                        <w:rPr>
                          <w:sz w:val="20"/>
                        </w:rPr>
                      </w:pPr>
                      <w:r w:rsidRPr="00CB6CC2">
                        <w:rPr>
                          <w:sz w:val="20"/>
                        </w:rPr>
                        <w:t xml:space="preserve">- </w:t>
                      </w:r>
                      <w:r>
                        <w:rPr>
                          <w:sz w:val="20"/>
                        </w:rPr>
                        <w:t xml:space="preserve">okres </w:t>
                      </w:r>
                      <w:r w:rsidRPr="00CB6CC2">
                        <w:rPr>
                          <w:sz w:val="20"/>
                        </w:rPr>
                        <w:t>Jičín</w:t>
                      </w:r>
                      <w:r>
                        <w:rPr>
                          <w:sz w:val="20"/>
                        </w:rPr>
                        <w:t xml:space="preserve"> CZ0522</w:t>
                      </w:r>
                    </w:p>
                    <w:p w14:paraId="1E658368" w14:textId="1C21C990" w:rsidR="00D47BA5" w:rsidRPr="00CB6CC2" w:rsidRDefault="00D47BA5" w:rsidP="00C252FB">
                      <w:pPr>
                        <w:spacing w:after="0" w:line="240" w:lineRule="auto"/>
                        <w:rPr>
                          <w:sz w:val="20"/>
                        </w:rPr>
                      </w:pPr>
                      <w:r w:rsidRPr="00CB6CC2">
                        <w:rPr>
                          <w:sz w:val="20"/>
                        </w:rPr>
                        <w:t xml:space="preserve">- </w:t>
                      </w:r>
                      <w:r>
                        <w:rPr>
                          <w:sz w:val="20"/>
                        </w:rPr>
                        <w:t xml:space="preserve">okres </w:t>
                      </w:r>
                      <w:r w:rsidRPr="00CB6CC2">
                        <w:rPr>
                          <w:sz w:val="20"/>
                        </w:rPr>
                        <w:t>Náchod</w:t>
                      </w:r>
                      <w:r>
                        <w:rPr>
                          <w:sz w:val="20"/>
                        </w:rPr>
                        <w:t xml:space="preserve"> CZ0523</w:t>
                      </w:r>
                    </w:p>
                    <w:p w14:paraId="376F00A0" w14:textId="573E56AD" w:rsidR="00D47BA5" w:rsidRDefault="00D47BA5" w:rsidP="00C252FB">
                      <w:pPr>
                        <w:spacing w:after="0" w:line="240" w:lineRule="auto"/>
                        <w:rPr>
                          <w:sz w:val="20"/>
                        </w:rPr>
                      </w:pPr>
                      <w:r w:rsidRPr="00CB6CC2">
                        <w:rPr>
                          <w:sz w:val="20"/>
                        </w:rPr>
                        <w:t xml:space="preserve">- </w:t>
                      </w:r>
                      <w:r>
                        <w:rPr>
                          <w:sz w:val="20"/>
                        </w:rPr>
                        <w:t xml:space="preserve">okres </w:t>
                      </w:r>
                      <w:r w:rsidRPr="00CB6CC2">
                        <w:rPr>
                          <w:sz w:val="20"/>
                        </w:rPr>
                        <w:t>Rychnov nad Kněžnou</w:t>
                      </w:r>
                      <w:r>
                        <w:rPr>
                          <w:sz w:val="20"/>
                        </w:rPr>
                        <w:t xml:space="preserve"> CZ0524</w:t>
                      </w:r>
                    </w:p>
                    <w:p w14:paraId="3877DDC8" w14:textId="0D9021FD" w:rsidR="00D47BA5" w:rsidRPr="00CB6CC2" w:rsidRDefault="00D47BA5" w:rsidP="00C252FB">
                      <w:pPr>
                        <w:spacing w:after="0" w:line="240" w:lineRule="auto"/>
                        <w:rPr>
                          <w:sz w:val="20"/>
                        </w:rPr>
                      </w:pPr>
                      <w:r w:rsidRPr="00CB6CC2">
                        <w:rPr>
                          <w:sz w:val="20"/>
                        </w:rPr>
                        <w:t xml:space="preserve">- </w:t>
                      </w:r>
                      <w:r>
                        <w:rPr>
                          <w:sz w:val="20"/>
                        </w:rPr>
                        <w:t xml:space="preserve">okres </w:t>
                      </w:r>
                      <w:r w:rsidRPr="00CB6CC2">
                        <w:rPr>
                          <w:sz w:val="20"/>
                        </w:rPr>
                        <w:t>Trutnov</w:t>
                      </w:r>
                      <w:r>
                        <w:rPr>
                          <w:sz w:val="20"/>
                        </w:rPr>
                        <w:t xml:space="preserve"> CZ0525</w:t>
                      </w:r>
                    </w:p>
                    <w:p w14:paraId="69840B75" w14:textId="77777777" w:rsidR="00D47BA5" w:rsidRPr="00CB6CC2" w:rsidRDefault="00D47BA5" w:rsidP="00C252FB">
                      <w:pPr>
                        <w:spacing w:after="0" w:line="240" w:lineRule="auto"/>
                        <w:rPr>
                          <w:sz w:val="20"/>
                        </w:rPr>
                      </w:pPr>
                    </w:p>
                    <w:p w14:paraId="09B8847D" w14:textId="77777777" w:rsidR="00D47BA5" w:rsidRPr="00C252FB" w:rsidRDefault="00D47BA5" w:rsidP="00C252FB">
                      <w:pPr>
                        <w:spacing w:after="0" w:line="240" w:lineRule="auto"/>
                        <w:rPr>
                          <w:i/>
                          <w:sz w:val="20"/>
                        </w:rPr>
                      </w:pPr>
                      <w:r w:rsidRPr="00C252FB">
                        <w:rPr>
                          <w:i/>
                          <w:sz w:val="20"/>
                        </w:rPr>
                        <w:t>Pardubický kraj CZ053</w:t>
                      </w:r>
                    </w:p>
                    <w:p w14:paraId="06BF61FE" w14:textId="6D74930A" w:rsidR="00D47BA5" w:rsidRPr="00CB6CC2" w:rsidRDefault="00D47BA5" w:rsidP="00C252FB">
                      <w:pPr>
                        <w:spacing w:after="0" w:line="240" w:lineRule="auto"/>
                        <w:rPr>
                          <w:sz w:val="20"/>
                        </w:rPr>
                      </w:pPr>
                      <w:r w:rsidRPr="00CB6CC2">
                        <w:rPr>
                          <w:sz w:val="20"/>
                        </w:rPr>
                        <w:t xml:space="preserve">- </w:t>
                      </w:r>
                      <w:r>
                        <w:rPr>
                          <w:sz w:val="20"/>
                        </w:rPr>
                        <w:t xml:space="preserve">okres </w:t>
                      </w:r>
                      <w:r w:rsidRPr="00CB6CC2">
                        <w:rPr>
                          <w:sz w:val="20"/>
                        </w:rPr>
                        <w:t>Chrudim</w:t>
                      </w:r>
                      <w:r>
                        <w:rPr>
                          <w:sz w:val="20"/>
                        </w:rPr>
                        <w:t xml:space="preserve"> CZ0531</w:t>
                      </w:r>
                    </w:p>
                    <w:p w14:paraId="771EF1B0" w14:textId="2C39E650" w:rsidR="00D47BA5" w:rsidRDefault="00D47BA5" w:rsidP="00C252FB">
                      <w:pPr>
                        <w:spacing w:after="0" w:line="240" w:lineRule="auto"/>
                        <w:rPr>
                          <w:sz w:val="20"/>
                        </w:rPr>
                      </w:pPr>
                      <w:r w:rsidRPr="00CB6CC2">
                        <w:rPr>
                          <w:sz w:val="20"/>
                        </w:rPr>
                        <w:t xml:space="preserve">- </w:t>
                      </w:r>
                      <w:r>
                        <w:rPr>
                          <w:sz w:val="20"/>
                        </w:rPr>
                        <w:t xml:space="preserve">okres </w:t>
                      </w:r>
                      <w:r w:rsidRPr="00CB6CC2">
                        <w:rPr>
                          <w:sz w:val="20"/>
                        </w:rPr>
                        <w:t>Pardubice</w:t>
                      </w:r>
                      <w:r>
                        <w:rPr>
                          <w:sz w:val="20"/>
                        </w:rPr>
                        <w:t xml:space="preserve"> CZ0532</w:t>
                      </w:r>
                    </w:p>
                    <w:p w14:paraId="792AD16A" w14:textId="44455252" w:rsidR="00D47BA5" w:rsidRDefault="00D47BA5" w:rsidP="00C252FB">
                      <w:pPr>
                        <w:spacing w:after="0" w:line="240" w:lineRule="auto"/>
                        <w:rPr>
                          <w:sz w:val="20"/>
                        </w:rPr>
                      </w:pPr>
                      <w:r w:rsidRPr="00CB6CC2">
                        <w:rPr>
                          <w:sz w:val="20"/>
                        </w:rPr>
                        <w:t xml:space="preserve">- </w:t>
                      </w:r>
                      <w:r>
                        <w:rPr>
                          <w:sz w:val="20"/>
                        </w:rPr>
                        <w:t xml:space="preserve">okres </w:t>
                      </w:r>
                      <w:r w:rsidRPr="00CB6CC2">
                        <w:rPr>
                          <w:sz w:val="20"/>
                        </w:rPr>
                        <w:t>Svitavy</w:t>
                      </w:r>
                      <w:r>
                        <w:rPr>
                          <w:sz w:val="20"/>
                        </w:rPr>
                        <w:t xml:space="preserve"> CZ0533</w:t>
                      </w:r>
                    </w:p>
                    <w:p w14:paraId="7AB0BFAC" w14:textId="3273E3AA" w:rsidR="00D47BA5" w:rsidRPr="00CB6CC2" w:rsidRDefault="00D47BA5" w:rsidP="00C252FB">
                      <w:pPr>
                        <w:spacing w:after="0" w:line="240" w:lineRule="auto"/>
                        <w:rPr>
                          <w:sz w:val="20"/>
                        </w:rPr>
                      </w:pPr>
                      <w:r w:rsidRPr="00CB6CC2">
                        <w:rPr>
                          <w:sz w:val="20"/>
                        </w:rPr>
                        <w:t xml:space="preserve">- </w:t>
                      </w:r>
                      <w:r>
                        <w:rPr>
                          <w:sz w:val="20"/>
                        </w:rPr>
                        <w:t xml:space="preserve">okres </w:t>
                      </w:r>
                      <w:r w:rsidRPr="00CB6CC2">
                        <w:rPr>
                          <w:sz w:val="20"/>
                        </w:rPr>
                        <w:t>Ústí nad Orlicí</w:t>
                      </w:r>
                      <w:r>
                        <w:rPr>
                          <w:sz w:val="20"/>
                        </w:rPr>
                        <w:t xml:space="preserve"> CZ0534</w:t>
                      </w:r>
                    </w:p>
                    <w:p w14:paraId="69B6268A" w14:textId="77777777" w:rsidR="00D47BA5" w:rsidRPr="00CB6CC2" w:rsidRDefault="00D47BA5" w:rsidP="00C252FB">
                      <w:pPr>
                        <w:spacing w:after="0" w:line="240" w:lineRule="auto"/>
                        <w:rPr>
                          <w:sz w:val="20"/>
                        </w:rPr>
                      </w:pPr>
                    </w:p>
                    <w:p w14:paraId="0BF15C1F" w14:textId="77777777" w:rsidR="00D47BA5" w:rsidRPr="00C252FB" w:rsidRDefault="00D47BA5" w:rsidP="00C252FB">
                      <w:pPr>
                        <w:spacing w:after="0" w:line="240" w:lineRule="auto"/>
                        <w:rPr>
                          <w:i/>
                          <w:sz w:val="20"/>
                        </w:rPr>
                      </w:pPr>
                      <w:r w:rsidRPr="00C252FB">
                        <w:rPr>
                          <w:i/>
                          <w:sz w:val="20"/>
                        </w:rPr>
                        <w:t>Olomoucký kraj CZ071</w:t>
                      </w:r>
                    </w:p>
                    <w:p w14:paraId="4567B886" w14:textId="22F1BC5D" w:rsidR="00D47BA5" w:rsidRDefault="00D47BA5" w:rsidP="00C252FB">
                      <w:pPr>
                        <w:spacing w:after="0" w:line="240" w:lineRule="auto"/>
                        <w:rPr>
                          <w:sz w:val="20"/>
                        </w:rPr>
                      </w:pPr>
                      <w:r>
                        <w:rPr>
                          <w:sz w:val="20"/>
                        </w:rPr>
                        <w:t>- okres Jeseník CZ0711</w:t>
                      </w:r>
                    </w:p>
                    <w:p w14:paraId="371ECD6A" w14:textId="2ED3F9D4" w:rsidR="00D47BA5" w:rsidRDefault="00D47BA5" w:rsidP="00C252FB">
                      <w:pPr>
                        <w:spacing w:after="0" w:line="240" w:lineRule="auto"/>
                        <w:rPr>
                          <w:sz w:val="20"/>
                        </w:rPr>
                      </w:pPr>
                      <w:r>
                        <w:rPr>
                          <w:sz w:val="20"/>
                        </w:rPr>
                        <w:t>- okres Olomouc CZ0712</w:t>
                      </w:r>
                    </w:p>
                    <w:p w14:paraId="33BB2217" w14:textId="1523FCC8" w:rsidR="00D47BA5" w:rsidRDefault="00D47BA5" w:rsidP="00C252FB">
                      <w:pPr>
                        <w:spacing w:after="0" w:line="240" w:lineRule="auto"/>
                        <w:rPr>
                          <w:sz w:val="20"/>
                        </w:rPr>
                      </w:pPr>
                      <w:r>
                        <w:rPr>
                          <w:sz w:val="20"/>
                        </w:rPr>
                        <w:t>- okres Prostějov CZ0713</w:t>
                      </w:r>
                    </w:p>
                    <w:p w14:paraId="2D17AA3E" w14:textId="20A53211" w:rsidR="00D47BA5" w:rsidRDefault="00D47BA5" w:rsidP="00C252FB">
                      <w:pPr>
                        <w:spacing w:after="0" w:line="240" w:lineRule="auto"/>
                        <w:rPr>
                          <w:sz w:val="20"/>
                        </w:rPr>
                      </w:pPr>
                      <w:r>
                        <w:rPr>
                          <w:sz w:val="20"/>
                        </w:rPr>
                        <w:t>- okres Přerov CZ0714</w:t>
                      </w:r>
                    </w:p>
                    <w:p w14:paraId="7FEAD6D9" w14:textId="7C7E6C7F" w:rsidR="00D47BA5" w:rsidRDefault="00D47BA5" w:rsidP="00C252FB">
                      <w:pPr>
                        <w:spacing w:after="0" w:line="240" w:lineRule="auto"/>
                        <w:rPr>
                          <w:sz w:val="20"/>
                        </w:rPr>
                      </w:pPr>
                      <w:r>
                        <w:rPr>
                          <w:sz w:val="20"/>
                        </w:rPr>
                        <w:t>- okres Šumperk CZ0715</w:t>
                      </w:r>
                    </w:p>
                    <w:p w14:paraId="6F414A3A" w14:textId="77777777" w:rsidR="00D47BA5" w:rsidRDefault="00D47BA5" w:rsidP="00C252FB">
                      <w:pPr>
                        <w:spacing w:after="0" w:line="240" w:lineRule="auto"/>
                        <w:rPr>
                          <w:sz w:val="20"/>
                        </w:rPr>
                      </w:pPr>
                    </w:p>
                    <w:p w14:paraId="36C9759A" w14:textId="77777777" w:rsidR="00D47BA5" w:rsidRPr="00C252FB" w:rsidRDefault="00D47BA5" w:rsidP="00C252FB">
                      <w:pPr>
                        <w:spacing w:after="0" w:line="240" w:lineRule="auto"/>
                        <w:rPr>
                          <w:i/>
                          <w:sz w:val="20"/>
                        </w:rPr>
                      </w:pPr>
                      <w:r w:rsidRPr="00C252FB">
                        <w:rPr>
                          <w:i/>
                          <w:sz w:val="20"/>
                        </w:rPr>
                        <w:t>Moravskoslezský kraj CZ080</w:t>
                      </w:r>
                    </w:p>
                    <w:p w14:paraId="69B16963" w14:textId="1915386E" w:rsidR="00D47BA5" w:rsidRDefault="00D47BA5" w:rsidP="00C252FB">
                      <w:pPr>
                        <w:spacing w:after="0" w:line="240" w:lineRule="auto"/>
                        <w:rPr>
                          <w:sz w:val="20"/>
                        </w:rPr>
                      </w:pPr>
                      <w:r>
                        <w:rPr>
                          <w:sz w:val="20"/>
                        </w:rPr>
                        <w:t>- okres Bruntál CZ0801</w:t>
                      </w:r>
                    </w:p>
                    <w:p w14:paraId="5624F000" w14:textId="5E2283D7" w:rsidR="00D47BA5" w:rsidRDefault="00D47BA5" w:rsidP="00C252FB">
                      <w:pPr>
                        <w:spacing w:after="0" w:line="240" w:lineRule="auto"/>
                        <w:rPr>
                          <w:sz w:val="20"/>
                        </w:rPr>
                      </w:pPr>
                      <w:r>
                        <w:rPr>
                          <w:sz w:val="20"/>
                        </w:rPr>
                        <w:t>- okres Frýdek-Místek CZ0802</w:t>
                      </w:r>
                    </w:p>
                    <w:p w14:paraId="62182590" w14:textId="6D28AB91" w:rsidR="00D47BA5" w:rsidRDefault="00D47BA5" w:rsidP="00C252FB">
                      <w:pPr>
                        <w:spacing w:after="0" w:line="240" w:lineRule="auto"/>
                        <w:rPr>
                          <w:sz w:val="20"/>
                        </w:rPr>
                      </w:pPr>
                      <w:r>
                        <w:rPr>
                          <w:sz w:val="20"/>
                        </w:rPr>
                        <w:t>- okres Karviná CZ0803</w:t>
                      </w:r>
                    </w:p>
                    <w:p w14:paraId="5365DEED" w14:textId="4C4AB90F" w:rsidR="00D47BA5" w:rsidRDefault="00D47BA5" w:rsidP="00C252FB">
                      <w:pPr>
                        <w:spacing w:after="0" w:line="240" w:lineRule="auto"/>
                        <w:rPr>
                          <w:sz w:val="20"/>
                        </w:rPr>
                      </w:pPr>
                      <w:r>
                        <w:rPr>
                          <w:sz w:val="20"/>
                        </w:rPr>
                        <w:t>- okres Nový Jičín CZ0804</w:t>
                      </w:r>
                    </w:p>
                    <w:p w14:paraId="06260D3B" w14:textId="69AA5721" w:rsidR="00D47BA5" w:rsidRDefault="00D47BA5" w:rsidP="00C252FB">
                      <w:pPr>
                        <w:spacing w:after="0" w:line="240" w:lineRule="auto"/>
                        <w:rPr>
                          <w:sz w:val="20"/>
                        </w:rPr>
                      </w:pPr>
                      <w:r>
                        <w:rPr>
                          <w:sz w:val="20"/>
                        </w:rPr>
                        <w:t>- okres Opava CZ0805</w:t>
                      </w:r>
                    </w:p>
                    <w:p w14:paraId="44C11EC1" w14:textId="46DD6F4B" w:rsidR="00D47BA5" w:rsidRPr="00CB6CC2" w:rsidRDefault="00D47BA5" w:rsidP="00C252FB">
                      <w:pPr>
                        <w:spacing w:after="0" w:line="240" w:lineRule="auto"/>
                        <w:rPr>
                          <w:sz w:val="20"/>
                        </w:rPr>
                      </w:pPr>
                      <w:r>
                        <w:rPr>
                          <w:sz w:val="20"/>
                        </w:rPr>
                        <w:t>- okres Ostrava-město</w:t>
                      </w:r>
                      <w:r w:rsidRPr="007E1A86">
                        <w:rPr>
                          <w:sz w:val="20"/>
                        </w:rPr>
                        <w:t xml:space="preserve"> </w:t>
                      </w:r>
                      <w:r>
                        <w:rPr>
                          <w:sz w:val="20"/>
                        </w:rPr>
                        <w:t>CZ0806</w:t>
                      </w:r>
                    </w:p>
                  </w:txbxContent>
                </v:textbox>
                <w10:wrap type="square"/>
              </v:shape>
            </w:pict>
          </mc:Fallback>
        </mc:AlternateContent>
      </w:r>
      <w:r w:rsidR="0008077B">
        <w:rPr>
          <w:noProof/>
          <w:lang w:bidi="ar-SA"/>
        </w:rPr>
        <mc:AlternateContent>
          <mc:Choice Requires="wps">
            <w:drawing>
              <wp:anchor distT="45720" distB="45720" distL="114300" distR="114300" simplePos="0" relativeHeight="251663360" behindDoc="0" locked="0" layoutInCell="1" allowOverlap="1" wp14:anchorId="2F5EC9B9" wp14:editId="0447C7DE">
                <wp:simplePos x="0" y="0"/>
                <wp:positionH relativeFrom="column">
                  <wp:posOffset>6581775</wp:posOffset>
                </wp:positionH>
                <wp:positionV relativeFrom="paragraph">
                  <wp:posOffset>393065</wp:posOffset>
                </wp:positionV>
                <wp:extent cx="2695575" cy="5044440"/>
                <wp:effectExtent l="0" t="0" r="9525" b="3810"/>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044440"/>
                        </a:xfrm>
                        <a:prstGeom prst="rect">
                          <a:avLst/>
                        </a:prstGeom>
                        <a:solidFill>
                          <a:srgbClr val="FFFFFF"/>
                        </a:solidFill>
                        <a:ln w="9525">
                          <a:noFill/>
                          <a:miter lim="800000"/>
                          <a:headEnd/>
                          <a:tailEnd/>
                        </a:ln>
                      </wps:spPr>
                      <wps:txbx>
                        <w:txbxContent>
                          <w:p w14:paraId="3017B80C" w14:textId="77777777" w:rsidR="00D47BA5" w:rsidRPr="00C252FB" w:rsidRDefault="00D47BA5" w:rsidP="00D45C47">
                            <w:pPr>
                              <w:spacing w:after="0" w:line="240" w:lineRule="auto"/>
                              <w:rPr>
                                <w:i/>
                                <w:sz w:val="20"/>
                              </w:rPr>
                            </w:pPr>
                            <w:r w:rsidRPr="00C252FB">
                              <w:rPr>
                                <w:i/>
                                <w:sz w:val="20"/>
                              </w:rPr>
                              <w:t>Opolské Vojvodství PL52</w:t>
                            </w:r>
                          </w:p>
                          <w:p w14:paraId="18FC7296" w14:textId="403B616A" w:rsidR="00D47BA5" w:rsidRPr="00C252FB" w:rsidRDefault="00D47BA5" w:rsidP="00D45C47">
                            <w:pPr>
                              <w:spacing w:after="0" w:line="240" w:lineRule="auto"/>
                              <w:rPr>
                                <w:i/>
                                <w:sz w:val="20"/>
                              </w:rPr>
                            </w:pPr>
                            <w:r w:rsidRPr="00C252FB">
                              <w:rPr>
                                <w:i/>
                                <w:sz w:val="20"/>
                              </w:rPr>
                              <w:t xml:space="preserve">- </w:t>
                            </w:r>
                            <w:r>
                              <w:rPr>
                                <w:i/>
                                <w:sz w:val="20"/>
                              </w:rPr>
                              <w:t>podregion</w:t>
                            </w:r>
                            <w:r>
                              <w:rPr>
                                <w:sz w:val="20"/>
                              </w:rPr>
                              <w:t xml:space="preserve"> </w:t>
                            </w:r>
                            <w:r w:rsidRPr="00C252FB">
                              <w:rPr>
                                <w:i/>
                                <w:sz w:val="20"/>
                              </w:rPr>
                              <w:t>Nyski PL523</w:t>
                            </w:r>
                          </w:p>
                          <w:p w14:paraId="27C4B03F" w14:textId="6674BA91" w:rsidR="00D47BA5" w:rsidRPr="004D034A" w:rsidRDefault="00D47BA5" w:rsidP="00D45C47">
                            <w:pPr>
                              <w:spacing w:after="0" w:line="240" w:lineRule="auto"/>
                              <w:rPr>
                                <w:sz w:val="20"/>
                              </w:rPr>
                            </w:pPr>
                            <w:r>
                              <w:rPr>
                                <w:sz w:val="20"/>
                              </w:rPr>
                              <w:t xml:space="preserve">  - okres Namysł</w:t>
                            </w:r>
                            <w:r w:rsidRPr="004D034A">
                              <w:rPr>
                                <w:sz w:val="20"/>
                              </w:rPr>
                              <w:t>owski</w:t>
                            </w:r>
                          </w:p>
                          <w:p w14:paraId="3FAA2CDD" w14:textId="272628B1" w:rsidR="00D47BA5" w:rsidRPr="004D034A" w:rsidRDefault="00D47BA5" w:rsidP="00D45C47">
                            <w:pPr>
                              <w:spacing w:after="0" w:line="240" w:lineRule="auto"/>
                              <w:rPr>
                                <w:sz w:val="20"/>
                              </w:rPr>
                            </w:pPr>
                            <w:r w:rsidRPr="004D034A">
                              <w:rPr>
                                <w:sz w:val="20"/>
                              </w:rPr>
                              <w:t xml:space="preserve">  - </w:t>
                            </w:r>
                            <w:r>
                              <w:rPr>
                                <w:sz w:val="20"/>
                              </w:rPr>
                              <w:t xml:space="preserve">okres </w:t>
                            </w:r>
                            <w:r w:rsidRPr="004D034A">
                              <w:rPr>
                                <w:sz w:val="20"/>
                              </w:rPr>
                              <w:t>Brzeski</w:t>
                            </w:r>
                          </w:p>
                          <w:p w14:paraId="7E87FB2A" w14:textId="7DF3C3DF" w:rsidR="00D47BA5" w:rsidRPr="004D034A" w:rsidRDefault="00D47BA5" w:rsidP="00D45C47">
                            <w:pPr>
                              <w:spacing w:after="0" w:line="240" w:lineRule="auto"/>
                              <w:rPr>
                                <w:sz w:val="20"/>
                              </w:rPr>
                            </w:pPr>
                            <w:r w:rsidRPr="004D034A">
                              <w:rPr>
                                <w:sz w:val="20"/>
                              </w:rPr>
                              <w:t xml:space="preserve">  - </w:t>
                            </w:r>
                            <w:r>
                              <w:rPr>
                                <w:sz w:val="20"/>
                              </w:rPr>
                              <w:t xml:space="preserve">okres </w:t>
                            </w:r>
                            <w:r w:rsidRPr="004D034A">
                              <w:rPr>
                                <w:sz w:val="20"/>
                              </w:rPr>
                              <w:t>Nyski</w:t>
                            </w:r>
                          </w:p>
                          <w:p w14:paraId="41BB7524" w14:textId="0BAE3D59" w:rsidR="00D47BA5" w:rsidRPr="004D034A" w:rsidRDefault="00D47BA5" w:rsidP="00D45C47">
                            <w:pPr>
                              <w:spacing w:after="0" w:line="240" w:lineRule="auto"/>
                              <w:rPr>
                                <w:sz w:val="20"/>
                              </w:rPr>
                            </w:pPr>
                            <w:r w:rsidRPr="004D034A">
                              <w:rPr>
                                <w:sz w:val="20"/>
                              </w:rPr>
                              <w:t xml:space="preserve">  - </w:t>
                            </w:r>
                            <w:r>
                              <w:rPr>
                                <w:sz w:val="20"/>
                              </w:rPr>
                              <w:t xml:space="preserve">okres </w:t>
                            </w:r>
                            <w:r w:rsidRPr="004D034A">
                              <w:rPr>
                                <w:sz w:val="20"/>
                              </w:rPr>
                              <w:t>Prudnicki</w:t>
                            </w:r>
                          </w:p>
                          <w:p w14:paraId="4F89BBB8" w14:textId="36743236" w:rsidR="00D47BA5" w:rsidRPr="004D034A" w:rsidRDefault="00D47BA5" w:rsidP="00D45C47">
                            <w:pPr>
                              <w:spacing w:after="0" w:line="240" w:lineRule="auto"/>
                              <w:rPr>
                                <w:sz w:val="20"/>
                              </w:rPr>
                            </w:pPr>
                            <w:r w:rsidRPr="004D034A">
                              <w:rPr>
                                <w:sz w:val="20"/>
                              </w:rPr>
                              <w:t xml:space="preserve">  - </w:t>
                            </w:r>
                            <w:r>
                              <w:rPr>
                                <w:sz w:val="20"/>
                              </w:rPr>
                              <w:t xml:space="preserve">okres </w:t>
                            </w:r>
                            <w:r w:rsidRPr="004D034A">
                              <w:rPr>
                                <w:sz w:val="20"/>
                              </w:rPr>
                              <w:t>Głubczycki</w:t>
                            </w:r>
                          </w:p>
                          <w:p w14:paraId="71F37348" w14:textId="411506FC" w:rsidR="00D47BA5" w:rsidRPr="00C252FB" w:rsidRDefault="00D47BA5" w:rsidP="00D45C47">
                            <w:pPr>
                              <w:spacing w:after="0" w:line="240" w:lineRule="auto"/>
                              <w:rPr>
                                <w:i/>
                                <w:sz w:val="20"/>
                              </w:rPr>
                            </w:pPr>
                            <w:r w:rsidRPr="00C252FB">
                              <w:rPr>
                                <w:i/>
                                <w:sz w:val="20"/>
                              </w:rPr>
                              <w:t xml:space="preserve">- </w:t>
                            </w:r>
                            <w:r>
                              <w:rPr>
                                <w:i/>
                                <w:sz w:val="20"/>
                              </w:rPr>
                              <w:t>podregion</w:t>
                            </w:r>
                            <w:r>
                              <w:rPr>
                                <w:sz w:val="20"/>
                              </w:rPr>
                              <w:t xml:space="preserve"> </w:t>
                            </w:r>
                            <w:r w:rsidRPr="00C252FB">
                              <w:rPr>
                                <w:i/>
                                <w:sz w:val="20"/>
                              </w:rPr>
                              <w:t>Opolski PL 524</w:t>
                            </w:r>
                          </w:p>
                          <w:p w14:paraId="239A9183" w14:textId="22B701E8" w:rsidR="00D47BA5" w:rsidRPr="004D034A" w:rsidRDefault="00D47BA5" w:rsidP="00D45C47">
                            <w:pPr>
                              <w:spacing w:after="0" w:line="240" w:lineRule="auto"/>
                              <w:rPr>
                                <w:sz w:val="20"/>
                              </w:rPr>
                            </w:pPr>
                            <w:r w:rsidRPr="004D034A">
                              <w:rPr>
                                <w:sz w:val="20"/>
                              </w:rPr>
                              <w:t xml:space="preserve">  - </w:t>
                            </w:r>
                            <w:r>
                              <w:rPr>
                                <w:sz w:val="20"/>
                              </w:rPr>
                              <w:t xml:space="preserve">okres </w:t>
                            </w:r>
                            <w:r w:rsidRPr="004D034A">
                              <w:rPr>
                                <w:sz w:val="20"/>
                              </w:rPr>
                              <w:t>Kluczborski</w:t>
                            </w:r>
                          </w:p>
                          <w:p w14:paraId="7BCD07E8" w14:textId="61D0F546" w:rsidR="00D47BA5" w:rsidRPr="004D034A" w:rsidRDefault="00D47BA5" w:rsidP="00D45C47">
                            <w:pPr>
                              <w:spacing w:after="0" w:line="240" w:lineRule="auto"/>
                              <w:rPr>
                                <w:sz w:val="20"/>
                              </w:rPr>
                            </w:pPr>
                            <w:r w:rsidRPr="004D034A">
                              <w:rPr>
                                <w:sz w:val="20"/>
                              </w:rPr>
                              <w:t xml:space="preserve">  - </w:t>
                            </w:r>
                            <w:r>
                              <w:rPr>
                                <w:sz w:val="20"/>
                              </w:rPr>
                              <w:t xml:space="preserve">okres </w:t>
                            </w:r>
                            <w:r w:rsidRPr="004D034A">
                              <w:rPr>
                                <w:sz w:val="20"/>
                              </w:rPr>
                              <w:t>Oleski</w:t>
                            </w:r>
                          </w:p>
                          <w:p w14:paraId="03B54DC4" w14:textId="285E7006" w:rsidR="00D47BA5" w:rsidRPr="004D034A" w:rsidRDefault="00D47BA5" w:rsidP="00D45C47">
                            <w:pPr>
                              <w:spacing w:after="0" w:line="240" w:lineRule="auto"/>
                              <w:rPr>
                                <w:sz w:val="20"/>
                              </w:rPr>
                            </w:pPr>
                            <w:r w:rsidRPr="004D034A">
                              <w:rPr>
                                <w:sz w:val="20"/>
                              </w:rPr>
                              <w:t xml:space="preserve">  - </w:t>
                            </w:r>
                            <w:r>
                              <w:rPr>
                                <w:sz w:val="20"/>
                              </w:rPr>
                              <w:t xml:space="preserve">okres </w:t>
                            </w:r>
                            <w:r w:rsidRPr="004D034A">
                              <w:rPr>
                                <w:sz w:val="20"/>
                              </w:rPr>
                              <w:t>Strzelecki</w:t>
                            </w:r>
                          </w:p>
                          <w:p w14:paraId="5D74FCB1" w14:textId="49FC57BE" w:rsidR="00D47BA5" w:rsidRPr="004D034A" w:rsidRDefault="00D47BA5" w:rsidP="00D45C47">
                            <w:pPr>
                              <w:spacing w:after="0" w:line="240" w:lineRule="auto"/>
                              <w:rPr>
                                <w:sz w:val="20"/>
                              </w:rPr>
                            </w:pPr>
                            <w:r w:rsidRPr="004D034A">
                              <w:rPr>
                                <w:sz w:val="20"/>
                              </w:rPr>
                              <w:t xml:space="preserve">  - </w:t>
                            </w:r>
                            <w:r>
                              <w:rPr>
                                <w:sz w:val="20"/>
                              </w:rPr>
                              <w:t xml:space="preserve">okres </w:t>
                            </w:r>
                            <w:r w:rsidRPr="004D034A">
                              <w:rPr>
                                <w:sz w:val="20"/>
                              </w:rPr>
                              <w:t>Opolski</w:t>
                            </w:r>
                          </w:p>
                          <w:p w14:paraId="6C0EFDBF" w14:textId="70BEEB63" w:rsidR="00D47BA5" w:rsidRPr="004D034A" w:rsidRDefault="00D47BA5" w:rsidP="00D45C47">
                            <w:pPr>
                              <w:spacing w:after="0" w:line="240" w:lineRule="auto"/>
                              <w:rPr>
                                <w:sz w:val="20"/>
                              </w:rPr>
                            </w:pPr>
                            <w:r w:rsidRPr="004D034A">
                              <w:rPr>
                                <w:sz w:val="20"/>
                              </w:rPr>
                              <w:t xml:space="preserve">  - </w:t>
                            </w:r>
                            <w:r>
                              <w:rPr>
                                <w:sz w:val="20"/>
                              </w:rPr>
                              <w:t xml:space="preserve">okres </w:t>
                            </w:r>
                            <w:r w:rsidRPr="004D034A">
                              <w:rPr>
                                <w:sz w:val="20"/>
                              </w:rPr>
                              <w:t>Miasto Opole</w:t>
                            </w:r>
                          </w:p>
                          <w:p w14:paraId="1629745C" w14:textId="67592D39" w:rsidR="00D47BA5" w:rsidRPr="004D034A" w:rsidRDefault="00D47BA5" w:rsidP="00D45C47">
                            <w:pPr>
                              <w:spacing w:after="0" w:line="240" w:lineRule="auto"/>
                              <w:rPr>
                                <w:sz w:val="20"/>
                              </w:rPr>
                            </w:pPr>
                            <w:r w:rsidRPr="004D034A">
                              <w:rPr>
                                <w:sz w:val="20"/>
                              </w:rPr>
                              <w:t xml:space="preserve">  - </w:t>
                            </w:r>
                            <w:r>
                              <w:rPr>
                                <w:sz w:val="20"/>
                              </w:rPr>
                              <w:t xml:space="preserve">okres </w:t>
                            </w:r>
                            <w:r w:rsidRPr="004D034A">
                              <w:rPr>
                                <w:sz w:val="20"/>
                              </w:rPr>
                              <w:t>Krapkowicki</w:t>
                            </w:r>
                          </w:p>
                          <w:p w14:paraId="3B9A8507" w14:textId="1750A8E5" w:rsidR="00D47BA5" w:rsidRPr="004D034A" w:rsidRDefault="00D47BA5" w:rsidP="00D45C47">
                            <w:pPr>
                              <w:spacing w:after="0" w:line="240" w:lineRule="auto"/>
                              <w:rPr>
                                <w:sz w:val="20"/>
                              </w:rPr>
                            </w:pPr>
                            <w:r w:rsidRPr="004D034A">
                              <w:rPr>
                                <w:sz w:val="20"/>
                              </w:rPr>
                              <w:t xml:space="preserve">  - </w:t>
                            </w:r>
                            <w:r>
                              <w:rPr>
                                <w:sz w:val="20"/>
                              </w:rPr>
                              <w:t xml:space="preserve">okres </w:t>
                            </w:r>
                            <w:r w:rsidRPr="004D034A">
                              <w:rPr>
                                <w:sz w:val="20"/>
                              </w:rPr>
                              <w:t>Kęd</w:t>
                            </w:r>
                            <w:r>
                              <w:rPr>
                                <w:sz w:val="20"/>
                              </w:rPr>
                              <w:t>zi</w:t>
                            </w:r>
                            <w:r w:rsidRPr="004D034A">
                              <w:rPr>
                                <w:sz w:val="20"/>
                              </w:rPr>
                              <w:t>erzy</w:t>
                            </w:r>
                            <w:r>
                              <w:rPr>
                                <w:sz w:val="20"/>
                              </w:rPr>
                              <w:t>ń</w:t>
                            </w:r>
                            <w:r w:rsidRPr="004D034A">
                              <w:rPr>
                                <w:sz w:val="20"/>
                              </w:rPr>
                              <w:t>sko-</w:t>
                            </w:r>
                            <w:r>
                              <w:rPr>
                                <w:sz w:val="20"/>
                              </w:rPr>
                              <w:t>k</w:t>
                            </w:r>
                            <w:r w:rsidRPr="004D034A">
                              <w:rPr>
                                <w:sz w:val="20"/>
                              </w:rPr>
                              <w:t>oz</w:t>
                            </w:r>
                            <w:r>
                              <w:rPr>
                                <w:sz w:val="20"/>
                              </w:rPr>
                              <w:t>i</w:t>
                            </w:r>
                            <w:r w:rsidRPr="004D034A">
                              <w:rPr>
                                <w:sz w:val="20"/>
                              </w:rPr>
                              <w:t>e</w:t>
                            </w:r>
                            <w:r>
                              <w:rPr>
                                <w:sz w:val="20"/>
                              </w:rPr>
                              <w:t>l</w:t>
                            </w:r>
                            <w:r w:rsidRPr="004D034A">
                              <w:rPr>
                                <w:sz w:val="20"/>
                              </w:rPr>
                              <w:t>ski</w:t>
                            </w:r>
                          </w:p>
                          <w:p w14:paraId="11CF4232" w14:textId="77777777" w:rsidR="00D47BA5" w:rsidRDefault="00D47BA5" w:rsidP="00C252FB">
                            <w:pPr>
                              <w:spacing w:after="0" w:line="240" w:lineRule="auto"/>
                              <w:rPr>
                                <w:i/>
                                <w:sz w:val="20"/>
                              </w:rPr>
                            </w:pPr>
                          </w:p>
                          <w:p w14:paraId="53767359" w14:textId="1919E768" w:rsidR="00D47BA5" w:rsidRPr="00C252FB" w:rsidRDefault="00D47BA5" w:rsidP="00C252FB">
                            <w:pPr>
                              <w:spacing w:after="0" w:line="240" w:lineRule="auto"/>
                              <w:rPr>
                                <w:i/>
                                <w:sz w:val="20"/>
                              </w:rPr>
                            </w:pPr>
                            <w:r w:rsidRPr="00C252FB">
                              <w:rPr>
                                <w:i/>
                                <w:sz w:val="20"/>
                              </w:rPr>
                              <w:t>Slezské vojvodství PL22</w:t>
                            </w:r>
                          </w:p>
                          <w:p w14:paraId="0233F1EE" w14:textId="5EB9C577" w:rsidR="00D47BA5" w:rsidRDefault="00D47BA5" w:rsidP="00C252FB">
                            <w:pPr>
                              <w:spacing w:after="0" w:line="240" w:lineRule="auto"/>
                              <w:rPr>
                                <w:i/>
                                <w:sz w:val="20"/>
                              </w:rPr>
                            </w:pPr>
                            <w:r w:rsidRPr="00C252FB">
                              <w:rPr>
                                <w:i/>
                                <w:sz w:val="20"/>
                              </w:rPr>
                              <w:t xml:space="preserve">- </w:t>
                            </w:r>
                            <w:r>
                              <w:rPr>
                                <w:i/>
                                <w:sz w:val="20"/>
                              </w:rPr>
                              <w:t>podregion</w:t>
                            </w:r>
                            <w:r>
                              <w:rPr>
                                <w:sz w:val="20"/>
                              </w:rPr>
                              <w:t xml:space="preserve"> </w:t>
                            </w:r>
                            <w:r w:rsidRPr="00C252FB">
                              <w:rPr>
                                <w:i/>
                                <w:sz w:val="20"/>
                              </w:rPr>
                              <w:t>Rybnicki PL227</w:t>
                            </w:r>
                          </w:p>
                          <w:p w14:paraId="0E2457D2" w14:textId="0C6C0D45" w:rsidR="00D47BA5" w:rsidRPr="0008077B" w:rsidRDefault="00D47BA5" w:rsidP="00C252FB">
                            <w:pPr>
                              <w:spacing w:after="0" w:line="240" w:lineRule="auto"/>
                              <w:rPr>
                                <w:sz w:val="20"/>
                              </w:rPr>
                            </w:pPr>
                            <w:r w:rsidRPr="0008077B">
                              <w:rPr>
                                <w:sz w:val="20"/>
                              </w:rPr>
                              <w:t xml:space="preserve">  - </w:t>
                            </w:r>
                            <w:r>
                              <w:rPr>
                                <w:sz w:val="20"/>
                              </w:rPr>
                              <w:t xml:space="preserve">okres </w:t>
                            </w:r>
                            <w:r w:rsidRPr="0008077B">
                              <w:rPr>
                                <w:sz w:val="20"/>
                              </w:rPr>
                              <w:t>Raciborski</w:t>
                            </w:r>
                          </w:p>
                          <w:p w14:paraId="31D7468B" w14:textId="2845CCC3" w:rsidR="00D47BA5" w:rsidRPr="0008077B" w:rsidRDefault="00D47BA5" w:rsidP="00C252FB">
                            <w:pPr>
                              <w:spacing w:after="0" w:line="240" w:lineRule="auto"/>
                              <w:rPr>
                                <w:sz w:val="20"/>
                              </w:rPr>
                            </w:pPr>
                            <w:r w:rsidRPr="0008077B">
                              <w:rPr>
                                <w:sz w:val="20"/>
                              </w:rPr>
                              <w:t xml:space="preserve">  - </w:t>
                            </w:r>
                            <w:r>
                              <w:rPr>
                                <w:sz w:val="20"/>
                              </w:rPr>
                              <w:t xml:space="preserve">okres </w:t>
                            </w:r>
                            <w:r w:rsidRPr="0008077B">
                              <w:rPr>
                                <w:sz w:val="20"/>
                              </w:rPr>
                              <w:t>Rybnicki</w:t>
                            </w:r>
                          </w:p>
                          <w:p w14:paraId="2C8F6D5F" w14:textId="48093DD0" w:rsidR="00D47BA5" w:rsidRPr="0008077B" w:rsidRDefault="00D47BA5" w:rsidP="00C252FB">
                            <w:pPr>
                              <w:spacing w:after="0" w:line="240" w:lineRule="auto"/>
                              <w:rPr>
                                <w:sz w:val="20"/>
                              </w:rPr>
                            </w:pPr>
                            <w:r w:rsidRPr="0008077B">
                              <w:rPr>
                                <w:sz w:val="20"/>
                              </w:rPr>
                              <w:t xml:space="preserve">  - </w:t>
                            </w:r>
                            <w:r>
                              <w:rPr>
                                <w:sz w:val="20"/>
                              </w:rPr>
                              <w:t xml:space="preserve">okres </w:t>
                            </w:r>
                            <w:r w:rsidRPr="0008077B">
                              <w:rPr>
                                <w:sz w:val="20"/>
                              </w:rPr>
                              <w:t>Wodzisławski</w:t>
                            </w:r>
                          </w:p>
                          <w:p w14:paraId="4E92910C" w14:textId="35CBD37C" w:rsidR="00D47BA5" w:rsidRPr="0008077B" w:rsidRDefault="00D47BA5" w:rsidP="00C252FB">
                            <w:pPr>
                              <w:spacing w:after="0" w:line="240" w:lineRule="auto"/>
                              <w:rPr>
                                <w:sz w:val="20"/>
                              </w:rPr>
                            </w:pPr>
                            <w:r w:rsidRPr="0008077B">
                              <w:rPr>
                                <w:sz w:val="20"/>
                              </w:rPr>
                              <w:t xml:space="preserve">  - M</w:t>
                            </w:r>
                            <w:r>
                              <w:rPr>
                                <w:sz w:val="20"/>
                              </w:rPr>
                              <w:t>iasto</w:t>
                            </w:r>
                            <w:r w:rsidRPr="0008077B">
                              <w:rPr>
                                <w:sz w:val="20"/>
                              </w:rPr>
                              <w:t xml:space="preserve"> Rybnik</w:t>
                            </w:r>
                          </w:p>
                          <w:p w14:paraId="72589C82" w14:textId="25953C31" w:rsidR="00D47BA5" w:rsidRDefault="00D47BA5" w:rsidP="00C252FB">
                            <w:pPr>
                              <w:spacing w:after="0" w:line="240" w:lineRule="auto"/>
                              <w:rPr>
                                <w:sz w:val="20"/>
                              </w:rPr>
                            </w:pPr>
                            <w:r w:rsidRPr="0008077B">
                              <w:rPr>
                                <w:sz w:val="20"/>
                              </w:rPr>
                              <w:t xml:space="preserve">  - </w:t>
                            </w:r>
                            <w:r>
                              <w:rPr>
                                <w:sz w:val="20"/>
                              </w:rPr>
                              <w:t xml:space="preserve">okres </w:t>
                            </w:r>
                            <w:r w:rsidRPr="0008077B">
                              <w:rPr>
                                <w:sz w:val="20"/>
                              </w:rPr>
                              <w:t>M</w:t>
                            </w:r>
                            <w:r>
                              <w:rPr>
                                <w:sz w:val="20"/>
                              </w:rPr>
                              <w:t xml:space="preserve">iasto </w:t>
                            </w:r>
                            <w:r w:rsidRPr="0008077B">
                              <w:rPr>
                                <w:rFonts w:cstheme="minorHAnsi"/>
                                <w:sz w:val="20"/>
                              </w:rPr>
                              <w:t>Ż</w:t>
                            </w:r>
                            <w:r>
                              <w:rPr>
                                <w:sz w:val="20"/>
                              </w:rPr>
                              <w:t>ory</w:t>
                            </w:r>
                            <w:r w:rsidRPr="0008077B">
                              <w:rPr>
                                <w:sz w:val="20"/>
                              </w:rPr>
                              <w:t xml:space="preserve"> </w:t>
                            </w:r>
                          </w:p>
                          <w:p w14:paraId="056F5E25" w14:textId="6932DF4B" w:rsidR="00D47BA5" w:rsidRPr="0008077B" w:rsidRDefault="00D47BA5" w:rsidP="00C252FB">
                            <w:pPr>
                              <w:spacing w:after="0" w:line="240" w:lineRule="auto"/>
                              <w:rPr>
                                <w:sz w:val="20"/>
                              </w:rPr>
                            </w:pPr>
                            <w:r>
                              <w:rPr>
                                <w:sz w:val="20"/>
                              </w:rPr>
                              <w:t xml:space="preserve">  - okres Miasto Jastrz</w:t>
                            </w:r>
                            <w:r w:rsidRPr="004D034A">
                              <w:rPr>
                                <w:sz w:val="20"/>
                              </w:rPr>
                              <w:t>ę</w:t>
                            </w:r>
                            <w:r>
                              <w:rPr>
                                <w:sz w:val="20"/>
                              </w:rPr>
                              <w:t>bie-Zdrój</w:t>
                            </w:r>
                          </w:p>
                          <w:p w14:paraId="661AD185" w14:textId="17D950DB" w:rsidR="00D47BA5" w:rsidRDefault="00D47BA5" w:rsidP="00C252FB">
                            <w:pPr>
                              <w:spacing w:after="0" w:line="240" w:lineRule="auto"/>
                              <w:rPr>
                                <w:i/>
                                <w:sz w:val="20"/>
                              </w:rPr>
                            </w:pPr>
                            <w:r w:rsidRPr="00C252FB">
                              <w:rPr>
                                <w:i/>
                                <w:sz w:val="20"/>
                              </w:rPr>
                              <w:t xml:space="preserve">- </w:t>
                            </w:r>
                            <w:r>
                              <w:rPr>
                                <w:i/>
                                <w:sz w:val="20"/>
                              </w:rPr>
                              <w:t>podregion</w:t>
                            </w:r>
                            <w:r>
                              <w:rPr>
                                <w:sz w:val="20"/>
                              </w:rPr>
                              <w:t xml:space="preserve"> </w:t>
                            </w:r>
                            <w:r w:rsidRPr="00C252FB">
                              <w:rPr>
                                <w:i/>
                                <w:sz w:val="20"/>
                              </w:rPr>
                              <w:t>Bielski PL225</w:t>
                            </w:r>
                          </w:p>
                          <w:p w14:paraId="0C2BB157" w14:textId="5FAD22A0" w:rsidR="00D47BA5" w:rsidRDefault="00D47BA5" w:rsidP="00C252FB">
                            <w:pPr>
                              <w:spacing w:after="0" w:line="240" w:lineRule="auto"/>
                              <w:rPr>
                                <w:sz w:val="20"/>
                              </w:rPr>
                            </w:pPr>
                            <w:r>
                              <w:rPr>
                                <w:sz w:val="20"/>
                              </w:rPr>
                              <w:t xml:space="preserve">  - okres Cieszyński</w:t>
                            </w:r>
                          </w:p>
                          <w:p w14:paraId="501F10DE" w14:textId="101640ED" w:rsidR="00D47BA5" w:rsidRDefault="00D47BA5" w:rsidP="00C252FB">
                            <w:pPr>
                              <w:spacing w:after="0" w:line="240" w:lineRule="auto"/>
                              <w:rPr>
                                <w:sz w:val="20"/>
                              </w:rPr>
                            </w:pPr>
                            <w:r>
                              <w:rPr>
                                <w:sz w:val="20"/>
                              </w:rPr>
                              <w:t xml:space="preserve">  - okres Bielsko</w:t>
                            </w:r>
                          </w:p>
                          <w:p w14:paraId="5D365C7D" w14:textId="40C56DAF" w:rsidR="00D47BA5" w:rsidRDefault="00D47BA5" w:rsidP="00C252FB">
                            <w:pPr>
                              <w:spacing w:after="0" w:line="240" w:lineRule="auto"/>
                              <w:rPr>
                                <w:sz w:val="20"/>
                              </w:rPr>
                            </w:pPr>
                            <w:r>
                              <w:rPr>
                                <w:sz w:val="20"/>
                              </w:rPr>
                              <w:t xml:space="preserve">  - okres Miasto Bielsko-Biała</w:t>
                            </w:r>
                          </w:p>
                          <w:p w14:paraId="564829CA" w14:textId="710DA524" w:rsidR="00D47BA5" w:rsidRDefault="00D47BA5" w:rsidP="00C252FB">
                            <w:pPr>
                              <w:spacing w:after="0" w:line="240" w:lineRule="auto"/>
                              <w:rPr>
                                <w:rFonts w:cstheme="minorHAnsi"/>
                                <w:sz w:val="20"/>
                              </w:rPr>
                            </w:pPr>
                            <w:r>
                              <w:rPr>
                                <w:sz w:val="20"/>
                              </w:rPr>
                              <w:t xml:space="preserve">  - okres </w:t>
                            </w:r>
                            <w:r w:rsidRPr="003F15A5">
                              <w:rPr>
                                <w:rFonts w:cstheme="minorHAnsi"/>
                                <w:sz w:val="20"/>
                              </w:rPr>
                              <w:t>Ż</w:t>
                            </w:r>
                            <w:r>
                              <w:rPr>
                                <w:rFonts w:cstheme="minorHAnsi"/>
                                <w:sz w:val="20"/>
                              </w:rPr>
                              <w:t>ywiecki</w:t>
                            </w:r>
                          </w:p>
                          <w:p w14:paraId="0CB02615" w14:textId="06FFA73F" w:rsidR="00D47BA5" w:rsidRDefault="00D47BA5" w:rsidP="00C252FB">
                            <w:pPr>
                              <w:spacing w:after="0" w:line="240" w:lineRule="auto"/>
                              <w:rPr>
                                <w:i/>
                                <w:sz w:val="20"/>
                              </w:rPr>
                            </w:pPr>
                            <w:r w:rsidRPr="00C252FB">
                              <w:rPr>
                                <w:i/>
                                <w:sz w:val="20"/>
                              </w:rPr>
                              <w:t xml:space="preserve">- </w:t>
                            </w:r>
                            <w:r>
                              <w:rPr>
                                <w:i/>
                                <w:sz w:val="20"/>
                              </w:rPr>
                              <w:t>podregion</w:t>
                            </w:r>
                            <w:r>
                              <w:rPr>
                                <w:sz w:val="20"/>
                              </w:rPr>
                              <w:t xml:space="preserve"> </w:t>
                            </w:r>
                            <w:r w:rsidRPr="00C252FB">
                              <w:rPr>
                                <w:i/>
                                <w:sz w:val="20"/>
                              </w:rPr>
                              <w:t>Tyski PL22C</w:t>
                            </w:r>
                          </w:p>
                          <w:p w14:paraId="338DDABD" w14:textId="33855CBA" w:rsidR="00D47BA5" w:rsidRPr="00C252FB" w:rsidRDefault="00D47BA5" w:rsidP="00C252FB">
                            <w:pPr>
                              <w:spacing w:after="0" w:line="240" w:lineRule="auto"/>
                              <w:rPr>
                                <w:i/>
                                <w:sz w:val="20"/>
                              </w:rPr>
                            </w:pPr>
                            <w:r>
                              <w:rPr>
                                <w:i/>
                                <w:sz w:val="20"/>
                              </w:rPr>
                              <w:t xml:space="preserve">  - </w:t>
                            </w:r>
                            <w:r>
                              <w:rPr>
                                <w:sz w:val="20"/>
                              </w:rPr>
                              <w:t xml:space="preserve">okres </w:t>
                            </w:r>
                            <w:r>
                              <w:rPr>
                                <w:i/>
                                <w:sz w:val="20"/>
                              </w:rPr>
                              <w:t>Pszczyński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EC9B9" id="Textové pole 3" o:spid="_x0000_s1027" type="#_x0000_t202" style="position:absolute;left:0;text-align:left;margin-left:518.25pt;margin-top:30.95pt;width:212.25pt;height:397.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" stroked="f">
                <v:textbox>
                  <w:txbxContent>
                    <w:p w14:paraId="3017B80C" w14:textId="77777777" w:rsidR="00D47BA5" w:rsidRPr="00C252FB" w:rsidRDefault="00D47BA5" w:rsidP="00D45C47">
                      <w:pPr>
                        <w:spacing w:after="0" w:line="240" w:lineRule="auto"/>
                        <w:rPr>
                          <w:i/>
                          <w:sz w:val="20"/>
                        </w:rPr>
                      </w:pPr>
                      <w:r w:rsidRPr="00C252FB">
                        <w:rPr>
                          <w:i/>
                          <w:sz w:val="20"/>
                        </w:rPr>
                        <w:t>Opolské Vojvodství PL52</w:t>
                      </w:r>
                    </w:p>
                    <w:p w14:paraId="18FC7296" w14:textId="403B616A" w:rsidR="00D47BA5" w:rsidRPr="00C252FB" w:rsidRDefault="00D47BA5" w:rsidP="00D45C47">
                      <w:pPr>
                        <w:spacing w:after="0" w:line="240" w:lineRule="auto"/>
                        <w:rPr>
                          <w:i/>
                          <w:sz w:val="20"/>
                        </w:rPr>
                      </w:pPr>
                      <w:r w:rsidRPr="00C252FB">
                        <w:rPr>
                          <w:i/>
                          <w:sz w:val="20"/>
                        </w:rPr>
                        <w:t xml:space="preserve">- </w:t>
                      </w:r>
                      <w:r>
                        <w:rPr>
                          <w:i/>
                          <w:sz w:val="20"/>
                        </w:rPr>
                        <w:t>podregion</w:t>
                      </w:r>
                      <w:r>
                        <w:rPr>
                          <w:sz w:val="20"/>
                        </w:rPr>
                        <w:t xml:space="preserve"> </w:t>
                      </w:r>
                      <w:r w:rsidRPr="00C252FB">
                        <w:rPr>
                          <w:i/>
                          <w:sz w:val="20"/>
                        </w:rPr>
                        <w:t>Nyski PL523</w:t>
                      </w:r>
                    </w:p>
                    <w:p w14:paraId="27C4B03F" w14:textId="6674BA91" w:rsidR="00D47BA5" w:rsidRPr="004D034A" w:rsidRDefault="00D47BA5" w:rsidP="00D45C47">
                      <w:pPr>
                        <w:spacing w:after="0" w:line="240" w:lineRule="auto"/>
                        <w:rPr>
                          <w:sz w:val="20"/>
                        </w:rPr>
                      </w:pPr>
                      <w:r>
                        <w:rPr>
                          <w:sz w:val="20"/>
                        </w:rPr>
                        <w:t xml:space="preserve">  - okres Namysł</w:t>
                      </w:r>
                      <w:r w:rsidRPr="004D034A">
                        <w:rPr>
                          <w:sz w:val="20"/>
                        </w:rPr>
                        <w:t>owski</w:t>
                      </w:r>
                    </w:p>
                    <w:p w14:paraId="3FAA2CDD" w14:textId="272628B1" w:rsidR="00D47BA5" w:rsidRPr="004D034A" w:rsidRDefault="00D47BA5" w:rsidP="00D45C47">
                      <w:pPr>
                        <w:spacing w:after="0" w:line="240" w:lineRule="auto"/>
                        <w:rPr>
                          <w:sz w:val="20"/>
                        </w:rPr>
                      </w:pPr>
                      <w:r w:rsidRPr="004D034A">
                        <w:rPr>
                          <w:sz w:val="20"/>
                        </w:rPr>
                        <w:t xml:space="preserve">  - </w:t>
                      </w:r>
                      <w:r>
                        <w:rPr>
                          <w:sz w:val="20"/>
                        </w:rPr>
                        <w:t xml:space="preserve">okres </w:t>
                      </w:r>
                      <w:r w:rsidRPr="004D034A">
                        <w:rPr>
                          <w:sz w:val="20"/>
                        </w:rPr>
                        <w:t>Brzeski</w:t>
                      </w:r>
                    </w:p>
                    <w:p w14:paraId="7E87FB2A" w14:textId="7DF3C3DF" w:rsidR="00D47BA5" w:rsidRPr="004D034A" w:rsidRDefault="00D47BA5" w:rsidP="00D45C47">
                      <w:pPr>
                        <w:spacing w:after="0" w:line="240" w:lineRule="auto"/>
                        <w:rPr>
                          <w:sz w:val="20"/>
                        </w:rPr>
                      </w:pPr>
                      <w:r w:rsidRPr="004D034A">
                        <w:rPr>
                          <w:sz w:val="20"/>
                        </w:rPr>
                        <w:t xml:space="preserve">  - </w:t>
                      </w:r>
                      <w:r>
                        <w:rPr>
                          <w:sz w:val="20"/>
                        </w:rPr>
                        <w:t xml:space="preserve">okres </w:t>
                      </w:r>
                      <w:r w:rsidRPr="004D034A">
                        <w:rPr>
                          <w:sz w:val="20"/>
                        </w:rPr>
                        <w:t>Nyski</w:t>
                      </w:r>
                    </w:p>
                    <w:p w14:paraId="41BB7524" w14:textId="0BAE3D59" w:rsidR="00D47BA5" w:rsidRPr="004D034A" w:rsidRDefault="00D47BA5" w:rsidP="00D45C47">
                      <w:pPr>
                        <w:spacing w:after="0" w:line="240" w:lineRule="auto"/>
                        <w:rPr>
                          <w:sz w:val="20"/>
                        </w:rPr>
                      </w:pPr>
                      <w:r w:rsidRPr="004D034A">
                        <w:rPr>
                          <w:sz w:val="20"/>
                        </w:rPr>
                        <w:t xml:space="preserve">  - </w:t>
                      </w:r>
                      <w:r>
                        <w:rPr>
                          <w:sz w:val="20"/>
                        </w:rPr>
                        <w:t xml:space="preserve">okres </w:t>
                      </w:r>
                      <w:r w:rsidRPr="004D034A">
                        <w:rPr>
                          <w:sz w:val="20"/>
                        </w:rPr>
                        <w:t>Prudnicki</w:t>
                      </w:r>
                    </w:p>
                    <w:p w14:paraId="4F89BBB8" w14:textId="36743236" w:rsidR="00D47BA5" w:rsidRPr="004D034A" w:rsidRDefault="00D47BA5" w:rsidP="00D45C47">
                      <w:pPr>
                        <w:spacing w:after="0" w:line="240" w:lineRule="auto"/>
                        <w:rPr>
                          <w:sz w:val="20"/>
                        </w:rPr>
                      </w:pPr>
                      <w:r w:rsidRPr="004D034A">
                        <w:rPr>
                          <w:sz w:val="20"/>
                        </w:rPr>
                        <w:t xml:space="preserve">  - </w:t>
                      </w:r>
                      <w:r>
                        <w:rPr>
                          <w:sz w:val="20"/>
                        </w:rPr>
                        <w:t xml:space="preserve">okres </w:t>
                      </w:r>
                      <w:r w:rsidRPr="004D034A">
                        <w:rPr>
                          <w:sz w:val="20"/>
                        </w:rPr>
                        <w:t>Głubczycki</w:t>
                      </w:r>
                    </w:p>
                    <w:p w14:paraId="71F37348" w14:textId="411506FC" w:rsidR="00D47BA5" w:rsidRPr="00C252FB" w:rsidRDefault="00D47BA5" w:rsidP="00D45C47">
                      <w:pPr>
                        <w:spacing w:after="0" w:line="240" w:lineRule="auto"/>
                        <w:rPr>
                          <w:i/>
                          <w:sz w:val="20"/>
                        </w:rPr>
                      </w:pPr>
                      <w:r w:rsidRPr="00C252FB">
                        <w:rPr>
                          <w:i/>
                          <w:sz w:val="20"/>
                        </w:rPr>
                        <w:t xml:space="preserve">- </w:t>
                      </w:r>
                      <w:r>
                        <w:rPr>
                          <w:i/>
                          <w:sz w:val="20"/>
                        </w:rPr>
                        <w:t>podregion</w:t>
                      </w:r>
                      <w:r>
                        <w:rPr>
                          <w:sz w:val="20"/>
                        </w:rPr>
                        <w:t xml:space="preserve"> </w:t>
                      </w:r>
                      <w:r w:rsidRPr="00C252FB">
                        <w:rPr>
                          <w:i/>
                          <w:sz w:val="20"/>
                        </w:rPr>
                        <w:t>Opolski PL 524</w:t>
                      </w:r>
                    </w:p>
                    <w:p w14:paraId="239A9183" w14:textId="22B701E8" w:rsidR="00D47BA5" w:rsidRPr="004D034A" w:rsidRDefault="00D47BA5" w:rsidP="00D45C47">
                      <w:pPr>
                        <w:spacing w:after="0" w:line="240" w:lineRule="auto"/>
                        <w:rPr>
                          <w:sz w:val="20"/>
                        </w:rPr>
                      </w:pPr>
                      <w:r w:rsidRPr="004D034A">
                        <w:rPr>
                          <w:sz w:val="20"/>
                        </w:rPr>
                        <w:t xml:space="preserve">  - </w:t>
                      </w:r>
                      <w:r>
                        <w:rPr>
                          <w:sz w:val="20"/>
                        </w:rPr>
                        <w:t xml:space="preserve">okres </w:t>
                      </w:r>
                      <w:r w:rsidRPr="004D034A">
                        <w:rPr>
                          <w:sz w:val="20"/>
                        </w:rPr>
                        <w:t>Kluczborski</w:t>
                      </w:r>
                    </w:p>
                    <w:p w14:paraId="7BCD07E8" w14:textId="61D0F546" w:rsidR="00D47BA5" w:rsidRPr="004D034A" w:rsidRDefault="00D47BA5" w:rsidP="00D45C47">
                      <w:pPr>
                        <w:spacing w:after="0" w:line="240" w:lineRule="auto"/>
                        <w:rPr>
                          <w:sz w:val="20"/>
                        </w:rPr>
                      </w:pPr>
                      <w:r w:rsidRPr="004D034A">
                        <w:rPr>
                          <w:sz w:val="20"/>
                        </w:rPr>
                        <w:t xml:space="preserve">  - </w:t>
                      </w:r>
                      <w:r>
                        <w:rPr>
                          <w:sz w:val="20"/>
                        </w:rPr>
                        <w:t xml:space="preserve">okres </w:t>
                      </w:r>
                      <w:r w:rsidRPr="004D034A">
                        <w:rPr>
                          <w:sz w:val="20"/>
                        </w:rPr>
                        <w:t>Oleski</w:t>
                      </w:r>
                    </w:p>
                    <w:p w14:paraId="03B54DC4" w14:textId="285E7006" w:rsidR="00D47BA5" w:rsidRPr="004D034A" w:rsidRDefault="00D47BA5" w:rsidP="00D45C47">
                      <w:pPr>
                        <w:spacing w:after="0" w:line="240" w:lineRule="auto"/>
                        <w:rPr>
                          <w:sz w:val="20"/>
                        </w:rPr>
                      </w:pPr>
                      <w:r w:rsidRPr="004D034A">
                        <w:rPr>
                          <w:sz w:val="20"/>
                        </w:rPr>
                        <w:t xml:space="preserve">  - </w:t>
                      </w:r>
                      <w:r>
                        <w:rPr>
                          <w:sz w:val="20"/>
                        </w:rPr>
                        <w:t xml:space="preserve">okres </w:t>
                      </w:r>
                      <w:r w:rsidRPr="004D034A">
                        <w:rPr>
                          <w:sz w:val="20"/>
                        </w:rPr>
                        <w:t>Strzelecki</w:t>
                      </w:r>
                    </w:p>
                    <w:p w14:paraId="5D74FCB1" w14:textId="49FC57BE" w:rsidR="00D47BA5" w:rsidRPr="004D034A" w:rsidRDefault="00D47BA5" w:rsidP="00D45C47">
                      <w:pPr>
                        <w:spacing w:after="0" w:line="240" w:lineRule="auto"/>
                        <w:rPr>
                          <w:sz w:val="20"/>
                        </w:rPr>
                      </w:pPr>
                      <w:r w:rsidRPr="004D034A">
                        <w:rPr>
                          <w:sz w:val="20"/>
                        </w:rPr>
                        <w:t xml:space="preserve">  - </w:t>
                      </w:r>
                      <w:r>
                        <w:rPr>
                          <w:sz w:val="20"/>
                        </w:rPr>
                        <w:t xml:space="preserve">okres </w:t>
                      </w:r>
                      <w:r w:rsidRPr="004D034A">
                        <w:rPr>
                          <w:sz w:val="20"/>
                        </w:rPr>
                        <w:t>Opolski</w:t>
                      </w:r>
                    </w:p>
                    <w:p w14:paraId="6C0EFDBF" w14:textId="70BEEB63" w:rsidR="00D47BA5" w:rsidRPr="004D034A" w:rsidRDefault="00D47BA5" w:rsidP="00D45C47">
                      <w:pPr>
                        <w:spacing w:after="0" w:line="240" w:lineRule="auto"/>
                        <w:rPr>
                          <w:sz w:val="20"/>
                        </w:rPr>
                      </w:pPr>
                      <w:r w:rsidRPr="004D034A">
                        <w:rPr>
                          <w:sz w:val="20"/>
                        </w:rPr>
                        <w:t xml:space="preserve">  - </w:t>
                      </w:r>
                      <w:r>
                        <w:rPr>
                          <w:sz w:val="20"/>
                        </w:rPr>
                        <w:t xml:space="preserve">okres </w:t>
                      </w:r>
                      <w:r w:rsidRPr="004D034A">
                        <w:rPr>
                          <w:sz w:val="20"/>
                        </w:rPr>
                        <w:t>Miasto Opole</w:t>
                      </w:r>
                    </w:p>
                    <w:p w14:paraId="1629745C" w14:textId="67592D39" w:rsidR="00D47BA5" w:rsidRPr="004D034A" w:rsidRDefault="00D47BA5" w:rsidP="00D45C47">
                      <w:pPr>
                        <w:spacing w:after="0" w:line="240" w:lineRule="auto"/>
                        <w:rPr>
                          <w:sz w:val="20"/>
                        </w:rPr>
                      </w:pPr>
                      <w:r w:rsidRPr="004D034A">
                        <w:rPr>
                          <w:sz w:val="20"/>
                        </w:rPr>
                        <w:t xml:space="preserve">  - </w:t>
                      </w:r>
                      <w:r>
                        <w:rPr>
                          <w:sz w:val="20"/>
                        </w:rPr>
                        <w:t xml:space="preserve">okres </w:t>
                      </w:r>
                      <w:r w:rsidRPr="004D034A">
                        <w:rPr>
                          <w:sz w:val="20"/>
                        </w:rPr>
                        <w:t>Krapkowicki</w:t>
                      </w:r>
                    </w:p>
                    <w:p w14:paraId="3B9A8507" w14:textId="1750A8E5" w:rsidR="00D47BA5" w:rsidRPr="004D034A" w:rsidRDefault="00D47BA5" w:rsidP="00D45C47">
                      <w:pPr>
                        <w:spacing w:after="0" w:line="240" w:lineRule="auto"/>
                        <w:rPr>
                          <w:sz w:val="20"/>
                        </w:rPr>
                      </w:pPr>
                      <w:r w:rsidRPr="004D034A">
                        <w:rPr>
                          <w:sz w:val="20"/>
                        </w:rPr>
                        <w:t xml:space="preserve">  - </w:t>
                      </w:r>
                      <w:r>
                        <w:rPr>
                          <w:sz w:val="20"/>
                        </w:rPr>
                        <w:t xml:space="preserve">okres </w:t>
                      </w:r>
                      <w:r w:rsidRPr="004D034A">
                        <w:rPr>
                          <w:sz w:val="20"/>
                        </w:rPr>
                        <w:t>Kęd</w:t>
                      </w:r>
                      <w:r>
                        <w:rPr>
                          <w:sz w:val="20"/>
                        </w:rPr>
                        <w:t>zi</w:t>
                      </w:r>
                      <w:r w:rsidRPr="004D034A">
                        <w:rPr>
                          <w:sz w:val="20"/>
                        </w:rPr>
                        <w:t>erzy</w:t>
                      </w:r>
                      <w:r>
                        <w:rPr>
                          <w:sz w:val="20"/>
                        </w:rPr>
                        <w:t>ń</w:t>
                      </w:r>
                      <w:r w:rsidRPr="004D034A">
                        <w:rPr>
                          <w:sz w:val="20"/>
                        </w:rPr>
                        <w:t>sko-</w:t>
                      </w:r>
                      <w:r>
                        <w:rPr>
                          <w:sz w:val="20"/>
                        </w:rPr>
                        <w:t>k</w:t>
                      </w:r>
                      <w:r w:rsidRPr="004D034A">
                        <w:rPr>
                          <w:sz w:val="20"/>
                        </w:rPr>
                        <w:t>oz</w:t>
                      </w:r>
                      <w:r>
                        <w:rPr>
                          <w:sz w:val="20"/>
                        </w:rPr>
                        <w:t>i</w:t>
                      </w:r>
                      <w:r w:rsidRPr="004D034A">
                        <w:rPr>
                          <w:sz w:val="20"/>
                        </w:rPr>
                        <w:t>e</w:t>
                      </w:r>
                      <w:r>
                        <w:rPr>
                          <w:sz w:val="20"/>
                        </w:rPr>
                        <w:t>l</w:t>
                      </w:r>
                      <w:r w:rsidRPr="004D034A">
                        <w:rPr>
                          <w:sz w:val="20"/>
                        </w:rPr>
                        <w:t>ski</w:t>
                      </w:r>
                    </w:p>
                    <w:p w14:paraId="11CF4232" w14:textId="77777777" w:rsidR="00D47BA5" w:rsidRDefault="00D47BA5" w:rsidP="00C252FB">
                      <w:pPr>
                        <w:spacing w:after="0" w:line="240" w:lineRule="auto"/>
                        <w:rPr>
                          <w:i/>
                          <w:sz w:val="20"/>
                        </w:rPr>
                      </w:pPr>
                    </w:p>
                    <w:p w14:paraId="53767359" w14:textId="1919E768" w:rsidR="00D47BA5" w:rsidRPr="00C252FB" w:rsidRDefault="00D47BA5" w:rsidP="00C252FB">
                      <w:pPr>
                        <w:spacing w:after="0" w:line="240" w:lineRule="auto"/>
                        <w:rPr>
                          <w:i/>
                          <w:sz w:val="20"/>
                        </w:rPr>
                      </w:pPr>
                      <w:r w:rsidRPr="00C252FB">
                        <w:rPr>
                          <w:i/>
                          <w:sz w:val="20"/>
                        </w:rPr>
                        <w:t>Slezské vojvodství PL22</w:t>
                      </w:r>
                    </w:p>
                    <w:p w14:paraId="0233F1EE" w14:textId="5EB9C577" w:rsidR="00D47BA5" w:rsidRDefault="00D47BA5" w:rsidP="00C252FB">
                      <w:pPr>
                        <w:spacing w:after="0" w:line="240" w:lineRule="auto"/>
                        <w:rPr>
                          <w:i/>
                          <w:sz w:val="20"/>
                        </w:rPr>
                      </w:pPr>
                      <w:r w:rsidRPr="00C252FB">
                        <w:rPr>
                          <w:i/>
                          <w:sz w:val="20"/>
                        </w:rPr>
                        <w:t xml:space="preserve">- </w:t>
                      </w:r>
                      <w:r>
                        <w:rPr>
                          <w:i/>
                          <w:sz w:val="20"/>
                        </w:rPr>
                        <w:t>podregion</w:t>
                      </w:r>
                      <w:r>
                        <w:rPr>
                          <w:sz w:val="20"/>
                        </w:rPr>
                        <w:t xml:space="preserve"> </w:t>
                      </w:r>
                      <w:r w:rsidRPr="00C252FB">
                        <w:rPr>
                          <w:i/>
                          <w:sz w:val="20"/>
                        </w:rPr>
                        <w:t>Rybnicki PL227</w:t>
                      </w:r>
                    </w:p>
                    <w:p w14:paraId="0E2457D2" w14:textId="0C6C0D45" w:rsidR="00D47BA5" w:rsidRPr="0008077B" w:rsidRDefault="00D47BA5" w:rsidP="00C252FB">
                      <w:pPr>
                        <w:spacing w:after="0" w:line="240" w:lineRule="auto"/>
                        <w:rPr>
                          <w:sz w:val="20"/>
                        </w:rPr>
                      </w:pPr>
                      <w:r w:rsidRPr="0008077B">
                        <w:rPr>
                          <w:sz w:val="20"/>
                        </w:rPr>
                        <w:t xml:space="preserve">  - </w:t>
                      </w:r>
                      <w:r>
                        <w:rPr>
                          <w:sz w:val="20"/>
                        </w:rPr>
                        <w:t xml:space="preserve">okres </w:t>
                      </w:r>
                      <w:r w:rsidRPr="0008077B">
                        <w:rPr>
                          <w:sz w:val="20"/>
                        </w:rPr>
                        <w:t>Raciborski</w:t>
                      </w:r>
                    </w:p>
                    <w:p w14:paraId="31D7468B" w14:textId="2845CCC3" w:rsidR="00D47BA5" w:rsidRPr="0008077B" w:rsidRDefault="00D47BA5" w:rsidP="00C252FB">
                      <w:pPr>
                        <w:spacing w:after="0" w:line="240" w:lineRule="auto"/>
                        <w:rPr>
                          <w:sz w:val="20"/>
                        </w:rPr>
                      </w:pPr>
                      <w:r w:rsidRPr="0008077B">
                        <w:rPr>
                          <w:sz w:val="20"/>
                        </w:rPr>
                        <w:t xml:space="preserve">  - </w:t>
                      </w:r>
                      <w:r>
                        <w:rPr>
                          <w:sz w:val="20"/>
                        </w:rPr>
                        <w:t xml:space="preserve">okres </w:t>
                      </w:r>
                      <w:r w:rsidRPr="0008077B">
                        <w:rPr>
                          <w:sz w:val="20"/>
                        </w:rPr>
                        <w:t>Rybnicki</w:t>
                      </w:r>
                    </w:p>
                    <w:p w14:paraId="2C8F6D5F" w14:textId="48093DD0" w:rsidR="00D47BA5" w:rsidRPr="0008077B" w:rsidRDefault="00D47BA5" w:rsidP="00C252FB">
                      <w:pPr>
                        <w:spacing w:after="0" w:line="240" w:lineRule="auto"/>
                        <w:rPr>
                          <w:sz w:val="20"/>
                        </w:rPr>
                      </w:pPr>
                      <w:r w:rsidRPr="0008077B">
                        <w:rPr>
                          <w:sz w:val="20"/>
                        </w:rPr>
                        <w:t xml:space="preserve">  - </w:t>
                      </w:r>
                      <w:r>
                        <w:rPr>
                          <w:sz w:val="20"/>
                        </w:rPr>
                        <w:t xml:space="preserve">okres </w:t>
                      </w:r>
                      <w:r w:rsidRPr="0008077B">
                        <w:rPr>
                          <w:sz w:val="20"/>
                        </w:rPr>
                        <w:t>Wodzisławski</w:t>
                      </w:r>
                    </w:p>
                    <w:p w14:paraId="4E92910C" w14:textId="35CBD37C" w:rsidR="00D47BA5" w:rsidRPr="0008077B" w:rsidRDefault="00D47BA5" w:rsidP="00C252FB">
                      <w:pPr>
                        <w:spacing w:after="0" w:line="240" w:lineRule="auto"/>
                        <w:rPr>
                          <w:sz w:val="20"/>
                        </w:rPr>
                      </w:pPr>
                      <w:r w:rsidRPr="0008077B">
                        <w:rPr>
                          <w:sz w:val="20"/>
                        </w:rPr>
                        <w:t xml:space="preserve">  - M</w:t>
                      </w:r>
                      <w:r>
                        <w:rPr>
                          <w:sz w:val="20"/>
                        </w:rPr>
                        <w:t>iasto</w:t>
                      </w:r>
                      <w:r w:rsidRPr="0008077B">
                        <w:rPr>
                          <w:sz w:val="20"/>
                        </w:rPr>
                        <w:t xml:space="preserve"> Rybnik</w:t>
                      </w:r>
                    </w:p>
                    <w:p w14:paraId="72589C82" w14:textId="25953C31" w:rsidR="00D47BA5" w:rsidRDefault="00D47BA5" w:rsidP="00C252FB">
                      <w:pPr>
                        <w:spacing w:after="0" w:line="240" w:lineRule="auto"/>
                        <w:rPr>
                          <w:sz w:val="20"/>
                        </w:rPr>
                      </w:pPr>
                      <w:r w:rsidRPr="0008077B">
                        <w:rPr>
                          <w:sz w:val="20"/>
                        </w:rPr>
                        <w:t xml:space="preserve">  - </w:t>
                      </w:r>
                      <w:r>
                        <w:rPr>
                          <w:sz w:val="20"/>
                        </w:rPr>
                        <w:t xml:space="preserve">okres </w:t>
                      </w:r>
                      <w:r w:rsidRPr="0008077B">
                        <w:rPr>
                          <w:sz w:val="20"/>
                        </w:rPr>
                        <w:t>M</w:t>
                      </w:r>
                      <w:r>
                        <w:rPr>
                          <w:sz w:val="20"/>
                        </w:rPr>
                        <w:t xml:space="preserve">iasto </w:t>
                      </w:r>
                      <w:r w:rsidRPr="0008077B">
                        <w:rPr>
                          <w:rFonts w:cstheme="minorHAnsi"/>
                          <w:sz w:val="20"/>
                        </w:rPr>
                        <w:t>Ż</w:t>
                      </w:r>
                      <w:r>
                        <w:rPr>
                          <w:sz w:val="20"/>
                        </w:rPr>
                        <w:t>ory</w:t>
                      </w:r>
                      <w:r w:rsidRPr="0008077B">
                        <w:rPr>
                          <w:sz w:val="20"/>
                        </w:rPr>
                        <w:t xml:space="preserve"> </w:t>
                      </w:r>
                    </w:p>
                    <w:p w14:paraId="056F5E25" w14:textId="6932DF4B" w:rsidR="00D47BA5" w:rsidRPr="0008077B" w:rsidRDefault="00D47BA5" w:rsidP="00C252FB">
                      <w:pPr>
                        <w:spacing w:after="0" w:line="240" w:lineRule="auto"/>
                        <w:rPr>
                          <w:sz w:val="20"/>
                        </w:rPr>
                      </w:pPr>
                      <w:r>
                        <w:rPr>
                          <w:sz w:val="20"/>
                        </w:rPr>
                        <w:t xml:space="preserve">  - okres Miasto Jastrz</w:t>
                      </w:r>
                      <w:r w:rsidRPr="004D034A">
                        <w:rPr>
                          <w:sz w:val="20"/>
                        </w:rPr>
                        <w:t>ę</w:t>
                      </w:r>
                      <w:r>
                        <w:rPr>
                          <w:sz w:val="20"/>
                        </w:rPr>
                        <w:t>bie-Zdrój</w:t>
                      </w:r>
                    </w:p>
                    <w:p w14:paraId="661AD185" w14:textId="17D950DB" w:rsidR="00D47BA5" w:rsidRDefault="00D47BA5" w:rsidP="00C252FB">
                      <w:pPr>
                        <w:spacing w:after="0" w:line="240" w:lineRule="auto"/>
                        <w:rPr>
                          <w:i/>
                          <w:sz w:val="20"/>
                        </w:rPr>
                      </w:pPr>
                      <w:r w:rsidRPr="00C252FB">
                        <w:rPr>
                          <w:i/>
                          <w:sz w:val="20"/>
                        </w:rPr>
                        <w:t xml:space="preserve">- </w:t>
                      </w:r>
                      <w:r>
                        <w:rPr>
                          <w:i/>
                          <w:sz w:val="20"/>
                        </w:rPr>
                        <w:t>podregion</w:t>
                      </w:r>
                      <w:r>
                        <w:rPr>
                          <w:sz w:val="20"/>
                        </w:rPr>
                        <w:t xml:space="preserve"> </w:t>
                      </w:r>
                      <w:r w:rsidRPr="00C252FB">
                        <w:rPr>
                          <w:i/>
                          <w:sz w:val="20"/>
                        </w:rPr>
                        <w:t>Bielski PL225</w:t>
                      </w:r>
                    </w:p>
                    <w:p w14:paraId="0C2BB157" w14:textId="5FAD22A0" w:rsidR="00D47BA5" w:rsidRDefault="00D47BA5" w:rsidP="00C252FB">
                      <w:pPr>
                        <w:spacing w:after="0" w:line="240" w:lineRule="auto"/>
                        <w:rPr>
                          <w:sz w:val="20"/>
                        </w:rPr>
                      </w:pPr>
                      <w:r>
                        <w:rPr>
                          <w:sz w:val="20"/>
                        </w:rPr>
                        <w:t xml:space="preserve">  - okres Cieszyński</w:t>
                      </w:r>
                    </w:p>
                    <w:p w14:paraId="501F10DE" w14:textId="101640ED" w:rsidR="00D47BA5" w:rsidRDefault="00D47BA5" w:rsidP="00C252FB">
                      <w:pPr>
                        <w:spacing w:after="0" w:line="240" w:lineRule="auto"/>
                        <w:rPr>
                          <w:sz w:val="20"/>
                        </w:rPr>
                      </w:pPr>
                      <w:r>
                        <w:rPr>
                          <w:sz w:val="20"/>
                        </w:rPr>
                        <w:t xml:space="preserve">  - okres Bielsko</w:t>
                      </w:r>
                    </w:p>
                    <w:p w14:paraId="5D365C7D" w14:textId="40C56DAF" w:rsidR="00D47BA5" w:rsidRDefault="00D47BA5" w:rsidP="00C252FB">
                      <w:pPr>
                        <w:spacing w:after="0" w:line="240" w:lineRule="auto"/>
                        <w:rPr>
                          <w:sz w:val="20"/>
                        </w:rPr>
                      </w:pPr>
                      <w:r>
                        <w:rPr>
                          <w:sz w:val="20"/>
                        </w:rPr>
                        <w:t xml:space="preserve">  - okres Miasto Bielsko-Biała</w:t>
                      </w:r>
                    </w:p>
                    <w:p w14:paraId="564829CA" w14:textId="710DA524" w:rsidR="00D47BA5" w:rsidRDefault="00D47BA5" w:rsidP="00C252FB">
                      <w:pPr>
                        <w:spacing w:after="0" w:line="240" w:lineRule="auto"/>
                        <w:rPr>
                          <w:rFonts w:cstheme="minorHAnsi"/>
                          <w:sz w:val="20"/>
                        </w:rPr>
                      </w:pPr>
                      <w:r>
                        <w:rPr>
                          <w:sz w:val="20"/>
                        </w:rPr>
                        <w:t xml:space="preserve">  - okres </w:t>
                      </w:r>
                      <w:r w:rsidRPr="003F15A5">
                        <w:rPr>
                          <w:rFonts w:cstheme="minorHAnsi"/>
                          <w:sz w:val="20"/>
                        </w:rPr>
                        <w:t>Ż</w:t>
                      </w:r>
                      <w:r>
                        <w:rPr>
                          <w:rFonts w:cstheme="minorHAnsi"/>
                          <w:sz w:val="20"/>
                        </w:rPr>
                        <w:t>ywiecki</w:t>
                      </w:r>
                    </w:p>
                    <w:p w14:paraId="0CB02615" w14:textId="06FFA73F" w:rsidR="00D47BA5" w:rsidRDefault="00D47BA5" w:rsidP="00C252FB">
                      <w:pPr>
                        <w:spacing w:after="0" w:line="240" w:lineRule="auto"/>
                        <w:rPr>
                          <w:i/>
                          <w:sz w:val="20"/>
                        </w:rPr>
                      </w:pPr>
                      <w:r w:rsidRPr="00C252FB">
                        <w:rPr>
                          <w:i/>
                          <w:sz w:val="20"/>
                        </w:rPr>
                        <w:t xml:space="preserve">- </w:t>
                      </w:r>
                      <w:r>
                        <w:rPr>
                          <w:i/>
                          <w:sz w:val="20"/>
                        </w:rPr>
                        <w:t>podregion</w:t>
                      </w:r>
                      <w:r>
                        <w:rPr>
                          <w:sz w:val="20"/>
                        </w:rPr>
                        <w:t xml:space="preserve"> </w:t>
                      </w:r>
                      <w:r w:rsidRPr="00C252FB">
                        <w:rPr>
                          <w:i/>
                          <w:sz w:val="20"/>
                        </w:rPr>
                        <w:t>Tyski PL22C</w:t>
                      </w:r>
                    </w:p>
                    <w:p w14:paraId="338DDABD" w14:textId="33855CBA" w:rsidR="00D47BA5" w:rsidRPr="00C252FB" w:rsidRDefault="00D47BA5" w:rsidP="00C252FB">
                      <w:pPr>
                        <w:spacing w:after="0" w:line="240" w:lineRule="auto"/>
                        <w:rPr>
                          <w:i/>
                          <w:sz w:val="20"/>
                        </w:rPr>
                      </w:pPr>
                      <w:r>
                        <w:rPr>
                          <w:i/>
                          <w:sz w:val="20"/>
                        </w:rPr>
                        <w:t xml:space="preserve">  - </w:t>
                      </w:r>
                      <w:r>
                        <w:rPr>
                          <w:sz w:val="20"/>
                        </w:rPr>
                        <w:t xml:space="preserve">okres </w:t>
                      </w:r>
                      <w:r>
                        <w:rPr>
                          <w:i/>
                          <w:sz w:val="20"/>
                        </w:rPr>
                        <w:t>Pszczyński</w:t>
                      </w:r>
                    </w:p>
                  </w:txbxContent>
                </v:textbox>
                <w10:wrap type="square"/>
              </v:shape>
            </w:pict>
          </mc:Fallback>
        </mc:AlternateContent>
      </w:r>
      <w:r w:rsidR="0008077B" w:rsidRPr="0008077B">
        <w:rPr>
          <w:b/>
          <w:noProof/>
          <w:lang w:bidi="ar-SA"/>
        </w:rPr>
        <mc:AlternateContent>
          <mc:Choice Requires="wps">
            <w:drawing>
              <wp:anchor distT="45720" distB="45720" distL="114300" distR="114300" simplePos="0" relativeHeight="251661312" behindDoc="0" locked="0" layoutInCell="1" allowOverlap="1" wp14:anchorId="53538333" wp14:editId="3E52DB77">
                <wp:simplePos x="0" y="0"/>
                <wp:positionH relativeFrom="column">
                  <wp:posOffset>4167505</wp:posOffset>
                </wp:positionH>
                <wp:positionV relativeFrom="paragraph">
                  <wp:posOffset>64135</wp:posOffset>
                </wp:positionV>
                <wp:extent cx="3314700" cy="4987925"/>
                <wp:effectExtent l="0" t="0" r="0" b="317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987925"/>
                        </a:xfrm>
                        <a:prstGeom prst="rect">
                          <a:avLst/>
                        </a:prstGeom>
                        <a:solidFill>
                          <a:srgbClr val="FFFFFF"/>
                        </a:solidFill>
                        <a:ln w="9525">
                          <a:noFill/>
                          <a:miter lim="800000"/>
                          <a:headEnd/>
                          <a:tailEnd/>
                        </a:ln>
                      </wps:spPr>
                      <wps:txbx>
                        <w:txbxContent>
                          <w:p w14:paraId="0E6B251D" w14:textId="29BC73CF" w:rsidR="00D47BA5" w:rsidRPr="004D034A" w:rsidRDefault="00D47BA5" w:rsidP="00C252FB">
                            <w:pPr>
                              <w:spacing w:after="0" w:line="240" w:lineRule="auto"/>
                              <w:rPr>
                                <w:b/>
                                <w:sz w:val="20"/>
                              </w:rPr>
                            </w:pPr>
                            <w:r>
                              <w:rPr>
                                <w:b/>
                                <w:sz w:val="20"/>
                              </w:rPr>
                              <w:t xml:space="preserve">Území zahrnuté </w:t>
                            </w:r>
                            <w:r w:rsidRPr="004D034A">
                              <w:rPr>
                                <w:b/>
                                <w:sz w:val="20"/>
                              </w:rPr>
                              <w:t>v Polské části podporovaného území:</w:t>
                            </w:r>
                          </w:p>
                          <w:p w14:paraId="3F7B81F5" w14:textId="77777777" w:rsidR="00D47BA5" w:rsidRPr="004D034A" w:rsidRDefault="00D47BA5" w:rsidP="00C252FB">
                            <w:pPr>
                              <w:spacing w:after="0" w:line="240" w:lineRule="auto"/>
                              <w:rPr>
                                <w:sz w:val="20"/>
                              </w:rPr>
                            </w:pPr>
                          </w:p>
                          <w:p w14:paraId="0035653B" w14:textId="77777777" w:rsidR="00D47BA5" w:rsidRPr="00C252FB" w:rsidRDefault="00D47BA5" w:rsidP="00C252FB">
                            <w:pPr>
                              <w:spacing w:after="0" w:line="240" w:lineRule="auto"/>
                              <w:rPr>
                                <w:i/>
                                <w:sz w:val="20"/>
                              </w:rPr>
                            </w:pPr>
                            <w:r w:rsidRPr="00C252FB">
                              <w:rPr>
                                <w:i/>
                                <w:sz w:val="20"/>
                              </w:rPr>
                              <w:t>Dolnoslezské vojvodství PL51</w:t>
                            </w:r>
                          </w:p>
                          <w:p w14:paraId="1B793804" w14:textId="4B970911" w:rsidR="00D47BA5" w:rsidRPr="00C252FB" w:rsidRDefault="00D47BA5" w:rsidP="00C252FB">
                            <w:pPr>
                              <w:spacing w:after="0" w:line="240" w:lineRule="auto"/>
                              <w:rPr>
                                <w:i/>
                                <w:sz w:val="20"/>
                              </w:rPr>
                            </w:pPr>
                            <w:r w:rsidRPr="00C252FB">
                              <w:rPr>
                                <w:i/>
                                <w:sz w:val="20"/>
                              </w:rPr>
                              <w:t xml:space="preserve">- </w:t>
                            </w:r>
                            <w:r>
                              <w:rPr>
                                <w:i/>
                                <w:sz w:val="20"/>
                              </w:rPr>
                              <w:t>podregion</w:t>
                            </w:r>
                            <w:r>
                              <w:rPr>
                                <w:sz w:val="20"/>
                              </w:rPr>
                              <w:t xml:space="preserve"> </w:t>
                            </w:r>
                            <w:r w:rsidRPr="00C252FB">
                              <w:rPr>
                                <w:i/>
                                <w:sz w:val="20"/>
                              </w:rPr>
                              <w:t>Jeleniogórski PL515</w:t>
                            </w:r>
                          </w:p>
                          <w:p w14:paraId="1466B20C" w14:textId="7C43AD09"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Zgorzelecki</w:t>
                            </w:r>
                          </w:p>
                          <w:p w14:paraId="42C927E3" w14:textId="4B5226A2"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Boles</w:t>
                            </w:r>
                            <w:r>
                              <w:rPr>
                                <w:sz w:val="20"/>
                              </w:rPr>
                              <w:t>ł</w:t>
                            </w:r>
                            <w:r w:rsidRPr="004D034A">
                              <w:rPr>
                                <w:sz w:val="20"/>
                              </w:rPr>
                              <w:t>awiecki</w:t>
                            </w:r>
                          </w:p>
                          <w:p w14:paraId="3A0C0BC7" w14:textId="29A0F224"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 xml:space="preserve">Lubański </w:t>
                            </w:r>
                          </w:p>
                          <w:p w14:paraId="7B2CA2BD" w14:textId="1E760807"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Lwówecki</w:t>
                            </w:r>
                          </w:p>
                          <w:p w14:paraId="7A6C1781" w14:textId="00659663" w:rsidR="00D47BA5" w:rsidRPr="004D034A" w:rsidRDefault="00D47BA5" w:rsidP="00C252FB">
                            <w:pPr>
                              <w:spacing w:after="0" w:line="240" w:lineRule="auto"/>
                              <w:rPr>
                                <w:sz w:val="20"/>
                              </w:rPr>
                            </w:pPr>
                            <w:r w:rsidRPr="004D034A">
                              <w:rPr>
                                <w:sz w:val="20"/>
                              </w:rPr>
                              <w:t xml:space="preserve">  -</w:t>
                            </w:r>
                            <w:r w:rsidRPr="00F92DCB">
                              <w:rPr>
                                <w:sz w:val="20"/>
                              </w:rPr>
                              <w:t xml:space="preserve"> </w:t>
                            </w:r>
                            <w:r>
                              <w:rPr>
                                <w:sz w:val="20"/>
                              </w:rPr>
                              <w:t>okres</w:t>
                            </w:r>
                            <w:r w:rsidRPr="004D034A">
                              <w:rPr>
                                <w:sz w:val="20"/>
                              </w:rPr>
                              <w:t xml:space="preserve"> Miasto </w:t>
                            </w:r>
                            <w:r>
                              <w:rPr>
                                <w:sz w:val="20"/>
                              </w:rPr>
                              <w:t>J</w:t>
                            </w:r>
                            <w:r w:rsidRPr="004D034A">
                              <w:rPr>
                                <w:sz w:val="20"/>
                              </w:rPr>
                              <w:t>elenia Góra</w:t>
                            </w:r>
                          </w:p>
                          <w:p w14:paraId="1FCEB0F8" w14:textId="5447172D"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Karkonoski</w:t>
                            </w:r>
                          </w:p>
                          <w:p w14:paraId="5767CC5F" w14:textId="4650F091"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Kamiennogórski</w:t>
                            </w:r>
                          </w:p>
                          <w:p w14:paraId="44182DC8" w14:textId="2A29BD06"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Złotoryjski</w:t>
                            </w:r>
                          </w:p>
                          <w:p w14:paraId="6EA12041" w14:textId="1E455A8F"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Jaworski</w:t>
                            </w:r>
                          </w:p>
                          <w:p w14:paraId="365F4C35" w14:textId="718F69BA" w:rsidR="00D47BA5" w:rsidRPr="00C252FB" w:rsidRDefault="00D47BA5" w:rsidP="00C252FB">
                            <w:pPr>
                              <w:spacing w:after="0" w:line="240" w:lineRule="auto"/>
                              <w:rPr>
                                <w:i/>
                                <w:sz w:val="20"/>
                              </w:rPr>
                            </w:pPr>
                            <w:r w:rsidRPr="00C252FB">
                              <w:rPr>
                                <w:i/>
                                <w:sz w:val="20"/>
                              </w:rPr>
                              <w:t xml:space="preserve">- </w:t>
                            </w:r>
                            <w:r>
                              <w:rPr>
                                <w:i/>
                                <w:sz w:val="20"/>
                              </w:rPr>
                              <w:t>podregion</w:t>
                            </w:r>
                            <w:r>
                              <w:rPr>
                                <w:sz w:val="20"/>
                              </w:rPr>
                              <w:t xml:space="preserve"> </w:t>
                            </w:r>
                            <w:r w:rsidRPr="00C252FB">
                              <w:rPr>
                                <w:i/>
                                <w:sz w:val="20"/>
                              </w:rPr>
                              <w:t>Wałbrzyski PL517</w:t>
                            </w:r>
                          </w:p>
                          <w:p w14:paraId="00FB6AFE" w14:textId="25D7F663"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Świdnicki</w:t>
                            </w:r>
                          </w:p>
                          <w:p w14:paraId="48444EAA" w14:textId="69140A81"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Miasto Wałbrzych</w:t>
                            </w:r>
                          </w:p>
                          <w:p w14:paraId="7F8AB908" w14:textId="40E3EF33"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Wałbrzyski</w:t>
                            </w:r>
                          </w:p>
                          <w:p w14:paraId="07E95515" w14:textId="035C466E"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Dzier</w:t>
                            </w:r>
                            <w:r w:rsidRPr="00D45C47">
                              <w:rPr>
                                <w:sz w:val="20"/>
                              </w:rPr>
                              <w:t>ż</w:t>
                            </w:r>
                            <w:r w:rsidRPr="004D034A">
                              <w:rPr>
                                <w:sz w:val="20"/>
                              </w:rPr>
                              <w:t>oniowski</w:t>
                            </w:r>
                          </w:p>
                          <w:p w14:paraId="1D71ACC5" w14:textId="0606A7B5"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Kłodzki</w:t>
                            </w:r>
                          </w:p>
                          <w:p w14:paraId="2CFDC680" w14:textId="485C71A4"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Z</w:t>
                            </w:r>
                            <w:r w:rsidRPr="00D45C47">
                              <w:rPr>
                                <w:sz w:val="20"/>
                              </w:rPr>
                              <w:t>ą</w:t>
                            </w:r>
                            <w:r w:rsidRPr="004D034A">
                              <w:rPr>
                                <w:sz w:val="20"/>
                              </w:rPr>
                              <w:t>bkowicki</w:t>
                            </w:r>
                          </w:p>
                          <w:p w14:paraId="1EB4FA8A" w14:textId="0A718657" w:rsidR="00D47BA5" w:rsidRPr="00C252FB" w:rsidRDefault="00D47BA5" w:rsidP="00C252FB">
                            <w:pPr>
                              <w:spacing w:after="0" w:line="240" w:lineRule="auto"/>
                              <w:rPr>
                                <w:i/>
                                <w:sz w:val="20"/>
                              </w:rPr>
                            </w:pPr>
                            <w:r w:rsidRPr="00C252FB">
                              <w:rPr>
                                <w:i/>
                                <w:sz w:val="20"/>
                              </w:rPr>
                              <w:t xml:space="preserve">- </w:t>
                            </w:r>
                            <w:r>
                              <w:rPr>
                                <w:i/>
                                <w:sz w:val="20"/>
                              </w:rPr>
                              <w:t>podregion</w:t>
                            </w:r>
                            <w:r>
                              <w:rPr>
                                <w:sz w:val="20"/>
                              </w:rPr>
                              <w:t xml:space="preserve"> </w:t>
                            </w:r>
                            <w:r w:rsidRPr="00C252FB">
                              <w:rPr>
                                <w:i/>
                                <w:sz w:val="20"/>
                              </w:rPr>
                              <w:t>Wrocławski PL518</w:t>
                            </w:r>
                          </w:p>
                          <w:p w14:paraId="1FFC320A" w14:textId="1D8084D6"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Strzeliński</w:t>
                            </w:r>
                          </w:p>
                          <w:p w14:paraId="29185C10" w14:textId="77777777" w:rsidR="00D47BA5" w:rsidRPr="004D034A" w:rsidRDefault="00D47BA5" w:rsidP="00C252FB">
                            <w:pPr>
                              <w:spacing w:after="0" w:line="240" w:lineRule="auto"/>
                              <w:rPr>
                                <w:sz w:val="20"/>
                              </w:rPr>
                            </w:pPr>
                          </w:p>
                          <w:p w14:paraId="7AF461D0" w14:textId="795E8ED5" w:rsidR="00D47BA5" w:rsidRPr="004D034A" w:rsidRDefault="00D47BA5" w:rsidP="00D45C47">
                            <w:pPr>
                              <w:spacing w:after="0" w:line="240"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38333" id="_x0000_s1028" type="#_x0000_t202" style="position:absolute;left:0;text-align:left;margin-left:328.15pt;margin-top:5.05pt;width:261pt;height:39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" stroked="f">
                <v:textbox>
                  <w:txbxContent>
                    <w:p w14:paraId="0E6B251D" w14:textId="29BC73CF" w:rsidR="00D47BA5" w:rsidRPr="004D034A" w:rsidRDefault="00D47BA5" w:rsidP="00C252FB">
                      <w:pPr>
                        <w:spacing w:after="0" w:line="240" w:lineRule="auto"/>
                        <w:rPr>
                          <w:b/>
                          <w:sz w:val="20"/>
                        </w:rPr>
                      </w:pPr>
                      <w:r>
                        <w:rPr>
                          <w:b/>
                          <w:sz w:val="20"/>
                        </w:rPr>
                        <w:t xml:space="preserve">Území zahrnuté </w:t>
                      </w:r>
                      <w:r w:rsidRPr="004D034A">
                        <w:rPr>
                          <w:b/>
                          <w:sz w:val="20"/>
                        </w:rPr>
                        <w:t>v Polské části podporovaného území:</w:t>
                      </w:r>
                    </w:p>
                    <w:p w14:paraId="3F7B81F5" w14:textId="77777777" w:rsidR="00D47BA5" w:rsidRPr="004D034A" w:rsidRDefault="00D47BA5" w:rsidP="00C252FB">
                      <w:pPr>
                        <w:spacing w:after="0" w:line="240" w:lineRule="auto"/>
                        <w:rPr>
                          <w:sz w:val="20"/>
                        </w:rPr>
                      </w:pPr>
                    </w:p>
                    <w:p w14:paraId="0035653B" w14:textId="77777777" w:rsidR="00D47BA5" w:rsidRPr="00C252FB" w:rsidRDefault="00D47BA5" w:rsidP="00C252FB">
                      <w:pPr>
                        <w:spacing w:after="0" w:line="240" w:lineRule="auto"/>
                        <w:rPr>
                          <w:i/>
                          <w:sz w:val="20"/>
                        </w:rPr>
                      </w:pPr>
                      <w:r w:rsidRPr="00C252FB">
                        <w:rPr>
                          <w:i/>
                          <w:sz w:val="20"/>
                        </w:rPr>
                        <w:t>Dolnoslezské vojvodství PL51</w:t>
                      </w:r>
                    </w:p>
                    <w:p w14:paraId="1B793804" w14:textId="4B970911" w:rsidR="00D47BA5" w:rsidRPr="00C252FB" w:rsidRDefault="00D47BA5" w:rsidP="00C252FB">
                      <w:pPr>
                        <w:spacing w:after="0" w:line="240" w:lineRule="auto"/>
                        <w:rPr>
                          <w:i/>
                          <w:sz w:val="20"/>
                        </w:rPr>
                      </w:pPr>
                      <w:r w:rsidRPr="00C252FB">
                        <w:rPr>
                          <w:i/>
                          <w:sz w:val="20"/>
                        </w:rPr>
                        <w:t xml:space="preserve">- </w:t>
                      </w:r>
                      <w:r>
                        <w:rPr>
                          <w:i/>
                          <w:sz w:val="20"/>
                        </w:rPr>
                        <w:t>podregion</w:t>
                      </w:r>
                      <w:r>
                        <w:rPr>
                          <w:sz w:val="20"/>
                        </w:rPr>
                        <w:t xml:space="preserve"> </w:t>
                      </w:r>
                      <w:r w:rsidRPr="00C252FB">
                        <w:rPr>
                          <w:i/>
                          <w:sz w:val="20"/>
                        </w:rPr>
                        <w:t>Jeleniogórski PL515</w:t>
                      </w:r>
                    </w:p>
                    <w:p w14:paraId="1466B20C" w14:textId="7C43AD09"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Zgorzelecki</w:t>
                      </w:r>
                    </w:p>
                    <w:p w14:paraId="42C927E3" w14:textId="4B5226A2"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Boles</w:t>
                      </w:r>
                      <w:r>
                        <w:rPr>
                          <w:sz w:val="20"/>
                        </w:rPr>
                        <w:t>ł</w:t>
                      </w:r>
                      <w:r w:rsidRPr="004D034A">
                        <w:rPr>
                          <w:sz w:val="20"/>
                        </w:rPr>
                        <w:t>awiecki</w:t>
                      </w:r>
                    </w:p>
                    <w:p w14:paraId="3A0C0BC7" w14:textId="29A0F224"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 xml:space="preserve">Lubański </w:t>
                      </w:r>
                    </w:p>
                    <w:p w14:paraId="7B2CA2BD" w14:textId="1E760807"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Lwówecki</w:t>
                      </w:r>
                    </w:p>
                    <w:p w14:paraId="7A6C1781" w14:textId="00659663" w:rsidR="00D47BA5" w:rsidRPr="004D034A" w:rsidRDefault="00D47BA5" w:rsidP="00C252FB">
                      <w:pPr>
                        <w:spacing w:after="0" w:line="240" w:lineRule="auto"/>
                        <w:rPr>
                          <w:sz w:val="20"/>
                        </w:rPr>
                      </w:pPr>
                      <w:r w:rsidRPr="004D034A">
                        <w:rPr>
                          <w:sz w:val="20"/>
                        </w:rPr>
                        <w:t xml:space="preserve">  -</w:t>
                      </w:r>
                      <w:r w:rsidRPr="00F92DCB">
                        <w:rPr>
                          <w:sz w:val="20"/>
                        </w:rPr>
                        <w:t xml:space="preserve"> </w:t>
                      </w:r>
                      <w:r>
                        <w:rPr>
                          <w:sz w:val="20"/>
                        </w:rPr>
                        <w:t>okres</w:t>
                      </w:r>
                      <w:r w:rsidRPr="004D034A">
                        <w:rPr>
                          <w:sz w:val="20"/>
                        </w:rPr>
                        <w:t xml:space="preserve"> Miasto </w:t>
                      </w:r>
                      <w:r>
                        <w:rPr>
                          <w:sz w:val="20"/>
                        </w:rPr>
                        <w:t>J</w:t>
                      </w:r>
                      <w:r w:rsidRPr="004D034A">
                        <w:rPr>
                          <w:sz w:val="20"/>
                        </w:rPr>
                        <w:t>elenia Góra</w:t>
                      </w:r>
                    </w:p>
                    <w:p w14:paraId="1FCEB0F8" w14:textId="5447172D"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Karkonoski</w:t>
                      </w:r>
                    </w:p>
                    <w:p w14:paraId="5767CC5F" w14:textId="4650F091"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Kamiennogórski</w:t>
                      </w:r>
                    </w:p>
                    <w:p w14:paraId="44182DC8" w14:textId="2A29BD06"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Złotoryjski</w:t>
                      </w:r>
                    </w:p>
                    <w:p w14:paraId="6EA12041" w14:textId="1E455A8F"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Jaworski</w:t>
                      </w:r>
                    </w:p>
                    <w:p w14:paraId="365F4C35" w14:textId="718F69BA" w:rsidR="00D47BA5" w:rsidRPr="00C252FB" w:rsidRDefault="00D47BA5" w:rsidP="00C252FB">
                      <w:pPr>
                        <w:spacing w:after="0" w:line="240" w:lineRule="auto"/>
                        <w:rPr>
                          <w:i/>
                          <w:sz w:val="20"/>
                        </w:rPr>
                      </w:pPr>
                      <w:r w:rsidRPr="00C252FB">
                        <w:rPr>
                          <w:i/>
                          <w:sz w:val="20"/>
                        </w:rPr>
                        <w:t xml:space="preserve">- </w:t>
                      </w:r>
                      <w:r>
                        <w:rPr>
                          <w:i/>
                          <w:sz w:val="20"/>
                        </w:rPr>
                        <w:t>podregion</w:t>
                      </w:r>
                      <w:r>
                        <w:rPr>
                          <w:sz w:val="20"/>
                        </w:rPr>
                        <w:t xml:space="preserve"> </w:t>
                      </w:r>
                      <w:r w:rsidRPr="00C252FB">
                        <w:rPr>
                          <w:i/>
                          <w:sz w:val="20"/>
                        </w:rPr>
                        <w:t>Wałbrzyski PL517</w:t>
                      </w:r>
                    </w:p>
                    <w:p w14:paraId="00FB6AFE" w14:textId="25D7F663"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Świdnicki</w:t>
                      </w:r>
                    </w:p>
                    <w:p w14:paraId="48444EAA" w14:textId="69140A81"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Miasto Wałbrzych</w:t>
                      </w:r>
                    </w:p>
                    <w:p w14:paraId="7F8AB908" w14:textId="40E3EF33"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Wałbrzyski</w:t>
                      </w:r>
                    </w:p>
                    <w:p w14:paraId="07E95515" w14:textId="035C466E"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Dzier</w:t>
                      </w:r>
                      <w:r w:rsidRPr="00D45C47">
                        <w:rPr>
                          <w:sz w:val="20"/>
                        </w:rPr>
                        <w:t>ż</w:t>
                      </w:r>
                      <w:r w:rsidRPr="004D034A">
                        <w:rPr>
                          <w:sz w:val="20"/>
                        </w:rPr>
                        <w:t>oniowski</w:t>
                      </w:r>
                    </w:p>
                    <w:p w14:paraId="1D71ACC5" w14:textId="0606A7B5"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Kłodzki</w:t>
                      </w:r>
                    </w:p>
                    <w:p w14:paraId="2CFDC680" w14:textId="485C71A4"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Z</w:t>
                      </w:r>
                      <w:r w:rsidRPr="00D45C47">
                        <w:rPr>
                          <w:sz w:val="20"/>
                        </w:rPr>
                        <w:t>ą</w:t>
                      </w:r>
                      <w:r w:rsidRPr="004D034A">
                        <w:rPr>
                          <w:sz w:val="20"/>
                        </w:rPr>
                        <w:t>bkowicki</w:t>
                      </w:r>
                    </w:p>
                    <w:p w14:paraId="1EB4FA8A" w14:textId="0A718657" w:rsidR="00D47BA5" w:rsidRPr="00C252FB" w:rsidRDefault="00D47BA5" w:rsidP="00C252FB">
                      <w:pPr>
                        <w:spacing w:after="0" w:line="240" w:lineRule="auto"/>
                        <w:rPr>
                          <w:i/>
                          <w:sz w:val="20"/>
                        </w:rPr>
                      </w:pPr>
                      <w:r w:rsidRPr="00C252FB">
                        <w:rPr>
                          <w:i/>
                          <w:sz w:val="20"/>
                        </w:rPr>
                        <w:t xml:space="preserve">- </w:t>
                      </w:r>
                      <w:r>
                        <w:rPr>
                          <w:i/>
                          <w:sz w:val="20"/>
                        </w:rPr>
                        <w:t>podregion</w:t>
                      </w:r>
                      <w:r>
                        <w:rPr>
                          <w:sz w:val="20"/>
                        </w:rPr>
                        <w:t xml:space="preserve"> </w:t>
                      </w:r>
                      <w:r w:rsidRPr="00C252FB">
                        <w:rPr>
                          <w:i/>
                          <w:sz w:val="20"/>
                        </w:rPr>
                        <w:t>Wrocławski PL518</w:t>
                      </w:r>
                    </w:p>
                    <w:p w14:paraId="1FFC320A" w14:textId="1D8084D6" w:rsidR="00D47BA5" w:rsidRPr="004D034A" w:rsidRDefault="00D47BA5" w:rsidP="00C252FB">
                      <w:pPr>
                        <w:spacing w:after="0" w:line="240" w:lineRule="auto"/>
                        <w:rPr>
                          <w:sz w:val="20"/>
                        </w:rPr>
                      </w:pPr>
                      <w:r w:rsidRPr="004D034A">
                        <w:rPr>
                          <w:sz w:val="20"/>
                        </w:rPr>
                        <w:t xml:space="preserve">  - </w:t>
                      </w:r>
                      <w:r>
                        <w:rPr>
                          <w:sz w:val="20"/>
                        </w:rPr>
                        <w:t xml:space="preserve">okres </w:t>
                      </w:r>
                      <w:r w:rsidRPr="004D034A">
                        <w:rPr>
                          <w:sz w:val="20"/>
                        </w:rPr>
                        <w:t>Strzeliński</w:t>
                      </w:r>
                    </w:p>
                    <w:p w14:paraId="29185C10" w14:textId="77777777" w:rsidR="00D47BA5" w:rsidRPr="004D034A" w:rsidRDefault="00D47BA5" w:rsidP="00C252FB">
                      <w:pPr>
                        <w:spacing w:after="0" w:line="240" w:lineRule="auto"/>
                        <w:rPr>
                          <w:sz w:val="20"/>
                        </w:rPr>
                      </w:pPr>
                    </w:p>
                    <w:p w14:paraId="7AF461D0" w14:textId="795E8ED5" w:rsidR="00D47BA5" w:rsidRPr="004D034A" w:rsidRDefault="00D47BA5" w:rsidP="00D45C47">
                      <w:pPr>
                        <w:spacing w:after="0" w:line="240" w:lineRule="auto"/>
                        <w:rPr>
                          <w:sz w:val="20"/>
                        </w:rPr>
                      </w:pPr>
                    </w:p>
                  </w:txbxContent>
                </v:textbox>
                <w10:wrap type="square"/>
              </v:shape>
            </w:pict>
          </mc:Fallback>
        </mc:AlternateContent>
      </w:r>
    </w:p>
    <w:p w14:paraId="7D0DE08E" w14:textId="65A3B41A" w:rsidR="005C07AC" w:rsidRPr="00CC658B" w:rsidRDefault="005C07AC" w:rsidP="00B3645F">
      <w:pPr>
        <w:jc w:val="center"/>
        <w:rPr>
          <w:b/>
          <w:u w:val="single"/>
        </w:rPr>
      </w:pPr>
      <w:bookmarkStart w:id="119" w:name="_Toc106701835"/>
      <w:r w:rsidRPr="00CC658B">
        <w:rPr>
          <w:rStyle w:val="Nadpis2Char"/>
        </w:rPr>
        <w:t>Dodatek 1</w:t>
      </w:r>
      <w:bookmarkEnd w:id="119"/>
      <w:r w:rsidRPr="00CC658B">
        <w:rPr>
          <w:b/>
        </w:rPr>
        <w:t>:</w:t>
      </w:r>
    </w:p>
    <w:p w14:paraId="186CA2C6" w14:textId="77777777" w:rsidR="005C07AC" w:rsidRPr="00CC658B" w:rsidRDefault="005C07AC" w:rsidP="00B3645F">
      <w:pPr>
        <w:jc w:val="center"/>
        <w:rPr>
          <w:rFonts w:eastAsia="Times New Roman"/>
          <w:szCs w:val="24"/>
        </w:rPr>
      </w:pPr>
      <w:r w:rsidRPr="00CC658B">
        <w:t>Příspěvek Unie na základě jednotkových nákladů, jednorázových částek a paušálních sazeb</w:t>
      </w:r>
    </w:p>
    <w:p w14:paraId="1AAD41CD" w14:textId="77777777" w:rsidR="005C07AC" w:rsidRPr="00CC658B" w:rsidRDefault="005C07AC" w:rsidP="00B3645F">
      <w:pPr>
        <w:jc w:val="center"/>
        <w:rPr>
          <w:szCs w:val="24"/>
        </w:rPr>
      </w:pPr>
      <w:r w:rsidRPr="00CC658B">
        <w:rPr>
          <w:szCs w:val="24"/>
        </w:rPr>
        <w:t>Šablona pro předkládání údajů k posouzení Komisí</w:t>
      </w:r>
    </w:p>
    <w:p w14:paraId="03C20DF9" w14:textId="77777777" w:rsidR="005C07AC" w:rsidRPr="00CC658B" w:rsidRDefault="005C07AC" w:rsidP="00B3645F">
      <w:pPr>
        <w:jc w:val="center"/>
        <w:rPr>
          <w:i/>
          <w:szCs w:val="24"/>
        </w:rPr>
      </w:pPr>
      <w:r w:rsidRPr="00CC658B">
        <w:t>(článek 94 nařízení (EU) 2021/…</w:t>
      </w:r>
      <w:r w:rsidRPr="00CC658B">
        <w:rPr>
          <w:rStyle w:val="Znakapoznpodarou"/>
          <w:rFonts w:asciiTheme="majorBidi" w:eastAsia="Times New Roman" w:hAnsiTheme="majorBidi" w:cstheme="majorBidi"/>
          <w:bCs/>
        </w:rPr>
        <w:footnoteReference w:customMarkFollows="1" w:id="1"/>
        <w:t>+</w:t>
      </w:r>
      <w:r w:rsidRPr="00CC658B">
        <w:t xml:space="preserve"> (nařízení o společných ustanoveních)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C07AC" w:rsidRPr="00CC658B" w14:paraId="21373DEF" w14:textId="77777777" w:rsidTr="003379BA">
        <w:tc>
          <w:tcPr>
            <w:tcW w:w="4644" w:type="dxa"/>
            <w:shd w:val="clear" w:color="auto" w:fill="auto"/>
          </w:tcPr>
          <w:p w14:paraId="469EBB49" w14:textId="77777777" w:rsidR="005C07AC" w:rsidRPr="00CC658B" w:rsidRDefault="005C07AC" w:rsidP="005C07AC">
            <w:pPr>
              <w:rPr>
                <w:szCs w:val="24"/>
              </w:rPr>
            </w:pPr>
            <w:r w:rsidRPr="00CC658B">
              <w:t>Datum předložení návrhu</w:t>
            </w:r>
          </w:p>
        </w:tc>
        <w:tc>
          <w:tcPr>
            <w:tcW w:w="4644" w:type="dxa"/>
            <w:shd w:val="clear" w:color="auto" w:fill="auto"/>
          </w:tcPr>
          <w:p w14:paraId="5283B157" w14:textId="77777777" w:rsidR="005C07AC" w:rsidRPr="00CC658B" w:rsidRDefault="005C07AC" w:rsidP="005C07AC">
            <w:pPr>
              <w:rPr>
                <w:szCs w:val="24"/>
              </w:rPr>
            </w:pPr>
          </w:p>
        </w:tc>
      </w:tr>
      <w:tr w:rsidR="005C07AC" w:rsidRPr="00CC658B" w14:paraId="31B8A253" w14:textId="77777777" w:rsidTr="003379BA">
        <w:tc>
          <w:tcPr>
            <w:tcW w:w="4644" w:type="dxa"/>
            <w:shd w:val="clear" w:color="auto" w:fill="auto"/>
          </w:tcPr>
          <w:p w14:paraId="5F4FBFCE" w14:textId="77777777" w:rsidR="005C07AC" w:rsidRPr="00CC658B" w:rsidRDefault="005C07AC" w:rsidP="005C07AC">
            <w:pPr>
              <w:rPr>
                <w:szCs w:val="24"/>
              </w:rPr>
            </w:pPr>
          </w:p>
        </w:tc>
        <w:tc>
          <w:tcPr>
            <w:tcW w:w="4644" w:type="dxa"/>
            <w:shd w:val="clear" w:color="auto" w:fill="auto"/>
          </w:tcPr>
          <w:p w14:paraId="117E34B4" w14:textId="77777777" w:rsidR="005C07AC" w:rsidRPr="00CC658B" w:rsidRDefault="005C07AC" w:rsidP="005C07AC">
            <w:pPr>
              <w:rPr>
                <w:szCs w:val="24"/>
              </w:rPr>
            </w:pPr>
          </w:p>
        </w:tc>
      </w:tr>
    </w:tbl>
    <w:p w14:paraId="13382831" w14:textId="77777777" w:rsidR="005C07AC" w:rsidRPr="00CC658B" w:rsidRDefault="005C07AC" w:rsidP="005C07AC">
      <w:pPr>
        <w:rPr>
          <w:szCs w:val="24"/>
        </w:rPr>
      </w:pPr>
      <w:r w:rsidRPr="00CC658B">
        <w:rPr>
          <w:szCs w:val="24"/>
        </w:rPr>
        <w:t>Tento dodatek se nevyžaduje, je-li využito zjednodušené vykazování nákladů na úrovni EU zavedené akty v přenesené pravomoci podle čl. 94 odst. 4 nařízení o společných ustanoveních.</w:t>
      </w:r>
    </w:p>
    <w:p w14:paraId="6C6A91B3" w14:textId="77777777" w:rsidR="005C07AC" w:rsidRPr="00CC658B" w:rsidRDefault="005C07AC" w:rsidP="005C07AC">
      <w:pPr>
        <w:rPr>
          <w:szCs w:val="24"/>
        </w:rPr>
        <w:sectPr w:rsidR="005C07AC" w:rsidRPr="00CC658B" w:rsidSect="003379BA">
          <w:headerReference w:type="even" r:id="rId39"/>
          <w:headerReference w:type="default" r:id="rId40"/>
          <w:footerReference w:type="even" r:id="rId41"/>
          <w:headerReference w:type="first" r:id="rId42"/>
          <w:footerReference w:type="first" r:id="rId43"/>
          <w:footnotePr>
            <w:numRestart w:val="eachPage"/>
          </w:footnotePr>
          <w:pgSz w:w="11906" w:h="16838" w:code="9"/>
          <w:pgMar w:top="1134" w:right="1134" w:bottom="1134" w:left="1134" w:header="567" w:footer="567" w:gutter="0"/>
          <w:cols w:space="708"/>
          <w:docGrid w:linePitch="360"/>
        </w:sectPr>
      </w:pPr>
    </w:p>
    <w:p w14:paraId="4F647F2E" w14:textId="77777777" w:rsidR="005C07AC" w:rsidRPr="00CC658B" w:rsidRDefault="005C07AC" w:rsidP="00B3645F">
      <w:r w:rsidRPr="00CC658B">
        <w:t>A.</w:t>
      </w:r>
      <w:r w:rsidRPr="00CC658B">
        <w:tab/>
        <w:t>Shrnutí hlavních prvků</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747"/>
        <w:gridCol w:w="1329"/>
        <w:gridCol w:w="2362"/>
        <w:gridCol w:w="738"/>
        <w:gridCol w:w="1036"/>
        <w:gridCol w:w="1060"/>
        <w:gridCol w:w="1087"/>
        <w:gridCol w:w="1609"/>
        <w:gridCol w:w="2026"/>
        <w:gridCol w:w="1798"/>
      </w:tblGrid>
      <w:tr w:rsidR="005C07AC" w:rsidRPr="00CC658B" w14:paraId="21A8D26D" w14:textId="77777777" w:rsidTr="003379BA">
        <w:tc>
          <w:tcPr>
            <w:tcW w:w="329" w:type="pct"/>
          </w:tcPr>
          <w:p w14:paraId="5D6FEAFD" w14:textId="77777777" w:rsidR="005C07AC" w:rsidRPr="00CC658B" w:rsidRDefault="005C07AC" w:rsidP="00B3645F">
            <w:r w:rsidRPr="00CC658B">
              <w:t>Priorita</w:t>
            </w:r>
          </w:p>
        </w:tc>
        <w:tc>
          <w:tcPr>
            <w:tcW w:w="253" w:type="pct"/>
          </w:tcPr>
          <w:p w14:paraId="2996DF9A" w14:textId="77777777" w:rsidR="005C07AC" w:rsidRPr="00CC658B" w:rsidRDefault="005C07AC" w:rsidP="00B3645F">
            <w:r w:rsidRPr="00CC658B">
              <w:t>Fond</w:t>
            </w:r>
          </w:p>
        </w:tc>
        <w:tc>
          <w:tcPr>
            <w:tcW w:w="450" w:type="pct"/>
          </w:tcPr>
          <w:p w14:paraId="1C0CDBCF" w14:textId="77777777" w:rsidR="005C07AC" w:rsidRPr="00CC658B" w:rsidRDefault="005C07AC" w:rsidP="00B3645F">
            <w:r w:rsidRPr="00CC658B">
              <w:t>Specifický cíl</w:t>
            </w:r>
          </w:p>
        </w:tc>
        <w:tc>
          <w:tcPr>
            <w:tcW w:w="800" w:type="pct"/>
          </w:tcPr>
          <w:p w14:paraId="345944E7" w14:textId="77777777" w:rsidR="005C07AC" w:rsidRPr="00CC658B" w:rsidRDefault="005C07AC" w:rsidP="00B3645F">
            <w:r w:rsidRPr="00CC658B">
              <w:t>Odhadovaný podíl celkového finančního přídělu v rámci priority, na niž bude uplatněno zjednodušené vykazování nákladů, v %</w:t>
            </w:r>
          </w:p>
        </w:tc>
        <w:tc>
          <w:tcPr>
            <w:tcW w:w="601" w:type="pct"/>
            <w:gridSpan w:val="2"/>
            <w:shd w:val="clear" w:color="auto" w:fill="auto"/>
          </w:tcPr>
          <w:p w14:paraId="5FB52E4E" w14:textId="77777777" w:rsidR="005C07AC" w:rsidRPr="00CC658B" w:rsidRDefault="005C07AC" w:rsidP="00B3645F">
            <w:r w:rsidRPr="00CC658B">
              <w:t>Typ(y) operace</w:t>
            </w:r>
          </w:p>
        </w:tc>
        <w:tc>
          <w:tcPr>
            <w:tcW w:w="727" w:type="pct"/>
            <w:gridSpan w:val="2"/>
            <w:shd w:val="clear" w:color="auto" w:fill="auto"/>
          </w:tcPr>
          <w:p w14:paraId="44BE3EC0" w14:textId="77777777" w:rsidR="005C07AC" w:rsidRPr="00CC658B" w:rsidRDefault="005C07AC" w:rsidP="00B3645F">
            <w:r w:rsidRPr="00CC658B">
              <w:t>Ukazatel, na jehož základě dochází k úhradě</w:t>
            </w:r>
          </w:p>
        </w:tc>
        <w:tc>
          <w:tcPr>
            <w:tcW w:w="545" w:type="pct"/>
            <w:shd w:val="clear" w:color="auto" w:fill="auto"/>
          </w:tcPr>
          <w:p w14:paraId="517A327A" w14:textId="77777777" w:rsidR="005C07AC" w:rsidRPr="00CC658B" w:rsidRDefault="005C07AC" w:rsidP="00B3645F">
            <w:r w:rsidRPr="00CC658B">
              <w:t>Jednotka měření pro ukazatel, na jehož základě dochází k úhradě</w:t>
            </w:r>
          </w:p>
        </w:tc>
        <w:tc>
          <w:tcPr>
            <w:tcW w:w="686" w:type="pct"/>
          </w:tcPr>
          <w:p w14:paraId="57EF4D48" w14:textId="77777777" w:rsidR="005C07AC" w:rsidRPr="00CC658B" w:rsidRDefault="005C07AC" w:rsidP="00B3645F">
            <w:r w:rsidRPr="00CC658B">
              <w:t xml:space="preserve">Typ zjednodušeného vykazování </w:t>
            </w:r>
            <w:proofErr w:type="gramStart"/>
            <w:r w:rsidRPr="00CC658B">
              <w:t>nákladů(</w:t>
            </w:r>
            <w:proofErr w:type="gramEnd"/>
            <w:r w:rsidRPr="00CC658B">
              <w:t>standardní stupnice jednotkových nákladů, jednorázové částky nebo paušální sazby)</w:t>
            </w:r>
          </w:p>
        </w:tc>
        <w:tc>
          <w:tcPr>
            <w:tcW w:w="609" w:type="pct"/>
            <w:shd w:val="clear" w:color="auto" w:fill="auto"/>
          </w:tcPr>
          <w:p w14:paraId="1274B0A1" w14:textId="77777777" w:rsidR="005C07AC" w:rsidRPr="00CC658B" w:rsidRDefault="005C07AC" w:rsidP="00B3645F">
            <w:r w:rsidRPr="00CC658B">
              <w:t>Částka (v EUR) nebo procentní podíl (v případě paušálních sazeb) u zjednodušeného vykazování nákladů</w:t>
            </w:r>
          </w:p>
        </w:tc>
      </w:tr>
      <w:tr w:rsidR="005C07AC" w:rsidRPr="00CC658B" w14:paraId="729CFB37" w14:textId="77777777" w:rsidTr="003379BA">
        <w:tc>
          <w:tcPr>
            <w:tcW w:w="329" w:type="pct"/>
          </w:tcPr>
          <w:p w14:paraId="649D7371" w14:textId="77777777" w:rsidR="005C07AC" w:rsidRPr="00CC658B" w:rsidRDefault="005C07AC" w:rsidP="00B3645F">
            <w:pPr>
              <w:rPr>
                <w:color w:val="7F7F7F"/>
              </w:rPr>
            </w:pPr>
          </w:p>
        </w:tc>
        <w:tc>
          <w:tcPr>
            <w:tcW w:w="253" w:type="pct"/>
          </w:tcPr>
          <w:p w14:paraId="076299B6" w14:textId="77777777" w:rsidR="005C07AC" w:rsidRPr="00CC658B" w:rsidRDefault="005C07AC" w:rsidP="00B3645F">
            <w:pPr>
              <w:rPr>
                <w:color w:val="7F7F7F"/>
              </w:rPr>
            </w:pPr>
          </w:p>
        </w:tc>
        <w:tc>
          <w:tcPr>
            <w:tcW w:w="450" w:type="pct"/>
          </w:tcPr>
          <w:p w14:paraId="6CAF7E8E" w14:textId="77777777" w:rsidR="005C07AC" w:rsidRPr="00CC658B" w:rsidRDefault="005C07AC" w:rsidP="00B3645F">
            <w:pPr>
              <w:rPr>
                <w:color w:val="7F7F7F"/>
              </w:rPr>
            </w:pPr>
          </w:p>
        </w:tc>
        <w:tc>
          <w:tcPr>
            <w:tcW w:w="800" w:type="pct"/>
          </w:tcPr>
          <w:p w14:paraId="23970A92" w14:textId="77777777" w:rsidR="005C07AC" w:rsidRPr="00CC658B" w:rsidRDefault="005C07AC" w:rsidP="00B3645F">
            <w:pPr>
              <w:rPr>
                <w:color w:val="7F7F7F"/>
              </w:rPr>
            </w:pPr>
          </w:p>
        </w:tc>
        <w:tc>
          <w:tcPr>
            <w:tcW w:w="250" w:type="pct"/>
            <w:shd w:val="clear" w:color="auto" w:fill="auto"/>
          </w:tcPr>
          <w:p w14:paraId="747D359D" w14:textId="77777777" w:rsidR="005C07AC" w:rsidRPr="00CC658B" w:rsidRDefault="005C07AC" w:rsidP="00B3645F">
            <w:r w:rsidRPr="00CC658B">
              <w:t>Kód</w:t>
            </w:r>
            <w:r w:rsidRPr="00CC658B">
              <w:rPr>
                <w:rStyle w:val="Znakapoznpodarou"/>
                <w:szCs w:val="18"/>
              </w:rPr>
              <w:footnoteReference w:id="2"/>
            </w:r>
          </w:p>
        </w:tc>
        <w:tc>
          <w:tcPr>
            <w:tcW w:w="351" w:type="pct"/>
          </w:tcPr>
          <w:p w14:paraId="027EB92E" w14:textId="77777777" w:rsidR="005C07AC" w:rsidRPr="00CC658B" w:rsidRDefault="005C07AC" w:rsidP="00B3645F">
            <w:r w:rsidRPr="00CC658B">
              <w:t>Popis</w:t>
            </w:r>
          </w:p>
        </w:tc>
        <w:tc>
          <w:tcPr>
            <w:tcW w:w="359" w:type="pct"/>
            <w:shd w:val="clear" w:color="auto" w:fill="auto"/>
          </w:tcPr>
          <w:p w14:paraId="5292D7FA" w14:textId="77777777" w:rsidR="005C07AC" w:rsidRPr="00CC658B" w:rsidRDefault="005C07AC" w:rsidP="00B3645F">
            <w:r w:rsidRPr="00CC658B">
              <w:t>Kód</w:t>
            </w:r>
            <w:r w:rsidRPr="00CC658B">
              <w:rPr>
                <w:rStyle w:val="Znakapoznpodarou"/>
                <w:szCs w:val="18"/>
              </w:rPr>
              <w:footnoteReference w:id="3"/>
            </w:r>
            <w:r w:rsidRPr="00CC658B">
              <w:t xml:space="preserve"> </w:t>
            </w:r>
          </w:p>
        </w:tc>
        <w:tc>
          <w:tcPr>
            <w:tcW w:w="368" w:type="pct"/>
          </w:tcPr>
          <w:p w14:paraId="6674697D" w14:textId="77777777" w:rsidR="005C07AC" w:rsidRPr="00CC658B" w:rsidRDefault="005C07AC" w:rsidP="00B3645F">
            <w:r w:rsidRPr="00CC658B">
              <w:t>Popis</w:t>
            </w:r>
          </w:p>
        </w:tc>
        <w:tc>
          <w:tcPr>
            <w:tcW w:w="545" w:type="pct"/>
            <w:shd w:val="clear" w:color="auto" w:fill="auto"/>
          </w:tcPr>
          <w:p w14:paraId="1AFFBED3" w14:textId="77777777" w:rsidR="005C07AC" w:rsidRPr="00CC658B" w:rsidRDefault="005C07AC" w:rsidP="00B3645F"/>
        </w:tc>
        <w:tc>
          <w:tcPr>
            <w:tcW w:w="686" w:type="pct"/>
          </w:tcPr>
          <w:p w14:paraId="60485308" w14:textId="77777777" w:rsidR="005C07AC" w:rsidRPr="00CC658B" w:rsidRDefault="005C07AC" w:rsidP="00B3645F"/>
        </w:tc>
        <w:tc>
          <w:tcPr>
            <w:tcW w:w="609" w:type="pct"/>
            <w:shd w:val="clear" w:color="auto" w:fill="auto"/>
          </w:tcPr>
          <w:p w14:paraId="51A64474" w14:textId="77777777" w:rsidR="005C07AC" w:rsidRPr="00CC658B" w:rsidRDefault="005C07AC" w:rsidP="00B3645F"/>
        </w:tc>
      </w:tr>
      <w:tr w:rsidR="005C07AC" w:rsidRPr="00CC658B" w14:paraId="57331171" w14:textId="77777777" w:rsidTr="003379BA">
        <w:tc>
          <w:tcPr>
            <w:tcW w:w="329" w:type="pct"/>
          </w:tcPr>
          <w:p w14:paraId="0B5E6E76" w14:textId="77777777" w:rsidR="005C07AC" w:rsidRPr="00CC658B" w:rsidRDefault="005C07AC" w:rsidP="00B3645F">
            <w:pPr>
              <w:rPr>
                <w:i/>
                <w:color w:val="7F7F7F"/>
              </w:rPr>
            </w:pPr>
          </w:p>
        </w:tc>
        <w:tc>
          <w:tcPr>
            <w:tcW w:w="253" w:type="pct"/>
          </w:tcPr>
          <w:p w14:paraId="40C0538C" w14:textId="77777777" w:rsidR="005C07AC" w:rsidRPr="00CC658B" w:rsidRDefault="005C07AC" w:rsidP="00B3645F">
            <w:pPr>
              <w:rPr>
                <w:i/>
                <w:color w:val="7F7F7F"/>
              </w:rPr>
            </w:pPr>
          </w:p>
        </w:tc>
        <w:tc>
          <w:tcPr>
            <w:tcW w:w="450" w:type="pct"/>
          </w:tcPr>
          <w:p w14:paraId="2D5201EB" w14:textId="77777777" w:rsidR="005C07AC" w:rsidRPr="00CC658B" w:rsidRDefault="005C07AC" w:rsidP="00B3645F">
            <w:pPr>
              <w:rPr>
                <w:i/>
                <w:color w:val="7F7F7F"/>
              </w:rPr>
            </w:pPr>
          </w:p>
        </w:tc>
        <w:tc>
          <w:tcPr>
            <w:tcW w:w="800" w:type="pct"/>
          </w:tcPr>
          <w:p w14:paraId="3E2068F7" w14:textId="77777777" w:rsidR="005C07AC" w:rsidRPr="00CC658B" w:rsidRDefault="005C07AC" w:rsidP="00B3645F">
            <w:pPr>
              <w:rPr>
                <w:i/>
                <w:color w:val="7F7F7F"/>
              </w:rPr>
            </w:pPr>
          </w:p>
        </w:tc>
        <w:tc>
          <w:tcPr>
            <w:tcW w:w="250" w:type="pct"/>
            <w:shd w:val="clear" w:color="auto" w:fill="auto"/>
          </w:tcPr>
          <w:p w14:paraId="7C67A857" w14:textId="77777777" w:rsidR="005C07AC" w:rsidRPr="00CC658B" w:rsidRDefault="005C07AC" w:rsidP="00B3645F">
            <w:pPr>
              <w:rPr>
                <w:i/>
                <w:color w:val="7F7F7F"/>
              </w:rPr>
            </w:pPr>
          </w:p>
        </w:tc>
        <w:tc>
          <w:tcPr>
            <w:tcW w:w="351" w:type="pct"/>
          </w:tcPr>
          <w:p w14:paraId="2FB1FEED" w14:textId="77777777" w:rsidR="005C07AC" w:rsidRPr="00CC658B" w:rsidRDefault="005C07AC" w:rsidP="00B3645F">
            <w:pPr>
              <w:rPr>
                <w:i/>
                <w:color w:val="7F7F7F"/>
              </w:rPr>
            </w:pPr>
          </w:p>
        </w:tc>
        <w:tc>
          <w:tcPr>
            <w:tcW w:w="359" w:type="pct"/>
            <w:shd w:val="clear" w:color="auto" w:fill="auto"/>
          </w:tcPr>
          <w:p w14:paraId="5A8DA489" w14:textId="77777777" w:rsidR="005C07AC" w:rsidRPr="00CC658B" w:rsidRDefault="005C07AC" w:rsidP="00B3645F">
            <w:pPr>
              <w:rPr>
                <w:i/>
                <w:color w:val="7F7F7F"/>
              </w:rPr>
            </w:pPr>
          </w:p>
        </w:tc>
        <w:tc>
          <w:tcPr>
            <w:tcW w:w="368" w:type="pct"/>
          </w:tcPr>
          <w:p w14:paraId="06EDFED4" w14:textId="77777777" w:rsidR="005C07AC" w:rsidRPr="00CC658B" w:rsidRDefault="005C07AC" w:rsidP="00B3645F">
            <w:pPr>
              <w:rPr>
                <w:i/>
                <w:color w:val="7F7F7F"/>
              </w:rPr>
            </w:pPr>
          </w:p>
        </w:tc>
        <w:tc>
          <w:tcPr>
            <w:tcW w:w="545" w:type="pct"/>
            <w:shd w:val="clear" w:color="auto" w:fill="auto"/>
          </w:tcPr>
          <w:p w14:paraId="7355C36F" w14:textId="77777777" w:rsidR="005C07AC" w:rsidRPr="00CC658B" w:rsidRDefault="005C07AC" w:rsidP="00B3645F">
            <w:pPr>
              <w:rPr>
                <w:i/>
                <w:color w:val="7F7F7F"/>
              </w:rPr>
            </w:pPr>
          </w:p>
        </w:tc>
        <w:tc>
          <w:tcPr>
            <w:tcW w:w="686" w:type="pct"/>
          </w:tcPr>
          <w:p w14:paraId="3C3770E9" w14:textId="77777777" w:rsidR="005C07AC" w:rsidRPr="00CC658B" w:rsidRDefault="005C07AC" w:rsidP="00B3645F">
            <w:pPr>
              <w:rPr>
                <w:i/>
                <w:color w:val="7F7F7F"/>
              </w:rPr>
            </w:pPr>
          </w:p>
        </w:tc>
        <w:tc>
          <w:tcPr>
            <w:tcW w:w="609" w:type="pct"/>
            <w:shd w:val="clear" w:color="auto" w:fill="auto"/>
          </w:tcPr>
          <w:p w14:paraId="35F37097" w14:textId="77777777" w:rsidR="005C07AC" w:rsidRPr="00CC658B" w:rsidRDefault="005C07AC" w:rsidP="00B3645F">
            <w:pPr>
              <w:rPr>
                <w:i/>
                <w:color w:val="7F7F7F"/>
              </w:rPr>
            </w:pPr>
          </w:p>
        </w:tc>
      </w:tr>
      <w:tr w:rsidR="005C07AC" w:rsidRPr="00CC658B" w14:paraId="016CEC96" w14:textId="77777777" w:rsidTr="003379BA">
        <w:tc>
          <w:tcPr>
            <w:tcW w:w="329" w:type="pct"/>
          </w:tcPr>
          <w:p w14:paraId="5D310BEB" w14:textId="77777777" w:rsidR="005C07AC" w:rsidRPr="00CC658B" w:rsidRDefault="005C07AC" w:rsidP="00B3645F">
            <w:pPr>
              <w:rPr>
                <w:i/>
                <w:color w:val="7F7F7F"/>
              </w:rPr>
            </w:pPr>
          </w:p>
        </w:tc>
        <w:tc>
          <w:tcPr>
            <w:tcW w:w="253" w:type="pct"/>
          </w:tcPr>
          <w:p w14:paraId="3DA3177B" w14:textId="77777777" w:rsidR="005C07AC" w:rsidRPr="00CC658B" w:rsidRDefault="005C07AC" w:rsidP="00B3645F">
            <w:pPr>
              <w:rPr>
                <w:i/>
                <w:color w:val="7F7F7F"/>
              </w:rPr>
            </w:pPr>
          </w:p>
        </w:tc>
        <w:tc>
          <w:tcPr>
            <w:tcW w:w="450" w:type="pct"/>
          </w:tcPr>
          <w:p w14:paraId="34C88CBF" w14:textId="77777777" w:rsidR="005C07AC" w:rsidRPr="00CC658B" w:rsidRDefault="005C07AC" w:rsidP="00B3645F">
            <w:pPr>
              <w:rPr>
                <w:i/>
                <w:color w:val="7F7F7F"/>
              </w:rPr>
            </w:pPr>
          </w:p>
        </w:tc>
        <w:tc>
          <w:tcPr>
            <w:tcW w:w="800" w:type="pct"/>
          </w:tcPr>
          <w:p w14:paraId="0CCC44AC" w14:textId="77777777" w:rsidR="005C07AC" w:rsidRPr="00CC658B" w:rsidRDefault="005C07AC" w:rsidP="00B3645F">
            <w:pPr>
              <w:rPr>
                <w:i/>
                <w:color w:val="7F7F7F"/>
              </w:rPr>
            </w:pPr>
          </w:p>
        </w:tc>
        <w:tc>
          <w:tcPr>
            <w:tcW w:w="250" w:type="pct"/>
            <w:shd w:val="clear" w:color="auto" w:fill="auto"/>
          </w:tcPr>
          <w:p w14:paraId="13732054" w14:textId="77777777" w:rsidR="005C07AC" w:rsidRPr="00CC658B" w:rsidRDefault="005C07AC" w:rsidP="00B3645F">
            <w:pPr>
              <w:rPr>
                <w:i/>
                <w:color w:val="7F7F7F"/>
              </w:rPr>
            </w:pPr>
          </w:p>
        </w:tc>
        <w:tc>
          <w:tcPr>
            <w:tcW w:w="351" w:type="pct"/>
          </w:tcPr>
          <w:p w14:paraId="42ABDF94" w14:textId="77777777" w:rsidR="005C07AC" w:rsidRPr="00CC658B" w:rsidRDefault="005C07AC" w:rsidP="00B3645F">
            <w:pPr>
              <w:rPr>
                <w:i/>
                <w:color w:val="7F7F7F"/>
              </w:rPr>
            </w:pPr>
          </w:p>
        </w:tc>
        <w:tc>
          <w:tcPr>
            <w:tcW w:w="359" w:type="pct"/>
            <w:shd w:val="clear" w:color="auto" w:fill="auto"/>
          </w:tcPr>
          <w:p w14:paraId="56ACF8EC" w14:textId="77777777" w:rsidR="005C07AC" w:rsidRPr="00CC658B" w:rsidRDefault="005C07AC" w:rsidP="00B3645F">
            <w:pPr>
              <w:rPr>
                <w:i/>
                <w:color w:val="7F7F7F"/>
              </w:rPr>
            </w:pPr>
          </w:p>
        </w:tc>
        <w:tc>
          <w:tcPr>
            <w:tcW w:w="368" w:type="pct"/>
          </w:tcPr>
          <w:p w14:paraId="44D64C80" w14:textId="77777777" w:rsidR="005C07AC" w:rsidRPr="00CC658B" w:rsidRDefault="005C07AC" w:rsidP="00B3645F">
            <w:pPr>
              <w:rPr>
                <w:i/>
                <w:color w:val="7F7F7F"/>
              </w:rPr>
            </w:pPr>
          </w:p>
        </w:tc>
        <w:tc>
          <w:tcPr>
            <w:tcW w:w="545" w:type="pct"/>
            <w:shd w:val="clear" w:color="auto" w:fill="auto"/>
          </w:tcPr>
          <w:p w14:paraId="6C41B160" w14:textId="77777777" w:rsidR="005C07AC" w:rsidRPr="00CC658B" w:rsidRDefault="005C07AC" w:rsidP="00B3645F">
            <w:pPr>
              <w:rPr>
                <w:i/>
                <w:color w:val="7F7F7F"/>
              </w:rPr>
            </w:pPr>
          </w:p>
        </w:tc>
        <w:tc>
          <w:tcPr>
            <w:tcW w:w="686" w:type="pct"/>
          </w:tcPr>
          <w:p w14:paraId="2F3E98C7" w14:textId="77777777" w:rsidR="005C07AC" w:rsidRPr="00CC658B" w:rsidRDefault="005C07AC" w:rsidP="00B3645F">
            <w:pPr>
              <w:rPr>
                <w:i/>
                <w:color w:val="7F7F7F"/>
              </w:rPr>
            </w:pPr>
          </w:p>
        </w:tc>
        <w:tc>
          <w:tcPr>
            <w:tcW w:w="609" w:type="pct"/>
            <w:shd w:val="clear" w:color="auto" w:fill="auto"/>
          </w:tcPr>
          <w:p w14:paraId="0F77C929" w14:textId="77777777" w:rsidR="005C07AC" w:rsidRPr="00CC658B" w:rsidRDefault="005C07AC" w:rsidP="00B3645F">
            <w:pPr>
              <w:rPr>
                <w:i/>
                <w:color w:val="7F7F7F"/>
              </w:rPr>
            </w:pPr>
          </w:p>
        </w:tc>
      </w:tr>
    </w:tbl>
    <w:p w14:paraId="4ABCDCEE" w14:textId="77777777" w:rsidR="005C07AC" w:rsidRPr="00CC658B" w:rsidRDefault="005C07AC" w:rsidP="00B3645F">
      <w:pPr>
        <w:sectPr w:rsidR="005C07AC" w:rsidRPr="00CC658B" w:rsidSect="003379BA">
          <w:headerReference w:type="even" r:id="rId44"/>
          <w:headerReference w:type="default" r:id="rId45"/>
          <w:footerReference w:type="even" r:id="rId46"/>
          <w:headerReference w:type="first" r:id="rId47"/>
          <w:footerReference w:type="first" r:id="rId48"/>
          <w:footnotePr>
            <w:numRestart w:val="eachPage"/>
          </w:footnotePr>
          <w:pgSz w:w="16838" w:h="11906" w:orient="landscape" w:code="9"/>
          <w:pgMar w:top="1134" w:right="1134" w:bottom="1134" w:left="1134" w:header="567" w:footer="567" w:gutter="0"/>
          <w:cols w:space="708"/>
          <w:docGrid w:linePitch="360"/>
        </w:sectPr>
      </w:pPr>
    </w:p>
    <w:p w14:paraId="4A747745" w14:textId="77777777" w:rsidR="005C07AC" w:rsidRPr="00CC658B" w:rsidRDefault="005C07AC" w:rsidP="00B3645F">
      <w:r w:rsidRPr="00CC658B">
        <w:t>B.</w:t>
      </w:r>
      <w:r w:rsidRPr="00CC658B">
        <w:tab/>
        <w:t>Podrobnosti podle typu operace (nutno vyplnit u každého typu operace)</w:t>
      </w:r>
    </w:p>
    <w:p w14:paraId="71106B14" w14:textId="77777777" w:rsidR="005C07AC" w:rsidRPr="00CC658B" w:rsidRDefault="005C07AC" w:rsidP="00B3645F">
      <w:r w:rsidRPr="00CC658B">
        <w:t>Obdržel řídící orgán k níže uvedenému zjednodušenému vykazování nákladů podporu od externí společnosti?</w:t>
      </w:r>
    </w:p>
    <w:p w14:paraId="1DE8D661" w14:textId="7B978E17" w:rsidR="005C07AC" w:rsidRPr="00CC658B" w:rsidRDefault="005C07AC" w:rsidP="00B3645F">
      <w:r w:rsidRPr="00CC658B">
        <w:t>Pokud ano, uveďte, od které externí společnosti</w:t>
      </w:r>
      <w:r w:rsidRPr="00CC658B">
        <w:tab/>
      </w:r>
      <w:r w:rsidR="00B3645F" w:rsidRPr="00CC658B">
        <w:tab/>
      </w:r>
      <w:r w:rsidRPr="00CC658B">
        <w:rPr>
          <w:bdr w:val="single" w:sz="4" w:space="0" w:color="auto"/>
        </w:rPr>
        <w:t>Ano/Ne – Název externí společnosti</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5"/>
        <w:gridCol w:w="2551"/>
      </w:tblGrid>
      <w:tr w:rsidR="005C07AC" w:rsidRPr="00CC658B" w14:paraId="6083E7EF" w14:textId="77777777" w:rsidTr="003379BA">
        <w:trPr>
          <w:trHeight w:val="300"/>
        </w:trPr>
        <w:tc>
          <w:tcPr>
            <w:tcW w:w="7245" w:type="dxa"/>
            <w:shd w:val="clear" w:color="auto" w:fill="auto"/>
            <w:noWrap/>
            <w:vAlign w:val="center"/>
          </w:tcPr>
          <w:p w14:paraId="08750150" w14:textId="77777777" w:rsidR="005C07AC" w:rsidRPr="00CC658B" w:rsidRDefault="005C07AC" w:rsidP="00B3645F">
            <w:r w:rsidRPr="00CC658B">
              <w:t>1.1</w:t>
            </w:r>
            <w:r w:rsidRPr="00CC658B">
              <w:tab/>
              <w:t>Popis typu operace včetně časové osy provádění</w:t>
            </w:r>
            <w:r w:rsidRPr="00CC658B">
              <w:rPr>
                <w:rStyle w:val="Znakapoznpodarou"/>
                <w:bCs/>
              </w:rPr>
              <w:footnoteReference w:id="4"/>
            </w:r>
            <w:r w:rsidRPr="00CC658B">
              <w:t xml:space="preserve"> </w:t>
            </w:r>
          </w:p>
        </w:tc>
        <w:tc>
          <w:tcPr>
            <w:tcW w:w="2551" w:type="dxa"/>
            <w:vAlign w:val="center"/>
          </w:tcPr>
          <w:p w14:paraId="0BC004C6" w14:textId="77777777" w:rsidR="005C07AC" w:rsidRPr="00CC658B" w:rsidRDefault="005C07AC" w:rsidP="00B3645F"/>
        </w:tc>
      </w:tr>
      <w:tr w:rsidR="005C07AC" w:rsidRPr="00CC658B" w14:paraId="5C4F7430" w14:textId="77777777" w:rsidTr="003379BA">
        <w:trPr>
          <w:trHeight w:val="300"/>
        </w:trPr>
        <w:tc>
          <w:tcPr>
            <w:tcW w:w="7245" w:type="dxa"/>
            <w:shd w:val="clear" w:color="auto" w:fill="auto"/>
            <w:noWrap/>
            <w:vAlign w:val="center"/>
          </w:tcPr>
          <w:p w14:paraId="3F65AB05" w14:textId="77777777" w:rsidR="005C07AC" w:rsidRPr="00CC658B" w:rsidRDefault="005C07AC" w:rsidP="00B3645F">
            <w:r w:rsidRPr="00CC658B">
              <w:t>1.2</w:t>
            </w:r>
            <w:r w:rsidRPr="00CC658B">
              <w:tab/>
              <w:t xml:space="preserve">Specifický cíl </w:t>
            </w:r>
          </w:p>
        </w:tc>
        <w:tc>
          <w:tcPr>
            <w:tcW w:w="2551" w:type="dxa"/>
            <w:vAlign w:val="center"/>
          </w:tcPr>
          <w:p w14:paraId="3A5EA793" w14:textId="77777777" w:rsidR="005C07AC" w:rsidRPr="00CC658B" w:rsidRDefault="005C07AC" w:rsidP="00B3645F"/>
        </w:tc>
      </w:tr>
      <w:tr w:rsidR="005C07AC" w:rsidRPr="00CC658B" w14:paraId="25B4D7BA" w14:textId="77777777" w:rsidTr="003379BA">
        <w:trPr>
          <w:trHeight w:val="300"/>
        </w:trPr>
        <w:tc>
          <w:tcPr>
            <w:tcW w:w="7245" w:type="dxa"/>
            <w:shd w:val="clear" w:color="auto" w:fill="auto"/>
            <w:noWrap/>
            <w:vAlign w:val="center"/>
          </w:tcPr>
          <w:p w14:paraId="6F2941B5" w14:textId="77777777" w:rsidR="005C07AC" w:rsidRPr="00CC658B" w:rsidRDefault="005C07AC" w:rsidP="00B3645F">
            <w:r w:rsidRPr="00CC658B">
              <w:t>1.3</w:t>
            </w:r>
            <w:r w:rsidRPr="00CC658B">
              <w:tab/>
              <w:t>Ukazatel, na jehož základě dochází k úhradě</w:t>
            </w:r>
            <w:r w:rsidRPr="00CC658B">
              <w:rPr>
                <w:rStyle w:val="Znakapoznpodarou"/>
              </w:rPr>
              <w:footnoteReference w:id="5"/>
            </w:r>
          </w:p>
        </w:tc>
        <w:tc>
          <w:tcPr>
            <w:tcW w:w="2551" w:type="dxa"/>
            <w:vAlign w:val="center"/>
          </w:tcPr>
          <w:p w14:paraId="1CCAA8A7" w14:textId="77777777" w:rsidR="005C07AC" w:rsidRPr="00CC658B" w:rsidRDefault="005C07AC" w:rsidP="00B3645F"/>
        </w:tc>
      </w:tr>
      <w:tr w:rsidR="005C07AC" w:rsidRPr="00CC658B" w14:paraId="40BB28B8" w14:textId="77777777" w:rsidTr="003379BA">
        <w:trPr>
          <w:trHeight w:val="300"/>
        </w:trPr>
        <w:tc>
          <w:tcPr>
            <w:tcW w:w="7245" w:type="dxa"/>
            <w:shd w:val="clear" w:color="auto" w:fill="auto"/>
            <w:noWrap/>
            <w:vAlign w:val="center"/>
          </w:tcPr>
          <w:p w14:paraId="25C4B1DF" w14:textId="77777777" w:rsidR="005C07AC" w:rsidRPr="00CC658B" w:rsidRDefault="005C07AC" w:rsidP="00B3645F">
            <w:r w:rsidRPr="00CC658B">
              <w:t>1.4</w:t>
            </w:r>
            <w:r w:rsidRPr="00CC658B">
              <w:tab/>
              <w:t>Jednotka měření pro ukazatel, na jehož základě dochází k úhradě</w:t>
            </w:r>
          </w:p>
        </w:tc>
        <w:tc>
          <w:tcPr>
            <w:tcW w:w="2551" w:type="dxa"/>
            <w:vAlign w:val="center"/>
          </w:tcPr>
          <w:p w14:paraId="05E86D71" w14:textId="77777777" w:rsidR="005C07AC" w:rsidRPr="00CC658B" w:rsidRDefault="005C07AC" w:rsidP="00B3645F"/>
        </w:tc>
      </w:tr>
      <w:tr w:rsidR="005C07AC" w:rsidRPr="00CC658B" w14:paraId="08C93A59" w14:textId="77777777" w:rsidTr="003379BA">
        <w:trPr>
          <w:trHeight w:val="300"/>
        </w:trPr>
        <w:tc>
          <w:tcPr>
            <w:tcW w:w="7245" w:type="dxa"/>
            <w:shd w:val="clear" w:color="auto" w:fill="auto"/>
            <w:noWrap/>
            <w:vAlign w:val="center"/>
          </w:tcPr>
          <w:p w14:paraId="6715FC2C" w14:textId="77777777" w:rsidR="005C07AC" w:rsidRPr="00CC658B" w:rsidRDefault="005C07AC" w:rsidP="00B3645F">
            <w:r w:rsidRPr="00CC658B">
              <w:t>1.5</w:t>
            </w:r>
            <w:r w:rsidRPr="00CC658B">
              <w:tab/>
              <w:t>Standardní stupnice jednotkových nákladů, jednorázová částka nebo paušální sazba</w:t>
            </w:r>
          </w:p>
        </w:tc>
        <w:tc>
          <w:tcPr>
            <w:tcW w:w="2551" w:type="dxa"/>
            <w:vAlign w:val="center"/>
          </w:tcPr>
          <w:p w14:paraId="51782250" w14:textId="77777777" w:rsidR="005C07AC" w:rsidRPr="00CC658B" w:rsidRDefault="005C07AC" w:rsidP="00B3645F"/>
        </w:tc>
      </w:tr>
      <w:tr w:rsidR="005C07AC" w:rsidRPr="00CC658B" w14:paraId="724421A8" w14:textId="77777777" w:rsidTr="003379BA">
        <w:trPr>
          <w:trHeight w:val="300"/>
        </w:trPr>
        <w:tc>
          <w:tcPr>
            <w:tcW w:w="7245" w:type="dxa"/>
            <w:shd w:val="clear" w:color="auto" w:fill="auto"/>
            <w:noWrap/>
            <w:vAlign w:val="center"/>
          </w:tcPr>
          <w:p w14:paraId="2AD00F4C" w14:textId="77777777" w:rsidR="005C07AC" w:rsidRPr="00CC658B" w:rsidRDefault="005C07AC" w:rsidP="00B3645F">
            <w:r w:rsidRPr="00CC658B">
              <w:t>1.6</w:t>
            </w:r>
            <w:r w:rsidRPr="00CC658B">
              <w:tab/>
              <w:t>Částka za měrnou jednotku nebo procentní podíl (v případě paušálních sazeb) u zjednodušeného vykazování nákladů</w:t>
            </w:r>
          </w:p>
        </w:tc>
        <w:tc>
          <w:tcPr>
            <w:tcW w:w="2551" w:type="dxa"/>
            <w:vAlign w:val="center"/>
          </w:tcPr>
          <w:p w14:paraId="0AE79B79" w14:textId="77777777" w:rsidR="005C07AC" w:rsidRPr="00CC658B" w:rsidRDefault="005C07AC" w:rsidP="00B3645F"/>
        </w:tc>
      </w:tr>
      <w:tr w:rsidR="005C07AC" w:rsidRPr="00CC658B" w14:paraId="0F70F224" w14:textId="77777777" w:rsidTr="003379BA">
        <w:trPr>
          <w:trHeight w:val="300"/>
        </w:trPr>
        <w:tc>
          <w:tcPr>
            <w:tcW w:w="7245" w:type="dxa"/>
            <w:shd w:val="clear" w:color="auto" w:fill="auto"/>
            <w:noWrap/>
            <w:vAlign w:val="center"/>
          </w:tcPr>
          <w:p w14:paraId="3ACC2CC8" w14:textId="77777777" w:rsidR="005C07AC" w:rsidRPr="00CC658B" w:rsidRDefault="005C07AC" w:rsidP="00B3645F">
            <w:r w:rsidRPr="00CC658B">
              <w:t>1.7</w:t>
            </w:r>
            <w:r w:rsidRPr="00CC658B">
              <w:tab/>
              <w:t>Kategorie nákladů pokryté jednotkovými náklady, jednorázovou částkou nebo paušální sazbou</w:t>
            </w:r>
          </w:p>
        </w:tc>
        <w:tc>
          <w:tcPr>
            <w:tcW w:w="2551" w:type="dxa"/>
            <w:vAlign w:val="center"/>
          </w:tcPr>
          <w:p w14:paraId="45DECD26" w14:textId="77777777" w:rsidR="005C07AC" w:rsidRPr="00CC658B" w:rsidRDefault="005C07AC" w:rsidP="00B3645F"/>
        </w:tc>
      </w:tr>
      <w:tr w:rsidR="00B3645F" w:rsidRPr="00CC658B" w14:paraId="0B7E5BE3" w14:textId="77777777" w:rsidTr="003379BA">
        <w:trPr>
          <w:trHeight w:val="300"/>
        </w:trPr>
        <w:tc>
          <w:tcPr>
            <w:tcW w:w="7245" w:type="dxa"/>
            <w:shd w:val="clear" w:color="auto" w:fill="auto"/>
            <w:noWrap/>
            <w:vAlign w:val="center"/>
          </w:tcPr>
          <w:p w14:paraId="5DDAE5CA" w14:textId="3EE3884E" w:rsidR="00B3645F" w:rsidRPr="00CC658B" w:rsidRDefault="00B3645F" w:rsidP="00B3645F">
            <w:r w:rsidRPr="00CC658B">
              <w:t>1.8</w:t>
            </w:r>
            <w:r w:rsidRPr="00CC658B">
              <w:tab/>
              <w:t>Pokrývají tyto kategorie nákladů všechny způsobilé výdaje na operaci? (Ano/Ne)</w:t>
            </w:r>
          </w:p>
        </w:tc>
        <w:tc>
          <w:tcPr>
            <w:tcW w:w="2551" w:type="dxa"/>
            <w:vAlign w:val="center"/>
          </w:tcPr>
          <w:p w14:paraId="31AE6C52" w14:textId="77777777" w:rsidR="00B3645F" w:rsidRPr="00CC658B" w:rsidRDefault="00B3645F" w:rsidP="00B3645F"/>
        </w:tc>
      </w:tr>
      <w:tr w:rsidR="00B3645F" w:rsidRPr="00CC658B" w14:paraId="1BD01547" w14:textId="77777777" w:rsidTr="003379BA">
        <w:trPr>
          <w:trHeight w:val="300"/>
        </w:trPr>
        <w:tc>
          <w:tcPr>
            <w:tcW w:w="7245" w:type="dxa"/>
            <w:shd w:val="clear" w:color="auto" w:fill="auto"/>
            <w:noWrap/>
            <w:vAlign w:val="center"/>
          </w:tcPr>
          <w:p w14:paraId="1C51F600" w14:textId="75EE6B4A" w:rsidR="00B3645F" w:rsidRPr="00CC658B" w:rsidRDefault="00B3645F" w:rsidP="00B3645F">
            <w:r w:rsidRPr="00CC658B">
              <w:t>1.9</w:t>
            </w:r>
            <w:r w:rsidRPr="00CC658B">
              <w:tab/>
              <w:t>Metoda úprav(y)</w:t>
            </w:r>
            <w:r w:rsidRPr="00CC658B">
              <w:rPr>
                <w:rStyle w:val="Znakapoznpodarou"/>
                <w:bCs/>
              </w:rPr>
              <w:footnoteReference w:id="6"/>
            </w:r>
          </w:p>
        </w:tc>
        <w:tc>
          <w:tcPr>
            <w:tcW w:w="2551" w:type="dxa"/>
            <w:vAlign w:val="center"/>
          </w:tcPr>
          <w:p w14:paraId="0F571BBF" w14:textId="77777777" w:rsidR="00B3645F" w:rsidRPr="00CC658B" w:rsidRDefault="00B3645F" w:rsidP="00B3645F"/>
        </w:tc>
      </w:tr>
      <w:tr w:rsidR="00B3645F" w:rsidRPr="00CC658B" w14:paraId="12B2DD0B" w14:textId="77777777" w:rsidTr="003379BA">
        <w:trPr>
          <w:trHeight w:val="300"/>
        </w:trPr>
        <w:tc>
          <w:tcPr>
            <w:tcW w:w="7245" w:type="dxa"/>
            <w:shd w:val="clear" w:color="auto" w:fill="auto"/>
            <w:noWrap/>
            <w:vAlign w:val="center"/>
          </w:tcPr>
          <w:p w14:paraId="4BAB82CD" w14:textId="77777777" w:rsidR="00B3645F" w:rsidRPr="00CC658B" w:rsidRDefault="00B3645F" w:rsidP="00B3645F">
            <w:r w:rsidRPr="00CC658B">
              <w:t>1.10</w:t>
            </w:r>
            <w:r w:rsidRPr="00CC658B">
              <w:tab/>
              <w:t>Ověření dosažení [získaných] jednotek měření</w:t>
            </w:r>
          </w:p>
          <w:p w14:paraId="0DC5DF59" w14:textId="77777777" w:rsidR="00B3645F" w:rsidRPr="00CC658B" w:rsidRDefault="00B3645F" w:rsidP="000E2EA1">
            <w:pPr>
              <w:ind w:left="220" w:hanging="220"/>
            </w:pPr>
            <w:r w:rsidRPr="00CC658B">
              <w:t>–</w:t>
            </w:r>
            <w:r w:rsidRPr="00CC658B">
              <w:tab/>
              <w:t>uveďte, jaký dokument či dokumenty / systém se použijí k ověření dosažení získaných jednotek měření</w:t>
            </w:r>
          </w:p>
          <w:p w14:paraId="7B1609E2" w14:textId="77777777" w:rsidR="00B3645F" w:rsidRPr="00CC658B" w:rsidRDefault="00B3645F" w:rsidP="000E2EA1">
            <w:pPr>
              <w:ind w:left="220" w:hanging="220"/>
            </w:pPr>
            <w:r w:rsidRPr="00CC658B">
              <w:t>–</w:t>
            </w:r>
            <w:r w:rsidRPr="00CC658B">
              <w:tab/>
              <w:t>uveďte, co bude ověřeno v průběhu řídicí kontroly a kým</w:t>
            </w:r>
          </w:p>
          <w:p w14:paraId="01BE6BF4" w14:textId="178617EB" w:rsidR="00B3645F" w:rsidRPr="00CC658B" w:rsidRDefault="00B3645F" w:rsidP="000E2EA1">
            <w:pPr>
              <w:ind w:left="220" w:hanging="220"/>
            </w:pPr>
            <w:r w:rsidRPr="00CC658B">
              <w:t>–</w:t>
            </w:r>
            <w:r w:rsidRPr="00CC658B">
              <w:tab/>
              <w:t>uveďte, jaká opatření budou zavedena ke sběru a uchovávání relevantních údajů/dokumentů</w:t>
            </w:r>
          </w:p>
        </w:tc>
        <w:tc>
          <w:tcPr>
            <w:tcW w:w="2551" w:type="dxa"/>
            <w:vAlign w:val="center"/>
          </w:tcPr>
          <w:p w14:paraId="014016AF" w14:textId="77777777" w:rsidR="00B3645F" w:rsidRPr="00CC658B" w:rsidRDefault="00B3645F" w:rsidP="00B3645F"/>
        </w:tc>
      </w:tr>
      <w:tr w:rsidR="00B3645F" w:rsidRPr="00CC658B" w14:paraId="05111797" w14:textId="77777777" w:rsidTr="003379BA">
        <w:trPr>
          <w:trHeight w:val="300"/>
        </w:trPr>
        <w:tc>
          <w:tcPr>
            <w:tcW w:w="7245" w:type="dxa"/>
            <w:shd w:val="clear" w:color="auto" w:fill="auto"/>
            <w:noWrap/>
            <w:vAlign w:val="center"/>
          </w:tcPr>
          <w:p w14:paraId="63EB6D73" w14:textId="38D4A90B" w:rsidR="00B3645F" w:rsidRPr="00CC658B" w:rsidRDefault="00B3645F" w:rsidP="00B3645F">
            <w:r w:rsidRPr="00CC658B">
              <w:t>1.11</w:t>
            </w:r>
            <w:r w:rsidRPr="00CC658B">
              <w:tab/>
              <w:t>Možné nevhodné pobídky, zmírňující opatření</w:t>
            </w:r>
            <w:r w:rsidRPr="00CC658B">
              <w:rPr>
                <w:rStyle w:val="Znakapoznpodarou"/>
              </w:rPr>
              <w:footnoteReference w:id="7"/>
            </w:r>
            <w:r w:rsidRPr="00CC658B">
              <w:t xml:space="preserve"> a odhadovaná míra rizika (vysoká/střední/nízká)</w:t>
            </w:r>
          </w:p>
        </w:tc>
        <w:tc>
          <w:tcPr>
            <w:tcW w:w="2551" w:type="dxa"/>
            <w:vAlign w:val="center"/>
          </w:tcPr>
          <w:p w14:paraId="59D2BFB3" w14:textId="77777777" w:rsidR="00B3645F" w:rsidRPr="00CC658B" w:rsidRDefault="00B3645F" w:rsidP="00B3645F"/>
        </w:tc>
      </w:tr>
      <w:tr w:rsidR="00B3645F" w:rsidRPr="00CC658B" w14:paraId="35EEA41C" w14:textId="77777777" w:rsidTr="003379BA">
        <w:trPr>
          <w:trHeight w:val="300"/>
        </w:trPr>
        <w:tc>
          <w:tcPr>
            <w:tcW w:w="7245" w:type="dxa"/>
            <w:shd w:val="clear" w:color="auto" w:fill="auto"/>
            <w:noWrap/>
            <w:vAlign w:val="center"/>
          </w:tcPr>
          <w:p w14:paraId="18C9E59C" w14:textId="2342527F" w:rsidR="00B3645F" w:rsidRPr="00CC658B" w:rsidRDefault="00B3645F" w:rsidP="00B3645F">
            <w:r w:rsidRPr="00CC658B">
              <w:t>1.12</w:t>
            </w:r>
            <w:r w:rsidRPr="00CC658B">
              <w:tab/>
              <w:t>Celková částka (na vnitrostátní úrovni a úrovni EU), která má být vyplacena na tomto základě Komisí</w:t>
            </w:r>
          </w:p>
        </w:tc>
        <w:tc>
          <w:tcPr>
            <w:tcW w:w="2551" w:type="dxa"/>
            <w:vAlign w:val="center"/>
          </w:tcPr>
          <w:p w14:paraId="147A612C" w14:textId="77777777" w:rsidR="00B3645F" w:rsidRPr="00CC658B" w:rsidRDefault="00B3645F" w:rsidP="00B3645F"/>
        </w:tc>
      </w:tr>
    </w:tbl>
    <w:p w14:paraId="6BB5FCF7" w14:textId="77777777" w:rsidR="00B3645F" w:rsidRPr="00CC658B" w:rsidRDefault="00B3645F" w:rsidP="005C07AC">
      <w:pPr>
        <w:pStyle w:val="Point0"/>
      </w:pPr>
    </w:p>
    <w:p w14:paraId="23D464D8" w14:textId="77777777" w:rsidR="00B3645F" w:rsidRPr="00CC658B" w:rsidRDefault="00B3645F" w:rsidP="000E2EA1"/>
    <w:p w14:paraId="29160DE1" w14:textId="7899F549" w:rsidR="005C07AC" w:rsidRPr="00CC658B" w:rsidRDefault="005C07AC" w:rsidP="000E2EA1">
      <w:r w:rsidRPr="00CC658B">
        <w:t>C:</w:t>
      </w:r>
      <w:r w:rsidRPr="00CC658B">
        <w:tab/>
        <w:t>Výpočet standardní stupnice jednotkových nákladů, jednorázových částek nebo paušálních sazeb</w:t>
      </w:r>
    </w:p>
    <w:p w14:paraId="4E1F40B0" w14:textId="77777777" w:rsidR="005C07AC" w:rsidRPr="00CC658B" w:rsidRDefault="005C07AC" w:rsidP="000E2EA1">
      <w:r w:rsidRPr="00CC658B">
        <w:t>1.</w:t>
      </w:r>
      <w:r w:rsidRPr="00CC658B">
        <w:rPr>
          <w:bCs/>
        </w:rPr>
        <w:tab/>
      </w:r>
      <w:r w:rsidRPr="00CC658B">
        <w:t>Zdroj údajů použitých pro výpočet standardní stupnice jednotkových nákladů, jednorázových částek nebo paušálních sazeb (kdo údaje vytvořil, sbíral a zaznamenával; kde jsou údaje uchovávány; termíny; validace atd.):</w:t>
      </w:r>
    </w:p>
    <w:tbl>
      <w:tblPr>
        <w:tblW w:w="0" w:type="auto"/>
        <w:tblInd w:w="562" w:type="dxa"/>
        <w:tblLook w:val="04A0" w:firstRow="1" w:lastRow="0" w:firstColumn="1" w:lastColumn="0" w:noHBand="0" w:noVBand="1"/>
      </w:tblPr>
      <w:tblGrid>
        <w:gridCol w:w="9066"/>
      </w:tblGrid>
      <w:tr w:rsidR="005C07AC" w:rsidRPr="00CC658B" w14:paraId="7292C582" w14:textId="77777777" w:rsidTr="000E2EA1">
        <w:tc>
          <w:tcPr>
            <w:tcW w:w="9066" w:type="dxa"/>
          </w:tcPr>
          <w:p w14:paraId="20017283" w14:textId="77777777" w:rsidR="005C07AC" w:rsidRPr="00CC658B" w:rsidRDefault="005C07AC" w:rsidP="000E2EA1"/>
        </w:tc>
      </w:tr>
    </w:tbl>
    <w:p w14:paraId="03AFF5BB" w14:textId="6202E3F6" w:rsidR="005C07AC" w:rsidRPr="00CC658B" w:rsidRDefault="005C07AC" w:rsidP="000E2EA1">
      <w:r w:rsidRPr="00CC658B">
        <w:t>2.</w:t>
      </w:r>
      <w:r w:rsidRPr="00CC658B">
        <w:tab/>
        <w:t>Upřesněte, proč jsou navrhovaná metoda a výpočet na základě čl. 88 odst. 2 nařízení o společných ustanoveních relevantní pro daný typ operace:</w:t>
      </w:r>
    </w:p>
    <w:tbl>
      <w:tblPr>
        <w:tblW w:w="0" w:type="auto"/>
        <w:tblInd w:w="562" w:type="dxa"/>
        <w:tblLook w:val="04A0" w:firstRow="1" w:lastRow="0" w:firstColumn="1" w:lastColumn="0" w:noHBand="0" w:noVBand="1"/>
      </w:tblPr>
      <w:tblGrid>
        <w:gridCol w:w="9066"/>
      </w:tblGrid>
      <w:tr w:rsidR="005C07AC" w:rsidRPr="00CC658B" w14:paraId="1AF6305F" w14:textId="77777777" w:rsidTr="000E2EA1">
        <w:tc>
          <w:tcPr>
            <w:tcW w:w="9066" w:type="dxa"/>
          </w:tcPr>
          <w:p w14:paraId="1072B0D2" w14:textId="77777777" w:rsidR="005C07AC" w:rsidRPr="00CC658B" w:rsidRDefault="005C07AC" w:rsidP="000E2EA1">
            <w:pPr>
              <w:rPr>
                <w:lang w:eastAsia="fr-LU"/>
              </w:rPr>
            </w:pPr>
          </w:p>
        </w:tc>
      </w:tr>
    </w:tbl>
    <w:p w14:paraId="71AA7C4F" w14:textId="77777777" w:rsidR="005C07AC" w:rsidRPr="00CC658B" w:rsidRDefault="005C07AC" w:rsidP="000E2EA1">
      <w:r w:rsidRPr="00CC658B">
        <w:t>3.</w:t>
      </w:r>
      <w:r w:rsidRPr="00CC658B">
        <w:tab/>
        <w:t>Uveďte, jak byly výpočty provedeny, zejména včetně veškerých předpokladů ohledně kvality nebo kvantity. V příslušných případech by měly být použity průkazné statistické údaje a ukazatele, a jsou-li požadovány, měly by být poskytnuty ve formátu, který může Komise použít:</w:t>
      </w:r>
    </w:p>
    <w:tbl>
      <w:tblPr>
        <w:tblW w:w="0" w:type="auto"/>
        <w:tblInd w:w="562" w:type="dxa"/>
        <w:tblLook w:val="04A0" w:firstRow="1" w:lastRow="0" w:firstColumn="1" w:lastColumn="0" w:noHBand="0" w:noVBand="1"/>
      </w:tblPr>
      <w:tblGrid>
        <w:gridCol w:w="9066"/>
      </w:tblGrid>
      <w:tr w:rsidR="005C07AC" w:rsidRPr="00CC658B" w14:paraId="40330E30" w14:textId="77777777" w:rsidTr="000E2EA1">
        <w:tc>
          <w:tcPr>
            <w:tcW w:w="9066" w:type="dxa"/>
          </w:tcPr>
          <w:p w14:paraId="346FCDB3" w14:textId="77777777" w:rsidR="005C07AC" w:rsidRPr="00CC658B" w:rsidRDefault="005C07AC" w:rsidP="000E2EA1">
            <w:pPr>
              <w:rPr>
                <w:lang w:eastAsia="fr-LU"/>
              </w:rPr>
            </w:pPr>
          </w:p>
        </w:tc>
      </w:tr>
    </w:tbl>
    <w:p w14:paraId="01B43031" w14:textId="77777777" w:rsidR="005C07AC" w:rsidRPr="00CC658B" w:rsidRDefault="005C07AC" w:rsidP="000E2EA1">
      <w:r w:rsidRPr="00CC658B">
        <w:t>4.</w:t>
      </w:r>
      <w:r w:rsidRPr="00CC658B">
        <w:tab/>
        <w:t>Vysvětlete, jak jste zajistili, aby do výpočtu standardní stupnice jednotkových nákladů, jednorázové částky nebo paušální sazby byly zahrnuty pouze způsobilé výdaje:</w:t>
      </w:r>
    </w:p>
    <w:tbl>
      <w:tblPr>
        <w:tblW w:w="0" w:type="auto"/>
        <w:tblInd w:w="562" w:type="dxa"/>
        <w:tblLook w:val="04A0" w:firstRow="1" w:lastRow="0" w:firstColumn="1" w:lastColumn="0" w:noHBand="0" w:noVBand="1"/>
      </w:tblPr>
      <w:tblGrid>
        <w:gridCol w:w="9066"/>
      </w:tblGrid>
      <w:tr w:rsidR="005C07AC" w:rsidRPr="00CC658B" w14:paraId="188968DE" w14:textId="77777777" w:rsidTr="000E2EA1">
        <w:tc>
          <w:tcPr>
            <w:tcW w:w="9066" w:type="dxa"/>
          </w:tcPr>
          <w:p w14:paraId="78A978BA" w14:textId="77777777" w:rsidR="005C07AC" w:rsidRPr="00CC658B" w:rsidRDefault="005C07AC" w:rsidP="000E2EA1">
            <w:pPr>
              <w:rPr>
                <w:lang w:eastAsia="fr-LU"/>
              </w:rPr>
            </w:pPr>
          </w:p>
        </w:tc>
      </w:tr>
    </w:tbl>
    <w:p w14:paraId="6A88C96A" w14:textId="77777777" w:rsidR="005C07AC" w:rsidRPr="00CC658B" w:rsidRDefault="005C07AC" w:rsidP="000E2EA1">
      <w:pPr>
        <w:rPr>
          <w:bCs/>
        </w:rPr>
      </w:pPr>
      <w:r w:rsidRPr="00CC658B">
        <w:rPr>
          <w:bCs/>
        </w:rPr>
        <w:t>5.</w:t>
      </w:r>
      <w:r w:rsidRPr="00CC658B">
        <w:rPr>
          <w:bCs/>
        </w:rPr>
        <w:tab/>
      </w:r>
      <w:r w:rsidRPr="00CC658B">
        <w:t>Posouzení metodiky výpočtu a částek, jakož i opatření k zajištění ověření, kvality, sběru a uchování údajů, provedené auditním orgánem nebo auditními orgány:</w:t>
      </w:r>
    </w:p>
    <w:tbl>
      <w:tblPr>
        <w:tblW w:w="0" w:type="auto"/>
        <w:tblInd w:w="562" w:type="dxa"/>
        <w:tblLook w:val="04A0" w:firstRow="1" w:lastRow="0" w:firstColumn="1" w:lastColumn="0" w:noHBand="0" w:noVBand="1"/>
      </w:tblPr>
      <w:tblGrid>
        <w:gridCol w:w="9066"/>
      </w:tblGrid>
      <w:tr w:rsidR="005C07AC" w:rsidRPr="00CC658B" w14:paraId="53065071" w14:textId="77777777" w:rsidTr="000E2EA1">
        <w:tc>
          <w:tcPr>
            <w:tcW w:w="9066" w:type="dxa"/>
          </w:tcPr>
          <w:p w14:paraId="1CA3CD43" w14:textId="77777777" w:rsidR="005C07AC" w:rsidRPr="00CC658B" w:rsidRDefault="005C07AC" w:rsidP="000E2EA1">
            <w:pPr>
              <w:rPr>
                <w:lang w:eastAsia="fr-LU"/>
              </w:rPr>
            </w:pPr>
          </w:p>
        </w:tc>
      </w:tr>
    </w:tbl>
    <w:p w14:paraId="3448D55F" w14:textId="77777777" w:rsidR="005C07AC" w:rsidRPr="00CC658B" w:rsidRDefault="005C07AC" w:rsidP="000E2EA1">
      <w:pPr>
        <w:jc w:val="center"/>
        <w:rPr>
          <w:b/>
          <w:u w:val="single"/>
        </w:rPr>
      </w:pPr>
      <w:r w:rsidRPr="00CC658B">
        <w:br w:type="page"/>
      </w:r>
      <w:bookmarkStart w:id="120" w:name="_Toc106701836"/>
      <w:r w:rsidRPr="00CC658B">
        <w:rPr>
          <w:rStyle w:val="Nadpis2Char"/>
        </w:rPr>
        <w:t>Dodatek 2</w:t>
      </w:r>
      <w:bookmarkEnd w:id="120"/>
      <w:r w:rsidRPr="00CC658B">
        <w:rPr>
          <w:b/>
        </w:rPr>
        <w:t>:</w:t>
      </w:r>
    </w:p>
    <w:p w14:paraId="692E5A93" w14:textId="77777777" w:rsidR="005C07AC" w:rsidRPr="00CC658B" w:rsidRDefault="005C07AC" w:rsidP="000E2EA1">
      <w:pPr>
        <w:jc w:val="center"/>
      </w:pPr>
      <w:r w:rsidRPr="00CC658B">
        <w:t>Příspěvek Unie na základě financování nesouvisejícího s náklady</w:t>
      </w:r>
    </w:p>
    <w:p w14:paraId="3255BB08" w14:textId="77777777" w:rsidR="005C07AC" w:rsidRPr="00CC658B" w:rsidRDefault="005C07AC" w:rsidP="000E2EA1">
      <w:pPr>
        <w:jc w:val="center"/>
        <w:rPr>
          <w:szCs w:val="24"/>
        </w:rPr>
      </w:pPr>
      <w:r w:rsidRPr="00CC658B">
        <w:rPr>
          <w:szCs w:val="24"/>
        </w:rPr>
        <w:t>Šablona pro předkládání údajů k posouzení Komise</w:t>
      </w:r>
    </w:p>
    <w:p w14:paraId="1DF4DE87" w14:textId="77777777" w:rsidR="005C07AC" w:rsidRPr="00CC658B" w:rsidRDefault="005C07AC" w:rsidP="000E2EA1">
      <w:pPr>
        <w:jc w:val="center"/>
        <w:rPr>
          <w:i/>
          <w:szCs w:val="24"/>
        </w:rPr>
      </w:pPr>
      <w:r w:rsidRPr="00CC658B">
        <w:rPr>
          <w:szCs w:val="24"/>
        </w:rPr>
        <w:t>(článek 95 nařízení (EU) 2021/…</w:t>
      </w:r>
      <w:r w:rsidRPr="00CC658B">
        <w:rPr>
          <w:rStyle w:val="Znakapoznpodarou"/>
          <w:rFonts w:asciiTheme="majorBidi" w:eastAsia="Times New Roman" w:hAnsiTheme="majorBidi" w:cstheme="majorBidi"/>
        </w:rPr>
        <w:footnoteReference w:customMarkFollows="1" w:id="8"/>
        <w:t>+</w:t>
      </w:r>
      <w:r w:rsidRPr="00CC658B">
        <w:rPr>
          <w:rFonts w:asciiTheme="majorBidi" w:eastAsia="Times New Roman" w:hAnsiTheme="majorBidi" w:cstheme="majorBidi"/>
        </w:rPr>
        <w:t xml:space="preserve"> (nařízení o společných ustanoveních</w:t>
      </w:r>
      <w:r w:rsidRPr="00CC658B">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C07AC" w:rsidRPr="00CC658B" w14:paraId="3CCE2F41" w14:textId="77777777" w:rsidTr="003379BA">
        <w:tc>
          <w:tcPr>
            <w:tcW w:w="4644" w:type="dxa"/>
            <w:shd w:val="clear" w:color="auto" w:fill="auto"/>
          </w:tcPr>
          <w:p w14:paraId="5609927F" w14:textId="77777777" w:rsidR="005C07AC" w:rsidRPr="00CC658B" w:rsidRDefault="005C07AC" w:rsidP="000E2EA1">
            <w:pPr>
              <w:rPr>
                <w:szCs w:val="24"/>
              </w:rPr>
            </w:pPr>
            <w:r w:rsidRPr="00CC658B">
              <w:t>Datum předložení návrhu</w:t>
            </w:r>
          </w:p>
        </w:tc>
        <w:tc>
          <w:tcPr>
            <w:tcW w:w="4644" w:type="dxa"/>
            <w:shd w:val="clear" w:color="auto" w:fill="auto"/>
          </w:tcPr>
          <w:p w14:paraId="4845E77B" w14:textId="77777777" w:rsidR="005C07AC" w:rsidRPr="00CC658B" w:rsidRDefault="005C07AC" w:rsidP="000E2EA1">
            <w:pPr>
              <w:rPr>
                <w:szCs w:val="24"/>
              </w:rPr>
            </w:pPr>
          </w:p>
        </w:tc>
      </w:tr>
      <w:tr w:rsidR="005C07AC" w:rsidRPr="00CC658B" w14:paraId="21E911A9" w14:textId="77777777" w:rsidTr="003379BA">
        <w:tc>
          <w:tcPr>
            <w:tcW w:w="4644" w:type="dxa"/>
            <w:shd w:val="clear" w:color="auto" w:fill="auto"/>
          </w:tcPr>
          <w:p w14:paraId="4CF794B9" w14:textId="77777777" w:rsidR="005C07AC" w:rsidRPr="00CC658B" w:rsidRDefault="005C07AC" w:rsidP="000E2EA1">
            <w:pPr>
              <w:rPr>
                <w:szCs w:val="24"/>
              </w:rPr>
            </w:pPr>
          </w:p>
        </w:tc>
        <w:tc>
          <w:tcPr>
            <w:tcW w:w="4644" w:type="dxa"/>
            <w:shd w:val="clear" w:color="auto" w:fill="auto"/>
          </w:tcPr>
          <w:p w14:paraId="51115B51" w14:textId="77777777" w:rsidR="005C07AC" w:rsidRPr="00CC658B" w:rsidRDefault="005C07AC" w:rsidP="000E2EA1">
            <w:pPr>
              <w:rPr>
                <w:szCs w:val="24"/>
              </w:rPr>
            </w:pPr>
          </w:p>
        </w:tc>
      </w:tr>
    </w:tbl>
    <w:p w14:paraId="05575511" w14:textId="77777777" w:rsidR="005C07AC" w:rsidRPr="00CC658B" w:rsidRDefault="005C07AC" w:rsidP="000E2EA1">
      <w:pPr>
        <w:rPr>
          <w:rFonts w:eastAsia="Times New Roman"/>
          <w:szCs w:val="24"/>
          <w:lang w:eastAsia="en-GB"/>
        </w:rPr>
      </w:pPr>
      <w:r w:rsidRPr="00CC658B">
        <w:rPr>
          <w:rFonts w:eastAsia="Times New Roman"/>
          <w:szCs w:val="24"/>
          <w:lang w:eastAsia="en-GB"/>
        </w:rPr>
        <w:t>Tento dodatek se nevyžaduje, je-li využito částek financování na úrovni EU, které není spojeno s náklady, zavedeného akty v přenesené pravomoci podle čl. 95 odst. 4 nařízení o společných ustanoveních.</w:t>
      </w:r>
    </w:p>
    <w:p w14:paraId="02672A65" w14:textId="77777777" w:rsidR="005C07AC" w:rsidRPr="00CC658B" w:rsidRDefault="005C07AC" w:rsidP="000E2EA1">
      <w:pPr>
        <w:sectPr w:rsidR="005C07AC" w:rsidRPr="00CC658B" w:rsidSect="003379BA">
          <w:headerReference w:type="even" r:id="rId49"/>
          <w:headerReference w:type="default" r:id="rId50"/>
          <w:footerReference w:type="even" r:id="rId51"/>
          <w:headerReference w:type="first" r:id="rId52"/>
          <w:footerReference w:type="first" r:id="rId53"/>
          <w:footnotePr>
            <w:numRestart w:val="eachPage"/>
          </w:footnotePr>
          <w:pgSz w:w="11906" w:h="16838"/>
          <w:pgMar w:top="1134" w:right="1134" w:bottom="1134" w:left="1134" w:header="567" w:footer="567" w:gutter="0"/>
          <w:cols w:space="708"/>
          <w:docGrid w:linePitch="360"/>
        </w:sectPr>
      </w:pPr>
    </w:p>
    <w:p w14:paraId="4AD22787" w14:textId="77777777" w:rsidR="005C07AC" w:rsidRPr="00CC658B" w:rsidRDefault="005C07AC" w:rsidP="000E2EA1">
      <w:r w:rsidRPr="00CC658B">
        <w:t>A.</w:t>
      </w:r>
      <w:r w:rsidRPr="00CC658B">
        <w:tab/>
        <w:t>Shrnutí hlavních prvků</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064"/>
        <w:gridCol w:w="1291"/>
        <w:gridCol w:w="1578"/>
        <w:gridCol w:w="909"/>
        <w:gridCol w:w="973"/>
        <w:gridCol w:w="1592"/>
        <w:gridCol w:w="861"/>
        <w:gridCol w:w="975"/>
        <w:gridCol w:w="1954"/>
        <w:gridCol w:w="2094"/>
      </w:tblGrid>
      <w:tr w:rsidR="005C07AC" w:rsidRPr="00CC658B" w14:paraId="7D7E63F4" w14:textId="77777777" w:rsidTr="003379BA">
        <w:tc>
          <w:tcPr>
            <w:tcW w:w="367" w:type="pct"/>
          </w:tcPr>
          <w:p w14:paraId="7B4340C8" w14:textId="77777777" w:rsidR="005C07AC" w:rsidRPr="00CC658B" w:rsidRDefault="005C07AC" w:rsidP="000E2EA1">
            <w:pPr>
              <w:rPr>
                <w:szCs w:val="24"/>
              </w:rPr>
            </w:pPr>
            <w:r w:rsidRPr="00CC658B">
              <w:rPr>
                <w:szCs w:val="24"/>
              </w:rPr>
              <w:t>Priorita</w:t>
            </w:r>
          </w:p>
        </w:tc>
        <w:tc>
          <w:tcPr>
            <w:tcW w:w="371" w:type="pct"/>
          </w:tcPr>
          <w:p w14:paraId="5E192839" w14:textId="77777777" w:rsidR="005C07AC" w:rsidRPr="00CC658B" w:rsidRDefault="005C07AC" w:rsidP="000E2EA1">
            <w:pPr>
              <w:rPr>
                <w:szCs w:val="24"/>
              </w:rPr>
            </w:pPr>
            <w:r w:rsidRPr="00CC658B">
              <w:rPr>
                <w:szCs w:val="24"/>
              </w:rPr>
              <w:t>Fond</w:t>
            </w:r>
          </w:p>
        </w:tc>
        <w:tc>
          <w:tcPr>
            <w:tcW w:w="450" w:type="pct"/>
          </w:tcPr>
          <w:p w14:paraId="0628FE62" w14:textId="77777777" w:rsidR="005C07AC" w:rsidRPr="00CC658B" w:rsidRDefault="005C07AC" w:rsidP="000E2EA1">
            <w:pPr>
              <w:rPr>
                <w:szCs w:val="24"/>
              </w:rPr>
            </w:pPr>
            <w:r w:rsidRPr="00CC658B">
              <w:rPr>
                <w:szCs w:val="24"/>
              </w:rPr>
              <w:t>Specifický cíl</w:t>
            </w:r>
          </w:p>
        </w:tc>
        <w:tc>
          <w:tcPr>
            <w:tcW w:w="550" w:type="pct"/>
          </w:tcPr>
          <w:p w14:paraId="6DB3A9C0" w14:textId="77777777" w:rsidR="005C07AC" w:rsidRPr="00CC658B" w:rsidRDefault="005C07AC" w:rsidP="000E2EA1">
            <w:pPr>
              <w:rPr>
                <w:szCs w:val="24"/>
              </w:rPr>
            </w:pPr>
            <w:r w:rsidRPr="00CC658B">
              <w:rPr>
                <w:szCs w:val="24"/>
              </w:rPr>
              <w:t>Částka, na kterou se vztahuje financování nesouvisející s náklady</w:t>
            </w:r>
          </w:p>
        </w:tc>
        <w:tc>
          <w:tcPr>
            <w:tcW w:w="656" w:type="pct"/>
            <w:gridSpan w:val="2"/>
            <w:shd w:val="clear" w:color="auto" w:fill="auto"/>
          </w:tcPr>
          <w:p w14:paraId="208414C7" w14:textId="77777777" w:rsidR="005C07AC" w:rsidRPr="00CC658B" w:rsidRDefault="005C07AC" w:rsidP="000E2EA1">
            <w:pPr>
              <w:rPr>
                <w:szCs w:val="24"/>
              </w:rPr>
            </w:pPr>
            <w:r w:rsidRPr="00CC658B">
              <w:rPr>
                <w:szCs w:val="24"/>
              </w:rPr>
              <w:t>Typ(y) pokryté operace</w:t>
            </w:r>
          </w:p>
        </w:tc>
        <w:tc>
          <w:tcPr>
            <w:tcW w:w="555" w:type="pct"/>
          </w:tcPr>
          <w:p w14:paraId="061DCAAC" w14:textId="77777777" w:rsidR="005C07AC" w:rsidRPr="00CC658B" w:rsidRDefault="005C07AC" w:rsidP="000E2EA1">
            <w:pPr>
              <w:rPr>
                <w:szCs w:val="24"/>
              </w:rPr>
            </w:pPr>
            <w:r w:rsidRPr="00CC658B">
              <w:rPr>
                <w:szCs w:val="24"/>
              </w:rPr>
              <w:t>Podmínky, které mají být splněny / výsledky, kterých má být dosaženo, na jejichž základě dochází k úhradě od Komise</w:t>
            </w:r>
          </w:p>
        </w:tc>
        <w:tc>
          <w:tcPr>
            <w:tcW w:w="640" w:type="pct"/>
            <w:gridSpan w:val="2"/>
            <w:shd w:val="clear" w:color="auto" w:fill="auto"/>
          </w:tcPr>
          <w:p w14:paraId="3FF4DAB0" w14:textId="77777777" w:rsidR="005C07AC" w:rsidRPr="00CC658B" w:rsidRDefault="005C07AC" w:rsidP="000E2EA1">
            <w:pPr>
              <w:rPr>
                <w:szCs w:val="24"/>
              </w:rPr>
            </w:pPr>
            <w:r w:rsidRPr="00CC658B">
              <w:rPr>
                <w:szCs w:val="24"/>
              </w:rPr>
              <w:t>Ukazatel</w:t>
            </w:r>
          </w:p>
        </w:tc>
        <w:tc>
          <w:tcPr>
            <w:tcW w:w="681" w:type="pct"/>
            <w:shd w:val="clear" w:color="auto" w:fill="auto"/>
          </w:tcPr>
          <w:p w14:paraId="2F76603D" w14:textId="77777777" w:rsidR="005C07AC" w:rsidRPr="00CC658B" w:rsidRDefault="005C07AC" w:rsidP="000E2EA1">
            <w:pPr>
              <w:rPr>
                <w:szCs w:val="24"/>
              </w:rPr>
            </w:pPr>
            <w:r w:rsidRPr="00CC658B">
              <w:rPr>
                <w:szCs w:val="24"/>
              </w:rPr>
              <w:t>Jednotka měření pro podmínky, které mají být splněny / výsledky, kterých má být dosaženo, na jejichž základě dochází k úhradě od Komise</w:t>
            </w:r>
          </w:p>
        </w:tc>
        <w:tc>
          <w:tcPr>
            <w:tcW w:w="730" w:type="pct"/>
          </w:tcPr>
          <w:p w14:paraId="6B56D6E1" w14:textId="77777777" w:rsidR="005C07AC" w:rsidRPr="00CC658B" w:rsidRDefault="005C07AC" w:rsidP="000E2EA1">
            <w:pPr>
              <w:rPr>
                <w:szCs w:val="24"/>
                <w:u w:val="single"/>
              </w:rPr>
            </w:pPr>
            <w:r w:rsidRPr="00CC658B">
              <w:rPr>
                <w:szCs w:val="24"/>
              </w:rPr>
              <w:t>Předpokládaný typ úhrady a metoda úhrady použitá k úhradě příjemci nebo příjemcům</w:t>
            </w:r>
          </w:p>
        </w:tc>
      </w:tr>
      <w:tr w:rsidR="005C07AC" w:rsidRPr="00CC658B" w14:paraId="7E08AF83" w14:textId="77777777" w:rsidTr="003379BA">
        <w:tc>
          <w:tcPr>
            <w:tcW w:w="367" w:type="pct"/>
          </w:tcPr>
          <w:p w14:paraId="74CD8F55" w14:textId="77777777" w:rsidR="005C07AC" w:rsidRPr="00CC658B" w:rsidRDefault="005C07AC" w:rsidP="000E2EA1">
            <w:pPr>
              <w:rPr>
                <w:color w:val="7F7F7F"/>
                <w:szCs w:val="24"/>
              </w:rPr>
            </w:pPr>
          </w:p>
        </w:tc>
        <w:tc>
          <w:tcPr>
            <w:tcW w:w="371" w:type="pct"/>
          </w:tcPr>
          <w:p w14:paraId="0D00AE49" w14:textId="77777777" w:rsidR="005C07AC" w:rsidRPr="00CC658B" w:rsidRDefault="005C07AC" w:rsidP="000E2EA1">
            <w:pPr>
              <w:rPr>
                <w:color w:val="7F7F7F"/>
                <w:szCs w:val="24"/>
              </w:rPr>
            </w:pPr>
          </w:p>
        </w:tc>
        <w:tc>
          <w:tcPr>
            <w:tcW w:w="450" w:type="pct"/>
          </w:tcPr>
          <w:p w14:paraId="6E2AEA7A" w14:textId="77777777" w:rsidR="005C07AC" w:rsidRPr="00CC658B" w:rsidRDefault="005C07AC" w:rsidP="000E2EA1">
            <w:pPr>
              <w:rPr>
                <w:color w:val="7F7F7F"/>
                <w:szCs w:val="24"/>
              </w:rPr>
            </w:pPr>
          </w:p>
        </w:tc>
        <w:tc>
          <w:tcPr>
            <w:tcW w:w="550" w:type="pct"/>
          </w:tcPr>
          <w:p w14:paraId="7F7240DA" w14:textId="77777777" w:rsidR="005C07AC" w:rsidRPr="00CC658B" w:rsidRDefault="005C07AC" w:rsidP="000E2EA1">
            <w:pPr>
              <w:rPr>
                <w:color w:val="7F7F7F"/>
                <w:szCs w:val="24"/>
              </w:rPr>
            </w:pPr>
          </w:p>
        </w:tc>
        <w:tc>
          <w:tcPr>
            <w:tcW w:w="317" w:type="pct"/>
            <w:shd w:val="clear" w:color="auto" w:fill="auto"/>
          </w:tcPr>
          <w:p w14:paraId="5D2EF92F" w14:textId="77777777" w:rsidR="005C07AC" w:rsidRPr="00CC658B" w:rsidRDefault="005C07AC" w:rsidP="000E2EA1">
            <w:pPr>
              <w:rPr>
                <w:szCs w:val="24"/>
              </w:rPr>
            </w:pPr>
            <w:r w:rsidRPr="00CC658B">
              <w:rPr>
                <w:szCs w:val="24"/>
              </w:rPr>
              <w:t>Kód</w:t>
            </w:r>
            <w:r w:rsidRPr="00CC658B">
              <w:rPr>
                <w:rStyle w:val="Znakapoznpodarou"/>
                <w:szCs w:val="24"/>
              </w:rPr>
              <w:footnoteReference w:id="9"/>
            </w:r>
          </w:p>
        </w:tc>
        <w:tc>
          <w:tcPr>
            <w:tcW w:w="339" w:type="pct"/>
          </w:tcPr>
          <w:p w14:paraId="6E1A6201" w14:textId="77777777" w:rsidR="005C07AC" w:rsidRPr="00CC658B" w:rsidRDefault="005C07AC" w:rsidP="000E2EA1">
            <w:pPr>
              <w:rPr>
                <w:szCs w:val="24"/>
              </w:rPr>
            </w:pPr>
            <w:r w:rsidRPr="00CC658B">
              <w:rPr>
                <w:szCs w:val="24"/>
              </w:rPr>
              <w:t>Popis</w:t>
            </w:r>
          </w:p>
        </w:tc>
        <w:tc>
          <w:tcPr>
            <w:tcW w:w="555" w:type="pct"/>
          </w:tcPr>
          <w:p w14:paraId="052EA9B7" w14:textId="77777777" w:rsidR="005C07AC" w:rsidRPr="00CC658B" w:rsidRDefault="005C07AC" w:rsidP="000E2EA1">
            <w:pPr>
              <w:rPr>
                <w:szCs w:val="24"/>
              </w:rPr>
            </w:pPr>
          </w:p>
        </w:tc>
        <w:tc>
          <w:tcPr>
            <w:tcW w:w="300" w:type="pct"/>
            <w:shd w:val="clear" w:color="auto" w:fill="auto"/>
          </w:tcPr>
          <w:p w14:paraId="6A3193F1" w14:textId="77777777" w:rsidR="005C07AC" w:rsidRPr="00CC658B" w:rsidRDefault="005C07AC" w:rsidP="000E2EA1">
            <w:pPr>
              <w:rPr>
                <w:szCs w:val="24"/>
              </w:rPr>
            </w:pPr>
            <w:r w:rsidRPr="00CC658B">
              <w:rPr>
                <w:szCs w:val="24"/>
              </w:rPr>
              <w:t>Kód</w:t>
            </w:r>
            <w:r w:rsidRPr="00CC658B">
              <w:rPr>
                <w:rStyle w:val="Znakapoznpodarou"/>
                <w:szCs w:val="24"/>
              </w:rPr>
              <w:footnoteReference w:id="10"/>
            </w:r>
            <w:r w:rsidRPr="00CC658B">
              <w:rPr>
                <w:szCs w:val="24"/>
              </w:rPr>
              <w:t xml:space="preserve"> </w:t>
            </w:r>
          </w:p>
        </w:tc>
        <w:tc>
          <w:tcPr>
            <w:tcW w:w="340" w:type="pct"/>
          </w:tcPr>
          <w:p w14:paraId="0B0562D0" w14:textId="77777777" w:rsidR="005C07AC" w:rsidRPr="00CC658B" w:rsidRDefault="005C07AC" w:rsidP="000E2EA1">
            <w:pPr>
              <w:rPr>
                <w:szCs w:val="24"/>
              </w:rPr>
            </w:pPr>
            <w:r w:rsidRPr="00CC658B">
              <w:rPr>
                <w:szCs w:val="24"/>
              </w:rPr>
              <w:t>Popis</w:t>
            </w:r>
          </w:p>
        </w:tc>
        <w:tc>
          <w:tcPr>
            <w:tcW w:w="681" w:type="pct"/>
          </w:tcPr>
          <w:p w14:paraId="68AC8C5E" w14:textId="77777777" w:rsidR="005C07AC" w:rsidRPr="00CC658B" w:rsidRDefault="005C07AC" w:rsidP="000E2EA1">
            <w:pPr>
              <w:rPr>
                <w:szCs w:val="24"/>
              </w:rPr>
            </w:pPr>
          </w:p>
        </w:tc>
        <w:tc>
          <w:tcPr>
            <w:tcW w:w="730" w:type="pct"/>
            <w:shd w:val="clear" w:color="auto" w:fill="auto"/>
          </w:tcPr>
          <w:p w14:paraId="3E91E4F0" w14:textId="77777777" w:rsidR="005C07AC" w:rsidRPr="00CC658B" w:rsidRDefault="005C07AC" w:rsidP="000E2EA1">
            <w:pPr>
              <w:rPr>
                <w:szCs w:val="24"/>
              </w:rPr>
            </w:pPr>
          </w:p>
        </w:tc>
      </w:tr>
      <w:tr w:rsidR="005C07AC" w:rsidRPr="00CC658B" w14:paraId="55F636B7" w14:textId="77777777" w:rsidTr="003379BA">
        <w:tc>
          <w:tcPr>
            <w:tcW w:w="367" w:type="pct"/>
          </w:tcPr>
          <w:p w14:paraId="2E423D1C" w14:textId="77777777" w:rsidR="005C07AC" w:rsidRPr="00CC658B" w:rsidRDefault="005C07AC" w:rsidP="000E2EA1">
            <w:pPr>
              <w:rPr>
                <w:color w:val="7F7F7F"/>
                <w:szCs w:val="24"/>
              </w:rPr>
            </w:pPr>
          </w:p>
        </w:tc>
        <w:tc>
          <w:tcPr>
            <w:tcW w:w="371" w:type="pct"/>
          </w:tcPr>
          <w:p w14:paraId="3E2F3337" w14:textId="77777777" w:rsidR="005C07AC" w:rsidRPr="00CC658B" w:rsidRDefault="005C07AC" w:rsidP="000E2EA1">
            <w:pPr>
              <w:rPr>
                <w:color w:val="7F7F7F"/>
                <w:szCs w:val="24"/>
              </w:rPr>
            </w:pPr>
          </w:p>
        </w:tc>
        <w:tc>
          <w:tcPr>
            <w:tcW w:w="450" w:type="pct"/>
          </w:tcPr>
          <w:p w14:paraId="33CC88DE" w14:textId="77777777" w:rsidR="005C07AC" w:rsidRPr="00CC658B" w:rsidRDefault="005C07AC" w:rsidP="000E2EA1">
            <w:pPr>
              <w:rPr>
                <w:color w:val="7F7F7F"/>
                <w:szCs w:val="24"/>
              </w:rPr>
            </w:pPr>
          </w:p>
        </w:tc>
        <w:tc>
          <w:tcPr>
            <w:tcW w:w="550" w:type="pct"/>
          </w:tcPr>
          <w:p w14:paraId="48AB75DA" w14:textId="77777777" w:rsidR="005C07AC" w:rsidRPr="00CC658B" w:rsidRDefault="005C07AC" w:rsidP="000E2EA1">
            <w:pPr>
              <w:rPr>
                <w:color w:val="7F7F7F"/>
                <w:szCs w:val="24"/>
              </w:rPr>
            </w:pPr>
          </w:p>
        </w:tc>
        <w:tc>
          <w:tcPr>
            <w:tcW w:w="317" w:type="pct"/>
            <w:shd w:val="clear" w:color="auto" w:fill="auto"/>
          </w:tcPr>
          <w:p w14:paraId="74D517CA" w14:textId="77777777" w:rsidR="005C07AC" w:rsidRPr="00CC658B" w:rsidRDefault="005C07AC" w:rsidP="000E2EA1">
            <w:pPr>
              <w:rPr>
                <w:color w:val="7F7F7F"/>
                <w:szCs w:val="24"/>
              </w:rPr>
            </w:pPr>
          </w:p>
        </w:tc>
        <w:tc>
          <w:tcPr>
            <w:tcW w:w="339" w:type="pct"/>
          </w:tcPr>
          <w:p w14:paraId="2DFE9A4B" w14:textId="77777777" w:rsidR="005C07AC" w:rsidRPr="00CC658B" w:rsidRDefault="005C07AC" w:rsidP="000E2EA1">
            <w:pPr>
              <w:rPr>
                <w:color w:val="7F7F7F"/>
                <w:szCs w:val="24"/>
              </w:rPr>
            </w:pPr>
          </w:p>
        </w:tc>
        <w:tc>
          <w:tcPr>
            <w:tcW w:w="555" w:type="pct"/>
          </w:tcPr>
          <w:p w14:paraId="1B71F71B" w14:textId="77777777" w:rsidR="005C07AC" w:rsidRPr="00CC658B" w:rsidRDefault="005C07AC" w:rsidP="000E2EA1">
            <w:pPr>
              <w:rPr>
                <w:color w:val="7F7F7F"/>
                <w:szCs w:val="24"/>
              </w:rPr>
            </w:pPr>
          </w:p>
        </w:tc>
        <w:tc>
          <w:tcPr>
            <w:tcW w:w="300" w:type="pct"/>
            <w:shd w:val="clear" w:color="auto" w:fill="auto"/>
          </w:tcPr>
          <w:p w14:paraId="7E2181B3" w14:textId="77777777" w:rsidR="005C07AC" w:rsidRPr="00CC658B" w:rsidRDefault="005C07AC" w:rsidP="000E2EA1">
            <w:pPr>
              <w:rPr>
                <w:color w:val="7F7F7F"/>
                <w:szCs w:val="24"/>
              </w:rPr>
            </w:pPr>
          </w:p>
        </w:tc>
        <w:tc>
          <w:tcPr>
            <w:tcW w:w="340" w:type="pct"/>
          </w:tcPr>
          <w:p w14:paraId="6679A763" w14:textId="77777777" w:rsidR="005C07AC" w:rsidRPr="00CC658B" w:rsidRDefault="005C07AC" w:rsidP="000E2EA1">
            <w:pPr>
              <w:rPr>
                <w:color w:val="7F7F7F"/>
                <w:szCs w:val="24"/>
              </w:rPr>
            </w:pPr>
          </w:p>
        </w:tc>
        <w:tc>
          <w:tcPr>
            <w:tcW w:w="681" w:type="pct"/>
          </w:tcPr>
          <w:p w14:paraId="64176870" w14:textId="77777777" w:rsidR="005C07AC" w:rsidRPr="00CC658B" w:rsidRDefault="005C07AC" w:rsidP="000E2EA1">
            <w:pPr>
              <w:rPr>
                <w:color w:val="7F7F7F"/>
                <w:szCs w:val="24"/>
              </w:rPr>
            </w:pPr>
          </w:p>
        </w:tc>
        <w:tc>
          <w:tcPr>
            <w:tcW w:w="730" w:type="pct"/>
            <w:shd w:val="clear" w:color="auto" w:fill="auto"/>
          </w:tcPr>
          <w:p w14:paraId="710E8AF8" w14:textId="77777777" w:rsidR="005C07AC" w:rsidRPr="00CC658B" w:rsidRDefault="005C07AC" w:rsidP="000E2EA1">
            <w:pPr>
              <w:rPr>
                <w:color w:val="7F7F7F"/>
                <w:szCs w:val="24"/>
              </w:rPr>
            </w:pPr>
          </w:p>
        </w:tc>
      </w:tr>
      <w:tr w:rsidR="005C07AC" w:rsidRPr="00CC658B" w14:paraId="5372B481" w14:textId="77777777" w:rsidTr="003379BA">
        <w:tc>
          <w:tcPr>
            <w:tcW w:w="367" w:type="pct"/>
          </w:tcPr>
          <w:p w14:paraId="619DF69A" w14:textId="77777777" w:rsidR="005C07AC" w:rsidRPr="00CC658B" w:rsidRDefault="005C07AC" w:rsidP="000E2EA1">
            <w:pPr>
              <w:rPr>
                <w:color w:val="7F7F7F"/>
                <w:szCs w:val="24"/>
              </w:rPr>
            </w:pPr>
          </w:p>
        </w:tc>
        <w:tc>
          <w:tcPr>
            <w:tcW w:w="371" w:type="pct"/>
          </w:tcPr>
          <w:p w14:paraId="040A4FE9" w14:textId="77777777" w:rsidR="005C07AC" w:rsidRPr="00CC658B" w:rsidRDefault="005C07AC" w:rsidP="000E2EA1">
            <w:pPr>
              <w:rPr>
                <w:color w:val="7F7F7F"/>
                <w:szCs w:val="24"/>
              </w:rPr>
            </w:pPr>
          </w:p>
        </w:tc>
        <w:tc>
          <w:tcPr>
            <w:tcW w:w="450" w:type="pct"/>
          </w:tcPr>
          <w:p w14:paraId="1AA84895" w14:textId="77777777" w:rsidR="005C07AC" w:rsidRPr="00CC658B" w:rsidRDefault="005C07AC" w:rsidP="000E2EA1">
            <w:pPr>
              <w:rPr>
                <w:color w:val="7F7F7F"/>
                <w:szCs w:val="24"/>
              </w:rPr>
            </w:pPr>
          </w:p>
        </w:tc>
        <w:tc>
          <w:tcPr>
            <w:tcW w:w="550" w:type="pct"/>
          </w:tcPr>
          <w:p w14:paraId="44F532AD" w14:textId="77777777" w:rsidR="005C07AC" w:rsidRPr="00CC658B" w:rsidRDefault="005C07AC" w:rsidP="000E2EA1">
            <w:pPr>
              <w:rPr>
                <w:color w:val="7F7F7F"/>
                <w:szCs w:val="24"/>
              </w:rPr>
            </w:pPr>
          </w:p>
        </w:tc>
        <w:tc>
          <w:tcPr>
            <w:tcW w:w="317" w:type="pct"/>
            <w:shd w:val="clear" w:color="auto" w:fill="auto"/>
          </w:tcPr>
          <w:p w14:paraId="0DA5F9AE" w14:textId="77777777" w:rsidR="005C07AC" w:rsidRPr="00CC658B" w:rsidRDefault="005C07AC" w:rsidP="000E2EA1">
            <w:pPr>
              <w:rPr>
                <w:color w:val="7F7F7F"/>
                <w:szCs w:val="24"/>
              </w:rPr>
            </w:pPr>
          </w:p>
        </w:tc>
        <w:tc>
          <w:tcPr>
            <w:tcW w:w="339" w:type="pct"/>
          </w:tcPr>
          <w:p w14:paraId="33685217" w14:textId="77777777" w:rsidR="005C07AC" w:rsidRPr="00CC658B" w:rsidRDefault="005C07AC" w:rsidP="000E2EA1">
            <w:pPr>
              <w:rPr>
                <w:color w:val="7F7F7F"/>
                <w:szCs w:val="24"/>
              </w:rPr>
            </w:pPr>
          </w:p>
        </w:tc>
        <w:tc>
          <w:tcPr>
            <w:tcW w:w="555" w:type="pct"/>
          </w:tcPr>
          <w:p w14:paraId="442219F1" w14:textId="77777777" w:rsidR="005C07AC" w:rsidRPr="00CC658B" w:rsidRDefault="005C07AC" w:rsidP="000E2EA1">
            <w:pPr>
              <w:rPr>
                <w:color w:val="7F7F7F"/>
                <w:szCs w:val="24"/>
              </w:rPr>
            </w:pPr>
          </w:p>
        </w:tc>
        <w:tc>
          <w:tcPr>
            <w:tcW w:w="300" w:type="pct"/>
            <w:shd w:val="clear" w:color="auto" w:fill="auto"/>
          </w:tcPr>
          <w:p w14:paraId="6B4A075E" w14:textId="77777777" w:rsidR="005C07AC" w:rsidRPr="00CC658B" w:rsidRDefault="005C07AC" w:rsidP="000E2EA1">
            <w:pPr>
              <w:rPr>
                <w:color w:val="7F7F7F"/>
                <w:szCs w:val="24"/>
              </w:rPr>
            </w:pPr>
          </w:p>
        </w:tc>
        <w:tc>
          <w:tcPr>
            <w:tcW w:w="340" w:type="pct"/>
          </w:tcPr>
          <w:p w14:paraId="120992AB" w14:textId="77777777" w:rsidR="005C07AC" w:rsidRPr="00CC658B" w:rsidRDefault="005C07AC" w:rsidP="000E2EA1">
            <w:pPr>
              <w:rPr>
                <w:color w:val="7F7F7F"/>
                <w:szCs w:val="24"/>
              </w:rPr>
            </w:pPr>
          </w:p>
        </w:tc>
        <w:tc>
          <w:tcPr>
            <w:tcW w:w="681" w:type="pct"/>
          </w:tcPr>
          <w:p w14:paraId="144C64CB" w14:textId="77777777" w:rsidR="005C07AC" w:rsidRPr="00CC658B" w:rsidRDefault="005C07AC" w:rsidP="000E2EA1">
            <w:pPr>
              <w:rPr>
                <w:color w:val="7F7F7F"/>
                <w:szCs w:val="24"/>
              </w:rPr>
            </w:pPr>
          </w:p>
        </w:tc>
        <w:tc>
          <w:tcPr>
            <w:tcW w:w="730" w:type="pct"/>
            <w:shd w:val="clear" w:color="auto" w:fill="auto"/>
          </w:tcPr>
          <w:p w14:paraId="51C37BD6" w14:textId="77777777" w:rsidR="005C07AC" w:rsidRPr="00CC658B" w:rsidRDefault="005C07AC" w:rsidP="000E2EA1">
            <w:pPr>
              <w:rPr>
                <w:color w:val="7F7F7F"/>
                <w:szCs w:val="24"/>
              </w:rPr>
            </w:pPr>
          </w:p>
        </w:tc>
      </w:tr>
      <w:tr w:rsidR="005C07AC" w:rsidRPr="00CC658B" w14:paraId="59846C07" w14:textId="77777777" w:rsidTr="003379BA">
        <w:tc>
          <w:tcPr>
            <w:tcW w:w="367" w:type="pct"/>
          </w:tcPr>
          <w:p w14:paraId="7283AB0D" w14:textId="77777777" w:rsidR="005C07AC" w:rsidRPr="00CC658B" w:rsidRDefault="005C07AC" w:rsidP="000E2EA1">
            <w:pPr>
              <w:rPr>
                <w:szCs w:val="24"/>
              </w:rPr>
            </w:pPr>
          </w:p>
        </w:tc>
        <w:tc>
          <w:tcPr>
            <w:tcW w:w="371" w:type="pct"/>
          </w:tcPr>
          <w:p w14:paraId="40460B08" w14:textId="77777777" w:rsidR="005C07AC" w:rsidRPr="00CC658B" w:rsidRDefault="005C07AC" w:rsidP="000E2EA1">
            <w:pPr>
              <w:rPr>
                <w:szCs w:val="24"/>
              </w:rPr>
            </w:pPr>
          </w:p>
        </w:tc>
        <w:tc>
          <w:tcPr>
            <w:tcW w:w="450" w:type="pct"/>
          </w:tcPr>
          <w:p w14:paraId="5A220EBE" w14:textId="77777777" w:rsidR="005C07AC" w:rsidRPr="00CC658B" w:rsidRDefault="005C07AC" w:rsidP="000E2EA1">
            <w:pPr>
              <w:rPr>
                <w:szCs w:val="24"/>
              </w:rPr>
            </w:pPr>
          </w:p>
        </w:tc>
        <w:tc>
          <w:tcPr>
            <w:tcW w:w="550" w:type="pct"/>
          </w:tcPr>
          <w:p w14:paraId="679C6AE2" w14:textId="77777777" w:rsidR="005C07AC" w:rsidRPr="00CC658B" w:rsidRDefault="005C07AC" w:rsidP="000E2EA1">
            <w:pPr>
              <w:rPr>
                <w:szCs w:val="24"/>
              </w:rPr>
            </w:pPr>
          </w:p>
        </w:tc>
        <w:tc>
          <w:tcPr>
            <w:tcW w:w="317" w:type="pct"/>
            <w:shd w:val="clear" w:color="auto" w:fill="auto"/>
          </w:tcPr>
          <w:p w14:paraId="76BD5476" w14:textId="77777777" w:rsidR="005C07AC" w:rsidRPr="00CC658B" w:rsidRDefault="005C07AC" w:rsidP="000E2EA1">
            <w:pPr>
              <w:rPr>
                <w:szCs w:val="24"/>
              </w:rPr>
            </w:pPr>
          </w:p>
        </w:tc>
        <w:tc>
          <w:tcPr>
            <w:tcW w:w="339" w:type="pct"/>
          </w:tcPr>
          <w:p w14:paraId="585E3671" w14:textId="77777777" w:rsidR="005C07AC" w:rsidRPr="00CC658B" w:rsidRDefault="005C07AC" w:rsidP="000E2EA1">
            <w:pPr>
              <w:rPr>
                <w:szCs w:val="24"/>
              </w:rPr>
            </w:pPr>
          </w:p>
        </w:tc>
        <w:tc>
          <w:tcPr>
            <w:tcW w:w="555" w:type="pct"/>
          </w:tcPr>
          <w:p w14:paraId="315B6564" w14:textId="77777777" w:rsidR="005C07AC" w:rsidRPr="00CC658B" w:rsidRDefault="005C07AC" w:rsidP="000E2EA1">
            <w:pPr>
              <w:rPr>
                <w:szCs w:val="24"/>
              </w:rPr>
            </w:pPr>
          </w:p>
        </w:tc>
        <w:tc>
          <w:tcPr>
            <w:tcW w:w="300" w:type="pct"/>
            <w:shd w:val="clear" w:color="auto" w:fill="auto"/>
          </w:tcPr>
          <w:p w14:paraId="1A4D8D17" w14:textId="77777777" w:rsidR="005C07AC" w:rsidRPr="00CC658B" w:rsidRDefault="005C07AC" w:rsidP="000E2EA1">
            <w:pPr>
              <w:rPr>
                <w:szCs w:val="24"/>
              </w:rPr>
            </w:pPr>
          </w:p>
        </w:tc>
        <w:tc>
          <w:tcPr>
            <w:tcW w:w="340" w:type="pct"/>
          </w:tcPr>
          <w:p w14:paraId="2C2A6414" w14:textId="77777777" w:rsidR="005C07AC" w:rsidRPr="00CC658B" w:rsidRDefault="005C07AC" w:rsidP="000E2EA1">
            <w:pPr>
              <w:rPr>
                <w:szCs w:val="24"/>
              </w:rPr>
            </w:pPr>
          </w:p>
        </w:tc>
        <w:tc>
          <w:tcPr>
            <w:tcW w:w="681" w:type="pct"/>
          </w:tcPr>
          <w:p w14:paraId="714E19FF" w14:textId="77777777" w:rsidR="005C07AC" w:rsidRPr="00CC658B" w:rsidRDefault="005C07AC" w:rsidP="000E2EA1">
            <w:pPr>
              <w:rPr>
                <w:szCs w:val="24"/>
              </w:rPr>
            </w:pPr>
          </w:p>
        </w:tc>
        <w:tc>
          <w:tcPr>
            <w:tcW w:w="730" w:type="pct"/>
            <w:shd w:val="clear" w:color="auto" w:fill="auto"/>
          </w:tcPr>
          <w:p w14:paraId="5C483775" w14:textId="77777777" w:rsidR="005C07AC" w:rsidRPr="00CC658B" w:rsidRDefault="005C07AC" w:rsidP="000E2EA1">
            <w:pPr>
              <w:rPr>
                <w:szCs w:val="24"/>
              </w:rPr>
            </w:pPr>
          </w:p>
        </w:tc>
      </w:tr>
      <w:tr w:rsidR="005C07AC" w:rsidRPr="00CC658B" w14:paraId="265BE7A7" w14:textId="77777777" w:rsidTr="003379BA">
        <w:tc>
          <w:tcPr>
            <w:tcW w:w="367" w:type="pct"/>
          </w:tcPr>
          <w:p w14:paraId="4831314B" w14:textId="77777777" w:rsidR="005C07AC" w:rsidRPr="00CC658B" w:rsidRDefault="005C07AC" w:rsidP="000E2EA1">
            <w:pPr>
              <w:rPr>
                <w:szCs w:val="24"/>
              </w:rPr>
            </w:pPr>
          </w:p>
        </w:tc>
        <w:tc>
          <w:tcPr>
            <w:tcW w:w="371" w:type="pct"/>
          </w:tcPr>
          <w:p w14:paraId="223CE18A" w14:textId="77777777" w:rsidR="005C07AC" w:rsidRPr="00CC658B" w:rsidRDefault="005C07AC" w:rsidP="000E2EA1">
            <w:pPr>
              <w:rPr>
                <w:szCs w:val="24"/>
              </w:rPr>
            </w:pPr>
          </w:p>
        </w:tc>
        <w:tc>
          <w:tcPr>
            <w:tcW w:w="450" w:type="pct"/>
          </w:tcPr>
          <w:p w14:paraId="14A53610" w14:textId="77777777" w:rsidR="005C07AC" w:rsidRPr="00CC658B" w:rsidRDefault="005C07AC" w:rsidP="000E2EA1">
            <w:pPr>
              <w:rPr>
                <w:szCs w:val="24"/>
              </w:rPr>
            </w:pPr>
          </w:p>
        </w:tc>
        <w:tc>
          <w:tcPr>
            <w:tcW w:w="550" w:type="pct"/>
          </w:tcPr>
          <w:p w14:paraId="2117CFDE" w14:textId="77777777" w:rsidR="005C07AC" w:rsidRPr="00CC658B" w:rsidRDefault="005C07AC" w:rsidP="000E2EA1">
            <w:pPr>
              <w:rPr>
                <w:szCs w:val="24"/>
              </w:rPr>
            </w:pPr>
          </w:p>
        </w:tc>
        <w:tc>
          <w:tcPr>
            <w:tcW w:w="317" w:type="pct"/>
            <w:shd w:val="clear" w:color="auto" w:fill="auto"/>
          </w:tcPr>
          <w:p w14:paraId="298E3923" w14:textId="77777777" w:rsidR="005C07AC" w:rsidRPr="00CC658B" w:rsidRDefault="005C07AC" w:rsidP="000E2EA1">
            <w:pPr>
              <w:rPr>
                <w:szCs w:val="24"/>
              </w:rPr>
            </w:pPr>
          </w:p>
        </w:tc>
        <w:tc>
          <w:tcPr>
            <w:tcW w:w="339" w:type="pct"/>
          </w:tcPr>
          <w:p w14:paraId="5032C41D" w14:textId="77777777" w:rsidR="005C07AC" w:rsidRPr="00CC658B" w:rsidRDefault="005C07AC" w:rsidP="000E2EA1">
            <w:pPr>
              <w:rPr>
                <w:szCs w:val="24"/>
              </w:rPr>
            </w:pPr>
          </w:p>
        </w:tc>
        <w:tc>
          <w:tcPr>
            <w:tcW w:w="555" w:type="pct"/>
          </w:tcPr>
          <w:p w14:paraId="469A628E" w14:textId="77777777" w:rsidR="005C07AC" w:rsidRPr="00CC658B" w:rsidRDefault="005C07AC" w:rsidP="000E2EA1">
            <w:pPr>
              <w:rPr>
                <w:szCs w:val="24"/>
              </w:rPr>
            </w:pPr>
          </w:p>
        </w:tc>
        <w:tc>
          <w:tcPr>
            <w:tcW w:w="300" w:type="pct"/>
            <w:shd w:val="clear" w:color="auto" w:fill="auto"/>
          </w:tcPr>
          <w:p w14:paraId="2BC3A925" w14:textId="77777777" w:rsidR="005C07AC" w:rsidRPr="00CC658B" w:rsidRDefault="005C07AC" w:rsidP="000E2EA1">
            <w:pPr>
              <w:rPr>
                <w:szCs w:val="24"/>
              </w:rPr>
            </w:pPr>
          </w:p>
        </w:tc>
        <w:tc>
          <w:tcPr>
            <w:tcW w:w="340" w:type="pct"/>
          </w:tcPr>
          <w:p w14:paraId="0C3CB5D4" w14:textId="77777777" w:rsidR="005C07AC" w:rsidRPr="00CC658B" w:rsidRDefault="005C07AC" w:rsidP="000E2EA1">
            <w:pPr>
              <w:rPr>
                <w:szCs w:val="24"/>
              </w:rPr>
            </w:pPr>
          </w:p>
        </w:tc>
        <w:tc>
          <w:tcPr>
            <w:tcW w:w="681" w:type="pct"/>
          </w:tcPr>
          <w:p w14:paraId="10184123" w14:textId="77777777" w:rsidR="005C07AC" w:rsidRPr="00CC658B" w:rsidRDefault="005C07AC" w:rsidP="000E2EA1">
            <w:pPr>
              <w:rPr>
                <w:szCs w:val="24"/>
              </w:rPr>
            </w:pPr>
          </w:p>
        </w:tc>
        <w:tc>
          <w:tcPr>
            <w:tcW w:w="730" w:type="pct"/>
            <w:shd w:val="clear" w:color="auto" w:fill="auto"/>
          </w:tcPr>
          <w:p w14:paraId="0D879B42" w14:textId="77777777" w:rsidR="005C07AC" w:rsidRPr="00CC658B" w:rsidRDefault="005C07AC" w:rsidP="000E2EA1">
            <w:pPr>
              <w:rPr>
                <w:szCs w:val="24"/>
              </w:rPr>
            </w:pPr>
          </w:p>
        </w:tc>
      </w:tr>
      <w:tr w:rsidR="005C07AC" w:rsidRPr="00CC658B" w14:paraId="7753AE6E" w14:textId="77777777" w:rsidTr="003379BA">
        <w:tc>
          <w:tcPr>
            <w:tcW w:w="367" w:type="pct"/>
          </w:tcPr>
          <w:p w14:paraId="2ED2BFBF" w14:textId="77777777" w:rsidR="005C07AC" w:rsidRPr="00CC658B" w:rsidRDefault="005C07AC" w:rsidP="000E2EA1">
            <w:pPr>
              <w:rPr>
                <w:szCs w:val="24"/>
              </w:rPr>
            </w:pPr>
          </w:p>
        </w:tc>
        <w:tc>
          <w:tcPr>
            <w:tcW w:w="371" w:type="pct"/>
          </w:tcPr>
          <w:p w14:paraId="6612C033" w14:textId="77777777" w:rsidR="005C07AC" w:rsidRPr="00CC658B" w:rsidRDefault="005C07AC" w:rsidP="000E2EA1">
            <w:pPr>
              <w:rPr>
                <w:szCs w:val="24"/>
              </w:rPr>
            </w:pPr>
          </w:p>
        </w:tc>
        <w:tc>
          <w:tcPr>
            <w:tcW w:w="450" w:type="pct"/>
          </w:tcPr>
          <w:p w14:paraId="78645F1B" w14:textId="77777777" w:rsidR="005C07AC" w:rsidRPr="00CC658B" w:rsidRDefault="005C07AC" w:rsidP="000E2EA1">
            <w:pPr>
              <w:rPr>
                <w:szCs w:val="24"/>
              </w:rPr>
            </w:pPr>
          </w:p>
        </w:tc>
        <w:tc>
          <w:tcPr>
            <w:tcW w:w="550" w:type="pct"/>
          </w:tcPr>
          <w:p w14:paraId="3DA1954E" w14:textId="77777777" w:rsidR="005C07AC" w:rsidRPr="00CC658B" w:rsidRDefault="005C07AC" w:rsidP="000E2EA1">
            <w:pPr>
              <w:rPr>
                <w:szCs w:val="24"/>
              </w:rPr>
            </w:pPr>
          </w:p>
        </w:tc>
        <w:tc>
          <w:tcPr>
            <w:tcW w:w="317" w:type="pct"/>
            <w:shd w:val="clear" w:color="auto" w:fill="auto"/>
          </w:tcPr>
          <w:p w14:paraId="7AE9ACF8" w14:textId="77777777" w:rsidR="005C07AC" w:rsidRPr="00CC658B" w:rsidRDefault="005C07AC" w:rsidP="000E2EA1">
            <w:pPr>
              <w:rPr>
                <w:szCs w:val="24"/>
              </w:rPr>
            </w:pPr>
          </w:p>
        </w:tc>
        <w:tc>
          <w:tcPr>
            <w:tcW w:w="339" w:type="pct"/>
          </w:tcPr>
          <w:p w14:paraId="719DABEA" w14:textId="77777777" w:rsidR="005C07AC" w:rsidRPr="00CC658B" w:rsidRDefault="005C07AC" w:rsidP="000E2EA1">
            <w:pPr>
              <w:rPr>
                <w:szCs w:val="24"/>
              </w:rPr>
            </w:pPr>
          </w:p>
        </w:tc>
        <w:tc>
          <w:tcPr>
            <w:tcW w:w="555" w:type="pct"/>
          </w:tcPr>
          <w:p w14:paraId="48D919BB" w14:textId="77777777" w:rsidR="005C07AC" w:rsidRPr="00CC658B" w:rsidRDefault="005C07AC" w:rsidP="000E2EA1">
            <w:pPr>
              <w:rPr>
                <w:szCs w:val="24"/>
              </w:rPr>
            </w:pPr>
          </w:p>
        </w:tc>
        <w:tc>
          <w:tcPr>
            <w:tcW w:w="300" w:type="pct"/>
            <w:shd w:val="clear" w:color="auto" w:fill="auto"/>
          </w:tcPr>
          <w:p w14:paraId="4BBD0029" w14:textId="77777777" w:rsidR="005C07AC" w:rsidRPr="00CC658B" w:rsidRDefault="005C07AC" w:rsidP="000E2EA1">
            <w:pPr>
              <w:rPr>
                <w:szCs w:val="24"/>
              </w:rPr>
            </w:pPr>
          </w:p>
        </w:tc>
        <w:tc>
          <w:tcPr>
            <w:tcW w:w="340" w:type="pct"/>
          </w:tcPr>
          <w:p w14:paraId="2CBC0DF2" w14:textId="77777777" w:rsidR="005C07AC" w:rsidRPr="00CC658B" w:rsidRDefault="005C07AC" w:rsidP="000E2EA1">
            <w:pPr>
              <w:rPr>
                <w:szCs w:val="24"/>
              </w:rPr>
            </w:pPr>
          </w:p>
        </w:tc>
        <w:tc>
          <w:tcPr>
            <w:tcW w:w="681" w:type="pct"/>
          </w:tcPr>
          <w:p w14:paraId="456FC9B7" w14:textId="77777777" w:rsidR="005C07AC" w:rsidRPr="00CC658B" w:rsidRDefault="005C07AC" w:rsidP="000E2EA1">
            <w:pPr>
              <w:rPr>
                <w:szCs w:val="24"/>
              </w:rPr>
            </w:pPr>
          </w:p>
        </w:tc>
        <w:tc>
          <w:tcPr>
            <w:tcW w:w="730" w:type="pct"/>
            <w:shd w:val="clear" w:color="auto" w:fill="auto"/>
          </w:tcPr>
          <w:p w14:paraId="6C9A5249" w14:textId="77777777" w:rsidR="005C07AC" w:rsidRPr="00CC658B" w:rsidRDefault="005C07AC" w:rsidP="000E2EA1">
            <w:pPr>
              <w:rPr>
                <w:szCs w:val="24"/>
              </w:rPr>
            </w:pPr>
          </w:p>
        </w:tc>
      </w:tr>
    </w:tbl>
    <w:p w14:paraId="6057B229" w14:textId="77777777" w:rsidR="005C07AC" w:rsidRPr="00CC658B" w:rsidRDefault="005C07AC" w:rsidP="005C07AC">
      <w:pPr>
        <w:rPr>
          <w:b/>
          <w:u w:val="single"/>
        </w:rPr>
      </w:pPr>
    </w:p>
    <w:p w14:paraId="1F5AC702" w14:textId="77777777" w:rsidR="005C07AC" w:rsidRPr="00CC658B" w:rsidRDefault="005C07AC" w:rsidP="005C07AC">
      <w:pPr>
        <w:rPr>
          <w:b/>
          <w:u w:val="single"/>
        </w:rPr>
        <w:sectPr w:rsidR="005C07AC" w:rsidRPr="00CC658B" w:rsidSect="003379BA">
          <w:headerReference w:type="even" r:id="rId54"/>
          <w:headerReference w:type="default" r:id="rId55"/>
          <w:footerReference w:type="even" r:id="rId56"/>
          <w:headerReference w:type="first" r:id="rId57"/>
          <w:footerReference w:type="first" r:id="rId58"/>
          <w:footnotePr>
            <w:numRestart w:val="eachPage"/>
          </w:footnotePr>
          <w:pgSz w:w="16838" w:h="11906" w:orient="landscape"/>
          <w:pgMar w:top="1134" w:right="1134" w:bottom="1134" w:left="1134" w:header="567" w:footer="567" w:gutter="0"/>
          <w:cols w:space="708"/>
          <w:docGrid w:linePitch="360"/>
        </w:sectPr>
      </w:pPr>
    </w:p>
    <w:p w14:paraId="789151B8" w14:textId="77777777" w:rsidR="005C07AC" w:rsidRPr="00CC658B" w:rsidRDefault="005C07AC" w:rsidP="000E2EA1">
      <w:r w:rsidRPr="00CC658B">
        <w:t>B.</w:t>
      </w:r>
      <w:r w:rsidRPr="00CC658B">
        <w:tab/>
        <w:t>Podrobnosti podle typu operace (nutno vyplnit u každého typu operace)</w:t>
      </w:r>
    </w:p>
    <w:tbl>
      <w:tblPr>
        <w:tblW w:w="10817" w:type="dxa"/>
        <w:tblInd w:w="93" w:type="dxa"/>
        <w:tblLook w:val="0000" w:firstRow="0" w:lastRow="0" w:firstColumn="0" w:lastColumn="0" w:noHBand="0" w:noVBand="0"/>
      </w:tblPr>
      <w:tblGrid>
        <w:gridCol w:w="6281"/>
        <w:gridCol w:w="1276"/>
        <w:gridCol w:w="1559"/>
        <w:gridCol w:w="1701"/>
      </w:tblGrid>
      <w:tr w:rsidR="005C07AC" w:rsidRPr="00CC658B" w14:paraId="3E927534" w14:textId="77777777" w:rsidTr="000E2EA1">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8F04F" w14:textId="77777777" w:rsidR="005C07AC" w:rsidRPr="00CC658B" w:rsidRDefault="005C07AC" w:rsidP="000E2EA1">
            <w:r w:rsidRPr="00CC658B">
              <w:t>1.1</w:t>
            </w:r>
            <w:r w:rsidRPr="00CC658B">
              <w:tab/>
              <w:t xml:space="preserve">Popis typu operace </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5E27F943" w14:textId="77777777" w:rsidR="005C07AC" w:rsidRPr="00CC658B" w:rsidRDefault="005C07AC" w:rsidP="000E2EA1"/>
        </w:tc>
      </w:tr>
      <w:tr w:rsidR="005C07AC" w:rsidRPr="00CC658B" w14:paraId="5F1C1555" w14:textId="77777777" w:rsidTr="000E2EA1">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71B05" w14:textId="77777777" w:rsidR="005C07AC" w:rsidRPr="00CC658B" w:rsidRDefault="005C07AC" w:rsidP="000E2EA1">
            <w:r w:rsidRPr="00CC658B">
              <w:t>1.2</w:t>
            </w:r>
            <w:r w:rsidRPr="00CC658B">
              <w:tab/>
              <w:t>Specifický cíl (cíle)</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0CC43B1A" w14:textId="77777777" w:rsidR="005C07AC" w:rsidRPr="00CC658B" w:rsidRDefault="005C07AC" w:rsidP="000E2EA1"/>
        </w:tc>
      </w:tr>
      <w:tr w:rsidR="005C07AC" w:rsidRPr="00CC658B" w14:paraId="7DC9D780" w14:textId="77777777" w:rsidTr="000E2EA1">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B4342" w14:textId="77777777" w:rsidR="005C07AC" w:rsidRPr="00CC658B" w:rsidRDefault="005C07AC" w:rsidP="000E2EA1">
            <w:r w:rsidRPr="00CC658B">
              <w:t>1.3</w:t>
            </w:r>
            <w:r w:rsidRPr="00CC658B">
              <w:tab/>
              <w:t xml:space="preserve">Podmínky, které mají být splněny / výsledky, kterých má být dosaženo </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55000B99" w14:textId="77777777" w:rsidR="005C07AC" w:rsidRPr="00CC658B" w:rsidRDefault="005C07AC" w:rsidP="000E2EA1"/>
        </w:tc>
      </w:tr>
      <w:tr w:rsidR="005C07AC" w:rsidRPr="00CC658B" w14:paraId="7923A9AE" w14:textId="77777777" w:rsidTr="000E2EA1">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D516C" w14:textId="77777777" w:rsidR="005C07AC" w:rsidRPr="00CC658B" w:rsidRDefault="005C07AC" w:rsidP="000E2EA1">
            <w:r w:rsidRPr="00CC658B">
              <w:t>1.4</w:t>
            </w:r>
            <w:r w:rsidRPr="00CC658B">
              <w:tab/>
              <w:t>Lhůta pro splnění podmínek nebo dosažení výsledků</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6E0962E4" w14:textId="77777777" w:rsidR="005C07AC" w:rsidRPr="00CC658B" w:rsidRDefault="005C07AC" w:rsidP="000E2EA1"/>
        </w:tc>
      </w:tr>
      <w:tr w:rsidR="005C07AC" w:rsidRPr="00CC658B" w14:paraId="1427AE67" w14:textId="77777777" w:rsidTr="000E2EA1">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164EE" w14:textId="77777777" w:rsidR="005C07AC" w:rsidRPr="00CC658B" w:rsidRDefault="005C07AC" w:rsidP="000E2EA1">
            <w:r w:rsidRPr="00CC658B">
              <w:t>1.5</w:t>
            </w:r>
            <w:r w:rsidRPr="00CC658B">
              <w:tab/>
              <w:t xml:space="preserve">Jednotka měření pro podmínky, které mají být splněny / výsledky, kterých má být dosaženo, na jejichž základě dochází k úhradě od Komise </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49F9EDE1" w14:textId="77777777" w:rsidR="005C07AC" w:rsidRPr="00CC658B" w:rsidRDefault="005C07AC" w:rsidP="000E2EA1"/>
        </w:tc>
      </w:tr>
      <w:tr w:rsidR="005C07AC" w:rsidRPr="00CC658B" w14:paraId="1850E440" w14:textId="77777777" w:rsidTr="000E2EA1">
        <w:trPr>
          <w:trHeight w:val="360"/>
        </w:trPr>
        <w:tc>
          <w:tcPr>
            <w:tcW w:w="6281" w:type="dxa"/>
            <w:vMerge w:val="restart"/>
            <w:tcBorders>
              <w:top w:val="single" w:sz="4" w:space="0" w:color="auto"/>
              <w:left w:val="single" w:sz="4" w:space="0" w:color="auto"/>
              <w:right w:val="single" w:sz="4" w:space="0" w:color="auto"/>
            </w:tcBorders>
            <w:shd w:val="clear" w:color="auto" w:fill="auto"/>
            <w:noWrap/>
          </w:tcPr>
          <w:p w14:paraId="515A5AD7" w14:textId="77777777" w:rsidR="005C07AC" w:rsidRPr="00CC658B" w:rsidRDefault="005C07AC" w:rsidP="000E2EA1">
            <w:r w:rsidRPr="00CC658B">
              <w:t>1.6</w:t>
            </w:r>
            <w:r w:rsidRPr="00CC658B">
              <w:tab/>
              <w:t>Případné průběžné výstupy podmiňující úhradu ze strany Komise s harmonogramem úhrad</w:t>
            </w:r>
          </w:p>
        </w:tc>
        <w:tc>
          <w:tcPr>
            <w:tcW w:w="1276" w:type="dxa"/>
            <w:tcBorders>
              <w:top w:val="single" w:sz="4" w:space="0" w:color="auto"/>
              <w:left w:val="single" w:sz="4" w:space="0" w:color="auto"/>
              <w:bottom w:val="single" w:sz="4" w:space="0" w:color="auto"/>
              <w:right w:val="single" w:sz="4" w:space="0" w:color="auto"/>
            </w:tcBorders>
          </w:tcPr>
          <w:p w14:paraId="125BD781" w14:textId="77777777" w:rsidR="005C07AC" w:rsidRPr="00CC658B" w:rsidRDefault="005C07AC" w:rsidP="000E2EA1">
            <w:r w:rsidRPr="00CC658B">
              <w:t>Průběžné výstupy</w:t>
            </w:r>
          </w:p>
        </w:tc>
        <w:tc>
          <w:tcPr>
            <w:tcW w:w="1559" w:type="dxa"/>
            <w:tcBorders>
              <w:top w:val="single" w:sz="4" w:space="0" w:color="auto"/>
              <w:left w:val="single" w:sz="4" w:space="0" w:color="auto"/>
              <w:bottom w:val="single" w:sz="4" w:space="0" w:color="auto"/>
              <w:right w:val="single" w:sz="4" w:space="0" w:color="auto"/>
            </w:tcBorders>
          </w:tcPr>
          <w:p w14:paraId="68672AD4" w14:textId="77777777" w:rsidR="005C07AC" w:rsidRPr="00CC658B" w:rsidRDefault="005C07AC" w:rsidP="000E2EA1">
            <w:r w:rsidRPr="00CC658B">
              <w:t>Plánované datum</w:t>
            </w:r>
          </w:p>
        </w:tc>
        <w:tc>
          <w:tcPr>
            <w:tcW w:w="1701" w:type="dxa"/>
            <w:tcBorders>
              <w:top w:val="single" w:sz="4" w:space="0" w:color="auto"/>
              <w:left w:val="single" w:sz="4" w:space="0" w:color="auto"/>
              <w:bottom w:val="single" w:sz="4" w:space="0" w:color="auto"/>
              <w:right w:val="single" w:sz="4" w:space="0" w:color="auto"/>
            </w:tcBorders>
          </w:tcPr>
          <w:p w14:paraId="58E30558" w14:textId="77777777" w:rsidR="005C07AC" w:rsidRPr="00CC658B" w:rsidRDefault="005C07AC" w:rsidP="000E2EA1">
            <w:r w:rsidRPr="00CC658B">
              <w:t>Částky (v EUR)</w:t>
            </w:r>
          </w:p>
        </w:tc>
      </w:tr>
      <w:tr w:rsidR="005C07AC" w:rsidRPr="00CC658B" w14:paraId="1933E2BF" w14:textId="77777777" w:rsidTr="000E2EA1">
        <w:trPr>
          <w:trHeight w:val="360"/>
        </w:trPr>
        <w:tc>
          <w:tcPr>
            <w:tcW w:w="6281" w:type="dxa"/>
            <w:vMerge/>
            <w:tcBorders>
              <w:left w:val="single" w:sz="4" w:space="0" w:color="auto"/>
              <w:right w:val="single" w:sz="4" w:space="0" w:color="auto"/>
            </w:tcBorders>
            <w:shd w:val="clear" w:color="auto" w:fill="auto"/>
            <w:noWrap/>
            <w:vAlign w:val="center"/>
          </w:tcPr>
          <w:p w14:paraId="72513893" w14:textId="77777777" w:rsidR="005C07AC" w:rsidRPr="00CC658B" w:rsidRDefault="005C07AC" w:rsidP="000E2EA1"/>
        </w:tc>
        <w:tc>
          <w:tcPr>
            <w:tcW w:w="1276" w:type="dxa"/>
            <w:tcBorders>
              <w:top w:val="single" w:sz="4" w:space="0" w:color="auto"/>
              <w:left w:val="single" w:sz="4" w:space="0" w:color="auto"/>
              <w:bottom w:val="single" w:sz="4" w:space="0" w:color="auto"/>
              <w:right w:val="single" w:sz="4" w:space="0" w:color="auto"/>
            </w:tcBorders>
            <w:vAlign w:val="center"/>
          </w:tcPr>
          <w:p w14:paraId="30F44AA0" w14:textId="77777777" w:rsidR="005C07AC" w:rsidRPr="00CC658B" w:rsidRDefault="005C07AC" w:rsidP="000E2EA1"/>
        </w:tc>
        <w:tc>
          <w:tcPr>
            <w:tcW w:w="1559" w:type="dxa"/>
            <w:tcBorders>
              <w:top w:val="single" w:sz="4" w:space="0" w:color="auto"/>
              <w:left w:val="single" w:sz="4" w:space="0" w:color="auto"/>
              <w:bottom w:val="single" w:sz="4" w:space="0" w:color="auto"/>
              <w:right w:val="single" w:sz="4" w:space="0" w:color="auto"/>
            </w:tcBorders>
            <w:vAlign w:val="center"/>
          </w:tcPr>
          <w:p w14:paraId="26DFB345" w14:textId="77777777" w:rsidR="005C07AC" w:rsidRPr="00CC658B" w:rsidRDefault="005C07AC" w:rsidP="000E2EA1"/>
        </w:tc>
        <w:tc>
          <w:tcPr>
            <w:tcW w:w="1701" w:type="dxa"/>
            <w:tcBorders>
              <w:top w:val="single" w:sz="4" w:space="0" w:color="auto"/>
              <w:left w:val="single" w:sz="4" w:space="0" w:color="auto"/>
              <w:bottom w:val="single" w:sz="4" w:space="0" w:color="auto"/>
              <w:right w:val="single" w:sz="4" w:space="0" w:color="auto"/>
            </w:tcBorders>
            <w:vAlign w:val="center"/>
          </w:tcPr>
          <w:p w14:paraId="6EED1B0E" w14:textId="77777777" w:rsidR="005C07AC" w:rsidRPr="00CC658B" w:rsidRDefault="005C07AC" w:rsidP="000E2EA1"/>
        </w:tc>
      </w:tr>
      <w:tr w:rsidR="005C07AC" w:rsidRPr="00CC658B" w14:paraId="165DD9CF" w14:textId="77777777" w:rsidTr="000E2EA1">
        <w:trPr>
          <w:trHeight w:val="360"/>
        </w:trPr>
        <w:tc>
          <w:tcPr>
            <w:tcW w:w="6281" w:type="dxa"/>
            <w:vMerge/>
            <w:tcBorders>
              <w:left w:val="single" w:sz="4" w:space="0" w:color="auto"/>
              <w:bottom w:val="single" w:sz="4" w:space="0" w:color="auto"/>
              <w:right w:val="single" w:sz="4" w:space="0" w:color="auto"/>
            </w:tcBorders>
            <w:shd w:val="clear" w:color="auto" w:fill="auto"/>
            <w:noWrap/>
            <w:vAlign w:val="center"/>
          </w:tcPr>
          <w:p w14:paraId="768E7A32" w14:textId="77777777" w:rsidR="005C07AC" w:rsidRPr="00CC658B" w:rsidRDefault="005C07AC" w:rsidP="000E2EA1"/>
        </w:tc>
        <w:tc>
          <w:tcPr>
            <w:tcW w:w="1276" w:type="dxa"/>
            <w:tcBorders>
              <w:top w:val="single" w:sz="4" w:space="0" w:color="auto"/>
              <w:left w:val="single" w:sz="4" w:space="0" w:color="auto"/>
              <w:bottom w:val="single" w:sz="4" w:space="0" w:color="auto"/>
              <w:right w:val="single" w:sz="4" w:space="0" w:color="auto"/>
            </w:tcBorders>
            <w:vAlign w:val="center"/>
          </w:tcPr>
          <w:p w14:paraId="52F2D4F0" w14:textId="77777777" w:rsidR="005C07AC" w:rsidRPr="00CC658B" w:rsidRDefault="005C07AC" w:rsidP="000E2EA1"/>
        </w:tc>
        <w:tc>
          <w:tcPr>
            <w:tcW w:w="1559" w:type="dxa"/>
            <w:tcBorders>
              <w:top w:val="single" w:sz="4" w:space="0" w:color="auto"/>
              <w:left w:val="single" w:sz="4" w:space="0" w:color="auto"/>
              <w:bottom w:val="single" w:sz="4" w:space="0" w:color="auto"/>
              <w:right w:val="single" w:sz="4" w:space="0" w:color="auto"/>
            </w:tcBorders>
            <w:vAlign w:val="center"/>
          </w:tcPr>
          <w:p w14:paraId="48DFCFEE" w14:textId="77777777" w:rsidR="005C07AC" w:rsidRPr="00CC658B" w:rsidRDefault="005C07AC" w:rsidP="000E2EA1"/>
        </w:tc>
        <w:tc>
          <w:tcPr>
            <w:tcW w:w="1701" w:type="dxa"/>
            <w:tcBorders>
              <w:top w:val="single" w:sz="4" w:space="0" w:color="auto"/>
              <w:left w:val="single" w:sz="4" w:space="0" w:color="auto"/>
              <w:bottom w:val="single" w:sz="4" w:space="0" w:color="auto"/>
              <w:right w:val="single" w:sz="4" w:space="0" w:color="auto"/>
            </w:tcBorders>
            <w:vAlign w:val="center"/>
          </w:tcPr>
          <w:p w14:paraId="4D38C802" w14:textId="77777777" w:rsidR="005C07AC" w:rsidRPr="00CC658B" w:rsidRDefault="005C07AC" w:rsidP="000E2EA1"/>
        </w:tc>
      </w:tr>
      <w:tr w:rsidR="005C07AC" w:rsidRPr="00CC658B" w14:paraId="0B9D8ADA" w14:textId="77777777" w:rsidTr="000E2EA1">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98EF3" w14:textId="77777777" w:rsidR="005C07AC" w:rsidRPr="00CC658B" w:rsidRDefault="005C07AC" w:rsidP="000E2EA1">
            <w:r w:rsidRPr="00CC658B">
              <w:t>1.7</w:t>
            </w:r>
            <w:r w:rsidRPr="00CC658B">
              <w:tab/>
              <w:t>Celková částka (včetně financování úrovně Unie a vnitrostátní úrovně)</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376DD552" w14:textId="77777777" w:rsidR="005C07AC" w:rsidRPr="00CC658B" w:rsidRDefault="005C07AC" w:rsidP="000E2EA1"/>
        </w:tc>
      </w:tr>
      <w:tr w:rsidR="005C07AC" w:rsidRPr="00CC658B" w14:paraId="0E4F9B94" w14:textId="77777777" w:rsidTr="000E2EA1">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47B6D" w14:textId="77777777" w:rsidR="005C07AC" w:rsidRPr="00CC658B" w:rsidRDefault="005C07AC" w:rsidP="000E2EA1">
            <w:r w:rsidRPr="00CC658B">
              <w:t>1.8</w:t>
            </w:r>
            <w:r w:rsidRPr="00CC658B">
              <w:tab/>
              <w:t>Metoda úprav(y)</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195FE136" w14:textId="77777777" w:rsidR="005C07AC" w:rsidRPr="00CC658B" w:rsidRDefault="005C07AC" w:rsidP="000E2EA1">
            <w:pPr>
              <w:rPr>
                <w:i/>
              </w:rPr>
            </w:pPr>
          </w:p>
        </w:tc>
      </w:tr>
      <w:tr w:rsidR="000E2EA1" w:rsidRPr="00CC658B" w14:paraId="393E08F0" w14:textId="77777777" w:rsidTr="000E2EA1">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19785" w14:textId="77777777" w:rsidR="000E2EA1" w:rsidRPr="00CC658B" w:rsidRDefault="000E2EA1" w:rsidP="000E2EA1">
            <w:r w:rsidRPr="00CC658B">
              <w:t>1.9</w:t>
            </w:r>
            <w:r w:rsidRPr="00CC658B">
              <w:tab/>
              <w:t>Ověření dosažení výsledku nebo splnění podmínky (případně průběžných výstupů)</w:t>
            </w:r>
          </w:p>
          <w:p w14:paraId="58DEB73C" w14:textId="42F02DC9" w:rsidR="000E2EA1" w:rsidRPr="00CC658B" w:rsidRDefault="000E2EA1" w:rsidP="000E2EA1">
            <w:pPr>
              <w:pStyle w:val="Odrky"/>
            </w:pPr>
            <w:r w:rsidRPr="00CC658B">
              <w:t>uveďte, jaký dokument či dokumenty / systém se použijí k ověření dosažení jednotky měření (a případně veškeré mezitímní výsledky)</w:t>
            </w:r>
          </w:p>
          <w:p w14:paraId="7328649E" w14:textId="70E9D0C7" w:rsidR="000E2EA1" w:rsidRPr="00CC658B" w:rsidRDefault="000E2EA1" w:rsidP="000E2EA1">
            <w:pPr>
              <w:pStyle w:val="Odrky"/>
            </w:pPr>
            <w:r w:rsidRPr="00CC658B">
              <w:t>uveďte, jak budou vykonávány řídicí kontroly (včetně kontrol na místě) a kým</w:t>
            </w:r>
          </w:p>
          <w:p w14:paraId="50CC423E" w14:textId="2B24E729" w:rsidR="000E2EA1" w:rsidRPr="00CC658B" w:rsidRDefault="000E2EA1" w:rsidP="000E2EA1">
            <w:pPr>
              <w:pStyle w:val="Odrky"/>
            </w:pPr>
            <w:r w:rsidRPr="00CC658B">
              <w:t>uveďte, jaká opatření budou zavedena ke sběru a uchovávání relevantních údajů/dokumentů</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4716300C" w14:textId="77777777" w:rsidR="000E2EA1" w:rsidRPr="00CC658B" w:rsidRDefault="000E2EA1" w:rsidP="000E2EA1">
            <w:pPr>
              <w:rPr>
                <w:i/>
              </w:rPr>
            </w:pPr>
          </w:p>
        </w:tc>
      </w:tr>
      <w:tr w:rsidR="005C07AC" w:rsidRPr="00CC658B" w14:paraId="1205B401" w14:textId="77777777" w:rsidTr="000E2EA1">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15F62" w14:textId="77777777" w:rsidR="005C07AC" w:rsidRPr="00CC658B" w:rsidRDefault="005C07AC" w:rsidP="000E2EA1">
            <w:r w:rsidRPr="00CC658B">
              <w:t>1.10</w:t>
            </w:r>
            <w:r w:rsidRPr="00CC658B">
              <w:tab/>
              <w:t>Použití grantů formou financování nesouvisejícího s náklady/ Má grant poskytnutý členským státem příjemcům formu financování nesouvisejícího s náklady? [Ano/Ne]</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7F94FEF3" w14:textId="77777777" w:rsidR="005C07AC" w:rsidRPr="00CC658B" w:rsidRDefault="005C07AC" w:rsidP="000E2EA1"/>
        </w:tc>
      </w:tr>
      <w:tr w:rsidR="005C07AC" w:rsidRPr="00CC658B" w14:paraId="3400CA9C" w14:textId="77777777" w:rsidTr="000E2EA1">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74A6C" w14:textId="77777777" w:rsidR="005C07AC" w:rsidRPr="00CC658B" w:rsidRDefault="005C07AC" w:rsidP="000E2EA1">
            <w:r w:rsidRPr="00CC658B">
              <w:t>1.11</w:t>
            </w:r>
            <w:r w:rsidRPr="00CC658B">
              <w:tab/>
              <w:t>Opatření pro zajištění auditní stopy</w:t>
            </w:r>
          </w:p>
          <w:p w14:paraId="014F1D0E" w14:textId="77777777" w:rsidR="005C07AC" w:rsidRPr="00CC658B" w:rsidRDefault="005C07AC" w:rsidP="000E2EA1">
            <w:r w:rsidRPr="00CC658B">
              <w:t>Uveďte subjekt či subjekty odpovědné za uvedená opatření.</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531A5376" w14:textId="77777777" w:rsidR="005C07AC" w:rsidRPr="00CC658B" w:rsidRDefault="005C07AC" w:rsidP="000E2EA1"/>
        </w:tc>
      </w:tr>
    </w:tbl>
    <w:p w14:paraId="1D698177" w14:textId="77777777" w:rsidR="005C07AC" w:rsidRPr="00CC658B" w:rsidRDefault="005C07AC" w:rsidP="000E2EA1">
      <w:pPr>
        <w:jc w:val="center"/>
        <w:rPr>
          <w:b/>
        </w:rPr>
      </w:pPr>
      <w:r w:rsidRPr="00CC658B">
        <w:br w:type="page"/>
      </w:r>
      <w:bookmarkStart w:id="121" w:name="_Toc106701837"/>
      <w:r w:rsidRPr="00CC658B">
        <w:rPr>
          <w:rStyle w:val="Nadpis2Char"/>
        </w:rPr>
        <w:t>Dodatek 3</w:t>
      </w:r>
      <w:bookmarkEnd w:id="121"/>
      <w:r w:rsidRPr="00CC658B">
        <w:rPr>
          <w:b/>
        </w:rPr>
        <w:t>:</w:t>
      </w:r>
    </w:p>
    <w:p w14:paraId="73986DF2" w14:textId="1E0FE541" w:rsidR="005C07AC" w:rsidRPr="00CC658B" w:rsidRDefault="005C07AC" w:rsidP="000E2EA1">
      <w:pPr>
        <w:jc w:val="center"/>
      </w:pPr>
      <w:r w:rsidRPr="00CC658B">
        <w:t>Seznam plánovaných operací strategického významu s harmonogramem – čl. 17 odst. 3</w:t>
      </w:r>
    </w:p>
    <w:p w14:paraId="62DAA216" w14:textId="68C1FC37" w:rsidR="00410BE9" w:rsidRPr="00CC658B" w:rsidRDefault="00410BE9" w:rsidP="000E2EA1">
      <w:pPr>
        <w:jc w:val="center"/>
      </w:pPr>
    </w:p>
    <w:p w14:paraId="6891FE3D" w14:textId="5F5B810C" w:rsidR="00A52283" w:rsidRPr="00CC658B" w:rsidRDefault="00A52283" w:rsidP="00A52283">
      <w:pPr>
        <w:rPr>
          <w:rFonts w:eastAsia="Times New Roman"/>
        </w:rPr>
      </w:pPr>
      <w:r w:rsidRPr="00CC658B">
        <w:rPr>
          <w:rFonts w:eastAsia="Times New Roman"/>
        </w:rPr>
        <w:t xml:space="preserve">Program plánuje podporu </w:t>
      </w:r>
      <w:r w:rsidR="00C55667" w:rsidRPr="00CC658B">
        <w:rPr>
          <w:rFonts w:eastAsia="Times New Roman"/>
        </w:rPr>
        <w:t>F</w:t>
      </w:r>
      <w:r w:rsidRPr="00CC658B">
        <w:rPr>
          <w:rFonts w:eastAsia="Times New Roman"/>
        </w:rPr>
        <w:t xml:space="preserve">ondů malých projektů (FMP). Fondy lze považovat za operace strategického významu, vzhledem k tomu, že umožní přeshraniční spolupráci širokému okruhu aktérů, a to zejména na lokální úrovni a </w:t>
      </w:r>
      <w:r w:rsidR="00B34614" w:rsidRPr="00CC658B">
        <w:rPr>
          <w:rFonts w:eastAsia="Times New Roman"/>
        </w:rPr>
        <w:t xml:space="preserve">na </w:t>
      </w:r>
      <w:proofErr w:type="spellStart"/>
      <w:r w:rsidR="00B34614" w:rsidRPr="00CC658B">
        <w:rPr>
          <w:rFonts w:eastAsia="Times New Roman"/>
        </w:rPr>
        <w:t>urovni</w:t>
      </w:r>
      <w:proofErr w:type="spellEnd"/>
      <w:r w:rsidR="00B34614" w:rsidRPr="00CC658B">
        <w:rPr>
          <w:rFonts w:eastAsia="Times New Roman"/>
        </w:rPr>
        <w:t xml:space="preserve"> </w:t>
      </w:r>
      <w:r w:rsidRPr="00CC658B">
        <w:rPr>
          <w:rFonts w:eastAsia="Times New Roman"/>
        </w:rPr>
        <w:t>nevládních organizac</w:t>
      </w:r>
      <w:r w:rsidR="00B34614" w:rsidRPr="00CC658B">
        <w:rPr>
          <w:rFonts w:eastAsia="Times New Roman"/>
        </w:rPr>
        <w:t xml:space="preserve">í </w:t>
      </w:r>
      <w:r w:rsidRPr="00CC658B">
        <w:rPr>
          <w:rFonts w:eastAsia="Times New Roman"/>
        </w:rPr>
        <w:t xml:space="preserve">(NGO). Podporované malé projekty mohou být zároveň zkušeností před realizací větších aktivit přeshraniční spolupráce. Přesný počet malých projektů není možné aktuálně stanovit, protože rozhodování o tematickém zaměření jednotlivých FMP a jejich počtu bude vycházet ze strategií zpracovávaných euroregiony. </w:t>
      </w:r>
    </w:p>
    <w:p w14:paraId="31DB1F0F" w14:textId="3363F1A0" w:rsidR="00A52283" w:rsidRDefault="00A52283" w:rsidP="00A52283">
      <w:pPr>
        <w:rPr>
          <w:rFonts w:eastAsia="Times New Roman"/>
        </w:rPr>
      </w:pPr>
      <w:r w:rsidRPr="00CC658B">
        <w:rPr>
          <w:rFonts w:eastAsia="Times New Roman"/>
        </w:rPr>
        <w:t>Fondy malých projektů budou předkládány v rámci uzavřené výzvy, tato výzvy bude mezi prvními, které bude program vyhlašovat. Vyhlašování prvních výzev se předpokládá na podzim 2022 a schvalování projektů včetně Fondů malých projektů v první polovině roku 2023.</w:t>
      </w:r>
    </w:p>
    <w:p w14:paraId="1C395EF2" w14:textId="521C6A71" w:rsidR="00A11A74" w:rsidRDefault="00A11A74" w:rsidP="00A52283">
      <w:pPr>
        <w:rPr>
          <w:rFonts w:eastAsia="Times New Roman"/>
        </w:rPr>
      </w:pPr>
      <w:r>
        <w:rPr>
          <w:rFonts w:eastAsia="Times New Roman"/>
        </w:rPr>
        <w:t xml:space="preserve">Malé projekty </w:t>
      </w:r>
      <w:r w:rsidR="009C4437">
        <w:rPr>
          <w:rFonts w:eastAsia="Times New Roman"/>
        </w:rPr>
        <w:t>mají potenciál p</w:t>
      </w:r>
      <w:r>
        <w:rPr>
          <w:rFonts w:eastAsia="Times New Roman"/>
        </w:rPr>
        <w:t xml:space="preserve">řispívat </w:t>
      </w:r>
      <w:r w:rsidR="009C4437">
        <w:rPr>
          <w:rFonts w:eastAsia="Times New Roman"/>
        </w:rPr>
        <w:t xml:space="preserve">především </w:t>
      </w:r>
      <w:r>
        <w:rPr>
          <w:rFonts w:eastAsia="Times New Roman"/>
        </w:rPr>
        <w:t xml:space="preserve">k následujícím specifickým cílům: </w:t>
      </w:r>
    </w:p>
    <w:p w14:paraId="1572F042" w14:textId="0FC624A5" w:rsidR="00A11A74" w:rsidRPr="008C7576" w:rsidRDefault="00A11A74" w:rsidP="008C7576">
      <w:pPr>
        <w:pStyle w:val="Odrky"/>
      </w:pPr>
      <w:r w:rsidRPr="008C7576">
        <w:t>6.4 posilování úlohy kultury a udržitelného cestovního ruchu v hospodářském rozvoji, sociálním začleňování a sociálních inovacích</w:t>
      </w:r>
    </w:p>
    <w:p w14:paraId="0C685599" w14:textId="10243D97" w:rsidR="00A11A74" w:rsidRPr="008C7576" w:rsidRDefault="00AB5AAA" w:rsidP="008C7576">
      <w:pPr>
        <w:pStyle w:val="Odrky"/>
      </w:pPr>
      <w:r w:rsidRPr="008C7576">
        <w:t xml:space="preserve">ISO 1.3 </w:t>
      </w:r>
      <w:r w:rsidR="00A11A74" w:rsidRPr="008C7576">
        <w:t>Budování vzájemné důvěry, zejména podporou akcí „</w:t>
      </w:r>
      <w:proofErr w:type="spellStart"/>
      <w:r w:rsidR="00A11A74" w:rsidRPr="008C7576">
        <w:t>people</w:t>
      </w:r>
      <w:proofErr w:type="spellEnd"/>
      <w:r w:rsidR="00A11A74" w:rsidRPr="008C7576">
        <w:t xml:space="preserve"> to </w:t>
      </w:r>
      <w:proofErr w:type="spellStart"/>
      <w:r w:rsidR="00A11A74" w:rsidRPr="008C7576">
        <w:t>people</w:t>
      </w:r>
      <w:proofErr w:type="spellEnd"/>
      <w:r w:rsidR="00A11A74" w:rsidRPr="008C7576">
        <w:t>“</w:t>
      </w:r>
    </w:p>
    <w:p w14:paraId="74F5B6B3" w14:textId="3AAD60BC" w:rsidR="00410BE9" w:rsidRPr="007B1B71" w:rsidRDefault="00A11A74" w:rsidP="00A11A74">
      <w:r>
        <w:t xml:space="preserve">Fondy malých projektů jsou strategické z toho důvodu, že umožnují zapojit velký počet menších aktérů z lokální úrovně. </w:t>
      </w:r>
      <w:r w:rsidR="00064E61">
        <w:t>Tvoří ideální vstup pro</w:t>
      </w:r>
      <w:r>
        <w:t xml:space="preserve"> hlubší a intenzivnější spoluprác</w:t>
      </w:r>
      <w:r w:rsidR="00064E61">
        <w:t>i</w:t>
      </w:r>
      <w:r>
        <w:t xml:space="preserve">. </w:t>
      </w:r>
      <w:r w:rsidR="00064E61" w:rsidRPr="00064E61">
        <w:t>I přes jejich relativně malou hodnotu jsou často nejzřetelnější součástí programu díky jejich počtu a širokému zapojení místní komunity a realizují významnou část ukazatelů programu</w:t>
      </w:r>
      <w:r w:rsidR="009C4437">
        <w:t>.</w:t>
      </w:r>
    </w:p>
    <w:p w14:paraId="4A255BEF" w14:textId="2A5E004D" w:rsidR="00064E61" w:rsidRDefault="00064E61" w:rsidP="00064E61">
      <w:pPr>
        <w:pStyle w:val="Textkomente"/>
      </w:pPr>
    </w:p>
    <w:p w14:paraId="57AD82AE" w14:textId="6D32899D" w:rsidR="008016CB" w:rsidRDefault="008016CB">
      <w:pPr>
        <w:jc w:val="left"/>
        <w:rPr>
          <w:noProof/>
        </w:rPr>
      </w:pPr>
    </w:p>
    <w:sectPr w:rsidR="008016CB" w:rsidSect="008016CB">
      <w:pgSz w:w="11906" w:h="16838" w:code="9"/>
      <w:pgMar w:top="1418" w:right="1134" w:bottom="567" w:left="743" w:header="709"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ED41" w14:textId="77777777" w:rsidR="00D47BA5" w:rsidRDefault="00D47BA5">
      <w:pPr>
        <w:spacing w:after="0" w:line="240" w:lineRule="auto"/>
      </w:pPr>
      <w:r>
        <w:separator/>
      </w:r>
    </w:p>
  </w:endnote>
  <w:endnote w:type="continuationSeparator" w:id="0">
    <w:p w14:paraId="18236FA4" w14:textId="77777777" w:rsidR="00D47BA5" w:rsidRDefault="00D4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Italic">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380585"/>
      <w:docPartObj>
        <w:docPartGallery w:val="Page Numbers (Bottom of Page)"/>
        <w:docPartUnique/>
      </w:docPartObj>
    </w:sdtPr>
    <w:sdtEndPr/>
    <w:sdtContent>
      <w:p w14:paraId="193778AB" w14:textId="33203EF5" w:rsidR="00D47BA5" w:rsidRDefault="00D47BA5">
        <w:pPr>
          <w:pStyle w:val="Zpat"/>
        </w:pPr>
        <w:r>
          <w:rPr>
            <w:noProof/>
            <w:lang w:bidi="ar-SA"/>
          </w:rPr>
          <mc:AlternateContent>
            <mc:Choice Requires="wps">
              <w:drawing>
                <wp:anchor distT="0" distB="0" distL="114300" distR="114300" simplePos="0" relativeHeight="251661312" behindDoc="0" locked="0" layoutInCell="1" allowOverlap="1" wp14:anchorId="1B34B569" wp14:editId="1FF91307">
                  <wp:simplePos x="0" y="0"/>
                  <wp:positionH relativeFrom="rightMargin">
                    <wp:align>center</wp:align>
                  </wp:positionH>
                  <wp:positionV relativeFrom="bottomMargin">
                    <wp:align>center</wp:align>
                  </wp:positionV>
                  <wp:extent cx="565785" cy="191770"/>
                  <wp:effectExtent l="0" t="0" r="0" b="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0204680" w14:textId="78A4FD96" w:rsidR="00D47BA5" w:rsidRPr="00C92A9F" w:rsidRDefault="00D47BA5">
                              <w:pPr>
                                <w:pBdr>
                                  <w:top w:val="single" w:sz="4" w:space="1" w:color="7F7F7F" w:themeColor="background1" w:themeShade="7F"/>
                                </w:pBdr>
                                <w:jc w:val="center"/>
                                <w:rPr>
                                  <w:color w:val="365F91" w:themeColor="accent1" w:themeShade="BF"/>
                                </w:rPr>
                              </w:pPr>
                              <w:r w:rsidRPr="00C92A9F">
                                <w:rPr>
                                  <w:color w:val="365F91" w:themeColor="accent1" w:themeShade="BF"/>
                                </w:rPr>
                                <w:fldChar w:fldCharType="begin"/>
                              </w:r>
                              <w:r w:rsidRPr="00C92A9F">
                                <w:rPr>
                                  <w:color w:val="365F91" w:themeColor="accent1" w:themeShade="BF"/>
                                </w:rPr>
                                <w:instrText>PAGE   \* MERGEFORMAT</w:instrText>
                              </w:r>
                              <w:r w:rsidRPr="00C92A9F">
                                <w:rPr>
                                  <w:color w:val="365F91" w:themeColor="accent1" w:themeShade="BF"/>
                                </w:rPr>
                                <w:fldChar w:fldCharType="separate"/>
                              </w:r>
                              <w:r>
                                <w:rPr>
                                  <w:noProof/>
                                  <w:color w:val="365F91" w:themeColor="accent1" w:themeShade="BF"/>
                                </w:rPr>
                                <w:t>20</w:t>
                              </w:r>
                              <w:r w:rsidRPr="00C92A9F">
                                <w:rPr>
                                  <w:color w:val="365F91" w:themeColor="accent1"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B34B569" id="Obdélník 4" o:spid="_x0000_s1029"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" filled="f" fillcolor="#c0504d" stroked="f" strokecolor="#5c83b4" strokeweight="2.25pt">
                  <v:textbox inset=",0,,0">
                    <w:txbxContent>
                      <w:p w14:paraId="50204680" w14:textId="78A4FD96" w:rsidR="00D47BA5" w:rsidRPr="00C92A9F" w:rsidRDefault="00D47BA5">
                        <w:pPr>
                          <w:pBdr>
                            <w:top w:val="single" w:sz="4" w:space="1" w:color="7F7F7F" w:themeColor="background1" w:themeShade="7F"/>
                          </w:pBdr>
                          <w:jc w:val="center"/>
                          <w:rPr>
                            <w:color w:val="365F91" w:themeColor="accent1" w:themeShade="BF"/>
                          </w:rPr>
                        </w:pPr>
                        <w:r w:rsidRPr="00C92A9F">
                          <w:rPr>
                            <w:color w:val="365F91" w:themeColor="accent1" w:themeShade="BF"/>
                          </w:rPr>
                          <w:fldChar w:fldCharType="begin"/>
                        </w:r>
                        <w:r w:rsidRPr="00C92A9F">
                          <w:rPr>
                            <w:color w:val="365F91" w:themeColor="accent1" w:themeShade="BF"/>
                          </w:rPr>
                          <w:instrText>PAGE   \* MERGEFORMAT</w:instrText>
                        </w:r>
                        <w:r w:rsidRPr="00C92A9F">
                          <w:rPr>
                            <w:color w:val="365F91" w:themeColor="accent1" w:themeShade="BF"/>
                          </w:rPr>
                          <w:fldChar w:fldCharType="separate"/>
                        </w:r>
                        <w:r>
                          <w:rPr>
                            <w:noProof/>
                            <w:color w:val="365F91" w:themeColor="accent1" w:themeShade="BF"/>
                          </w:rPr>
                          <w:t>20</w:t>
                        </w:r>
                        <w:r w:rsidRPr="00C92A9F">
                          <w:rPr>
                            <w:color w:val="365F91" w:themeColor="accent1" w:themeShade="BF"/>
                          </w:rPr>
                          <w:fldChar w:fldCharType="end"/>
                        </w:r>
                      </w:p>
                    </w:txbxContent>
                  </v:textbox>
                  <w10:wrap anchorx="margin" anchory="margin"/>
                </v:rect>
              </w:pict>
            </mc:Fallback>
          </mc:AlternateConten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490A" w14:textId="77777777" w:rsidR="00D47BA5" w:rsidRPr="00515D55" w:rsidRDefault="00D47BA5" w:rsidP="003379BA">
    <w:pPr>
      <w:pStyle w:val="Zpa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6D1A" w14:textId="77777777" w:rsidR="00D47BA5" w:rsidRPr="00515D55" w:rsidRDefault="00D47BA5" w:rsidP="003379BA">
    <w:pPr>
      <w:pStyle w:val="Zpa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34B8" w14:textId="77777777" w:rsidR="00D47BA5" w:rsidRPr="00515D55" w:rsidRDefault="00D47BA5" w:rsidP="003379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A2A3" w14:textId="394D27B8" w:rsidR="00D47BA5" w:rsidRPr="00535209" w:rsidRDefault="00D47BA5">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0"/>
      </w:rPr>
    </w:pPr>
    <w:r w:rsidRPr="00535209">
      <w:rPr>
        <w:rFonts w:asciiTheme="majorHAnsi" w:eastAsiaTheme="majorEastAsia" w:hAnsiTheme="majorHAnsi" w:cstheme="majorBidi"/>
        <w:color w:val="365F91" w:themeColor="accent1" w:themeShade="BF"/>
        <w:sz w:val="20"/>
      </w:rPr>
      <w:fldChar w:fldCharType="begin"/>
    </w:r>
    <w:r w:rsidRPr="00535209">
      <w:rPr>
        <w:rFonts w:asciiTheme="majorHAnsi" w:eastAsiaTheme="majorEastAsia" w:hAnsiTheme="majorHAnsi" w:cstheme="majorBidi"/>
        <w:color w:val="365F91" w:themeColor="accent1" w:themeShade="BF"/>
        <w:sz w:val="20"/>
      </w:rPr>
      <w:instrText>PAGE   \* MERGEFORMAT</w:instrText>
    </w:r>
    <w:r w:rsidRPr="00535209">
      <w:rPr>
        <w:rFonts w:asciiTheme="majorHAnsi" w:eastAsiaTheme="majorEastAsia" w:hAnsiTheme="majorHAnsi" w:cstheme="majorBidi"/>
        <w:color w:val="365F91" w:themeColor="accent1" w:themeShade="BF"/>
        <w:sz w:val="20"/>
      </w:rPr>
      <w:fldChar w:fldCharType="separate"/>
    </w:r>
    <w:r>
      <w:rPr>
        <w:rFonts w:asciiTheme="majorHAnsi" w:eastAsiaTheme="majorEastAsia" w:hAnsiTheme="majorHAnsi" w:cstheme="majorBidi"/>
        <w:noProof/>
        <w:color w:val="365F91" w:themeColor="accent1" w:themeShade="BF"/>
        <w:sz w:val="20"/>
      </w:rPr>
      <w:t>38</w:t>
    </w:r>
    <w:r w:rsidRPr="00535209">
      <w:rPr>
        <w:rFonts w:asciiTheme="majorHAnsi" w:eastAsiaTheme="majorEastAsia" w:hAnsiTheme="majorHAnsi" w:cstheme="majorBidi"/>
        <w:color w:val="365F91" w:themeColor="accent1" w:themeShade="BF"/>
        <w:sz w:val="20"/>
      </w:rPr>
      <w:fldChar w:fldCharType="end"/>
    </w:r>
  </w:p>
  <w:p w14:paraId="473A94B5" w14:textId="248687D3" w:rsidR="00D47BA5" w:rsidRDefault="00D47BA5">
    <w:pPr>
      <w:pStyle w:val="Zp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813B" w14:textId="77777777" w:rsidR="00D47BA5" w:rsidRDefault="00D47BA5" w:rsidP="002E45CD">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B08F" w14:textId="4DEDF551" w:rsidR="00D47BA5" w:rsidRDefault="00D47BA5" w:rsidP="000C558A">
    <w:pPr>
      <w:pBdr>
        <w:left w:val="single" w:sz="12" w:space="11" w:color="4F81BD" w:themeColor="accent1"/>
      </w:pBdr>
      <w:tabs>
        <w:tab w:val="left" w:pos="622"/>
      </w:tabs>
      <w:spacing w:after="0"/>
      <w:ind w:left="567"/>
      <w:rPr>
        <w:rFonts w:asciiTheme="majorHAnsi" w:eastAsiaTheme="majorEastAsia" w:hAnsiTheme="majorHAnsi" w:cstheme="majorBidi"/>
        <w:color w:val="365F91" w:themeColor="accent1" w:themeShade="BF"/>
        <w:sz w:val="26"/>
        <w:szCs w:val="26"/>
      </w:rPr>
    </w:pPr>
    <w:r w:rsidRPr="00F03B9D">
      <w:rPr>
        <w:rFonts w:asciiTheme="majorHAnsi" w:eastAsiaTheme="majorEastAsia" w:hAnsiTheme="majorHAnsi" w:cstheme="majorBidi"/>
        <w:color w:val="365F91" w:themeColor="accent1" w:themeShade="BF"/>
        <w:sz w:val="20"/>
        <w:szCs w:val="26"/>
      </w:rPr>
      <w:fldChar w:fldCharType="begin"/>
    </w:r>
    <w:r w:rsidRPr="00F03B9D">
      <w:rPr>
        <w:rFonts w:asciiTheme="majorHAnsi" w:eastAsiaTheme="majorEastAsia" w:hAnsiTheme="majorHAnsi" w:cstheme="majorBidi"/>
        <w:color w:val="365F91" w:themeColor="accent1" w:themeShade="BF"/>
        <w:sz w:val="20"/>
        <w:szCs w:val="26"/>
      </w:rPr>
      <w:instrText>PAGE   \* MERGEFORMAT</w:instrText>
    </w:r>
    <w:r w:rsidRPr="00F03B9D">
      <w:rPr>
        <w:rFonts w:asciiTheme="majorHAnsi" w:eastAsiaTheme="majorEastAsia" w:hAnsiTheme="majorHAnsi" w:cstheme="majorBidi"/>
        <w:color w:val="365F91" w:themeColor="accent1" w:themeShade="BF"/>
        <w:sz w:val="20"/>
        <w:szCs w:val="26"/>
      </w:rPr>
      <w:fldChar w:fldCharType="separate"/>
    </w:r>
    <w:r>
      <w:rPr>
        <w:rFonts w:asciiTheme="majorHAnsi" w:eastAsiaTheme="majorEastAsia" w:hAnsiTheme="majorHAnsi" w:cstheme="majorBidi"/>
        <w:noProof/>
        <w:color w:val="365F91" w:themeColor="accent1" w:themeShade="BF"/>
        <w:sz w:val="20"/>
        <w:szCs w:val="26"/>
      </w:rPr>
      <w:t>73</w:t>
    </w:r>
    <w:r w:rsidRPr="00F03B9D">
      <w:rPr>
        <w:rFonts w:asciiTheme="majorHAnsi" w:eastAsiaTheme="majorEastAsia" w:hAnsiTheme="majorHAnsi" w:cstheme="majorBidi"/>
        <w:color w:val="365F91" w:themeColor="accent1" w:themeShade="BF"/>
        <w:sz w:val="20"/>
        <w:szCs w:val="26"/>
      </w:rPr>
      <w:fldChar w:fldCharType="end"/>
    </w:r>
  </w:p>
  <w:p w14:paraId="2F30BC95" w14:textId="77777777" w:rsidR="00D47BA5" w:rsidRDefault="00D47BA5">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4981" w14:textId="77777777" w:rsidR="00D47BA5" w:rsidRPr="00515D55" w:rsidRDefault="00D47BA5" w:rsidP="003379BA">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B665" w14:textId="77777777" w:rsidR="00D47BA5" w:rsidRPr="00515D55" w:rsidRDefault="00D47BA5" w:rsidP="003379BA">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88DB" w14:textId="77777777" w:rsidR="00D47BA5" w:rsidRPr="00515D55" w:rsidRDefault="00D47BA5" w:rsidP="003379BA">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8298" w14:textId="77777777" w:rsidR="00D47BA5" w:rsidRPr="00515D55" w:rsidRDefault="00D47BA5" w:rsidP="003379BA">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AC0E" w14:textId="77777777" w:rsidR="00D47BA5" w:rsidRPr="00515D55" w:rsidRDefault="00D47BA5" w:rsidP="003379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9814" w14:textId="77777777" w:rsidR="00D47BA5" w:rsidRDefault="00D47BA5">
      <w:pPr>
        <w:spacing w:after="0" w:line="240" w:lineRule="auto"/>
      </w:pPr>
      <w:r>
        <w:separator/>
      </w:r>
    </w:p>
  </w:footnote>
  <w:footnote w:type="continuationSeparator" w:id="0">
    <w:p w14:paraId="2018DF07" w14:textId="77777777" w:rsidR="00D47BA5" w:rsidRDefault="00D47BA5">
      <w:pPr>
        <w:spacing w:after="0" w:line="240" w:lineRule="auto"/>
      </w:pPr>
      <w:r>
        <w:continuationSeparator/>
      </w:r>
    </w:p>
  </w:footnote>
  <w:footnote w:id="1">
    <w:p w14:paraId="68DF88F5" w14:textId="77777777" w:rsidR="00D47BA5" w:rsidRPr="00C41960" w:rsidRDefault="00D47BA5" w:rsidP="005C07AC">
      <w:pPr>
        <w:pStyle w:val="Textpoznpodarou"/>
      </w:pPr>
      <w:r w:rsidRPr="00ED6E29">
        <w:rPr>
          <w:rStyle w:val="Znakapoznpodarou"/>
        </w:rPr>
        <w:t>+</w:t>
      </w:r>
      <w:r>
        <w:tab/>
      </w:r>
      <w:r w:rsidRPr="00ED6E29">
        <w:rPr>
          <w:lang w:val="ro-RO"/>
        </w:rPr>
        <w:t xml:space="preserve">Pro Úř. věst.: vložte prosím do textu číslo nařízení obsaženého v dokumentu </w:t>
      </w:r>
      <w:r>
        <w:rPr>
          <w:lang w:val="ro-RO"/>
        </w:rPr>
        <w:t>ST</w:t>
      </w:r>
      <w:r w:rsidRPr="00ED6E29">
        <w:rPr>
          <w:lang w:val="ro-RO"/>
        </w:rPr>
        <w:t xml:space="preserve"> 6674/21 </w:t>
      </w:r>
      <w:r w:rsidRPr="00ED6E29">
        <w:rPr>
          <w:iCs/>
        </w:rPr>
        <w:t>[</w:t>
      </w:r>
      <w:r w:rsidRPr="00ED6E29">
        <w:rPr>
          <w:lang w:val="ro-RO"/>
        </w:rPr>
        <w:t>2018/0196(COD)</w:t>
      </w:r>
      <w:r w:rsidRPr="00ED6E29">
        <w:rPr>
          <w:iCs/>
        </w:rPr>
        <w:t>].</w:t>
      </w:r>
    </w:p>
  </w:footnote>
  <w:footnote w:id="2">
    <w:p w14:paraId="62961670" w14:textId="77777777" w:rsidR="00D47BA5" w:rsidRPr="00ED6E29" w:rsidRDefault="00D47BA5" w:rsidP="00B3645F">
      <w:r w:rsidRPr="000A0AEC">
        <w:rPr>
          <w:rStyle w:val="Znakapoznpodarou"/>
        </w:rPr>
        <w:footnoteRef/>
      </w:r>
      <w:r>
        <w:tab/>
      </w:r>
      <w:r w:rsidRPr="00ED6E29">
        <w:t>Odkazuje na kód pro oblast zásahu v tabulce 1 přílohy 1 nařízení o společných ustanoveních.</w:t>
      </w:r>
    </w:p>
  </w:footnote>
  <w:footnote w:id="3">
    <w:p w14:paraId="32E7B50F" w14:textId="77777777" w:rsidR="00D47BA5" w:rsidRPr="00ED6E29" w:rsidRDefault="00D47BA5" w:rsidP="00B3645F">
      <w:pPr>
        <w:rPr>
          <w:b/>
        </w:rPr>
      </w:pPr>
      <w:r w:rsidRPr="000A0AEC">
        <w:rPr>
          <w:rStyle w:val="Znakapoznpodarou"/>
        </w:rPr>
        <w:footnoteRef/>
      </w:r>
      <w:r>
        <w:tab/>
      </w:r>
      <w:r w:rsidRPr="00ED6E29">
        <w:t>Odkazuje na kód společného ukazatele, použije-li se.</w:t>
      </w:r>
    </w:p>
  </w:footnote>
  <w:footnote w:id="4">
    <w:p w14:paraId="7E19C947" w14:textId="77777777" w:rsidR="00D47BA5" w:rsidRPr="000E2EA1" w:rsidRDefault="00D47BA5" w:rsidP="00B3645F">
      <w:pPr>
        <w:rPr>
          <w:sz w:val="18"/>
          <w:szCs w:val="18"/>
        </w:rPr>
      </w:pPr>
      <w:r w:rsidRPr="000E2EA1">
        <w:rPr>
          <w:rStyle w:val="Znakapoznpodarou"/>
          <w:sz w:val="18"/>
          <w:szCs w:val="18"/>
        </w:rPr>
        <w:footnoteRef/>
      </w:r>
      <w:r w:rsidRPr="000E2EA1">
        <w:rPr>
          <w:sz w:val="18"/>
          <w:szCs w:val="18"/>
        </w:rPr>
        <w:tab/>
        <w:t>Navrhované počáteční datum výběru operací a navrhované konečné datum jejich dokončení (ve smyslu čl. 63 odst. 5 nařízení o společných ustanoveních.</w:t>
      </w:r>
    </w:p>
  </w:footnote>
  <w:footnote w:id="5">
    <w:p w14:paraId="3E4B97E9" w14:textId="77777777" w:rsidR="00D47BA5" w:rsidRPr="000E2EA1" w:rsidRDefault="00D47BA5" w:rsidP="00B3645F">
      <w:pPr>
        <w:rPr>
          <w:sz w:val="18"/>
          <w:szCs w:val="18"/>
        </w:rPr>
      </w:pPr>
      <w:r w:rsidRPr="000E2EA1">
        <w:rPr>
          <w:rStyle w:val="Znakapoznpodarou"/>
          <w:sz w:val="18"/>
          <w:szCs w:val="18"/>
        </w:rPr>
        <w:footnoteRef/>
      </w:r>
      <w:r w:rsidRPr="000E2EA1">
        <w:rPr>
          <w:sz w:val="18"/>
          <w:szCs w:val="18"/>
        </w:rPr>
        <w:tab/>
        <w:t>V případě operací zahrnujících více možností zjednodušeného vykazování nákladů, jež se vztahují na různé kategorie nákladů, různé projekty nebo navazující fáze operace, je třeba vyplnit pole 1.3 až 1.11 pro každý ukazatel, na jehož základě dochází k úhradě.</w:t>
      </w:r>
    </w:p>
  </w:footnote>
  <w:footnote w:id="6">
    <w:p w14:paraId="5696FA0E" w14:textId="77777777" w:rsidR="00D47BA5" w:rsidRPr="000E2EA1" w:rsidRDefault="00D47BA5" w:rsidP="00B3645F">
      <w:pPr>
        <w:rPr>
          <w:sz w:val="18"/>
          <w:szCs w:val="18"/>
        </w:rPr>
      </w:pPr>
      <w:r w:rsidRPr="000E2EA1">
        <w:rPr>
          <w:rStyle w:val="Znakapoznpodarou"/>
          <w:sz w:val="18"/>
          <w:szCs w:val="18"/>
        </w:rPr>
        <w:footnoteRef/>
      </w:r>
      <w:r w:rsidRPr="000E2EA1">
        <w:rPr>
          <w:sz w:val="18"/>
          <w:szCs w:val="18"/>
        </w:rPr>
        <w:tab/>
        <w:t>Použije-li se, uveďte četnost a okamžik úpravy a jasný odkaz na konkrétní ukazatel (případně včetně odkazu na webovou stránku, na které je ukazatel zveřejněn).</w:t>
      </w:r>
    </w:p>
  </w:footnote>
  <w:footnote w:id="7">
    <w:p w14:paraId="5165EFB3" w14:textId="77777777" w:rsidR="00D47BA5" w:rsidRPr="00FB76C2" w:rsidRDefault="00D47BA5" w:rsidP="00B3645F">
      <w:r w:rsidRPr="000E2EA1">
        <w:rPr>
          <w:rStyle w:val="Znakapoznpodarou"/>
          <w:sz w:val="18"/>
          <w:szCs w:val="18"/>
        </w:rPr>
        <w:footnoteRef/>
      </w:r>
      <w:r w:rsidRPr="000E2EA1">
        <w:rPr>
          <w:sz w:val="18"/>
          <w:szCs w:val="18"/>
        </w:rPr>
        <w:tab/>
        <w:t>Existují možné negativní dopady na kvalitu podporovaných opatření, a pokud ano, uveďte opatření, jež budou přijata k zamezení vzniku tohoto rizika (jako je prokazování)?</w:t>
      </w:r>
    </w:p>
  </w:footnote>
  <w:footnote w:id="8">
    <w:p w14:paraId="662ABC63" w14:textId="77777777" w:rsidR="00D47BA5" w:rsidRPr="00C41960" w:rsidRDefault="00D47BA5" w:rsidP="005C07AC">
      <w:pPr>
        <w:pStyle w:val="Textpoznpodarou"/>
      </w:pPr>
      <w:r w:rsidRPr="005838D2">
        <w:rPr>
          <w:rStyle w:val="Znakapoznpodarou"/>
        </w:rPr>
        <w:t>+</w:t>
      </w:r>
      <w:r>
        <w:tab/>
      </w:r>
      <w:r w:rsidRPr="005838D2">
        <w:rPr>
          <w:lang w:val="ro-RO"/>
        </w:rPr>
        <w:t xml:space="preserve">Pro Úř. věst.: vložte prosím do textu číslo nařízení obsaženého v dokumentu </w:t>
      </w:r>
      <w:r>
        <w:rPr>
          <w:lang w:val="ro-RO"/>
        </w:rPr>
        <w:t>ST</w:t>
      </w:r>
      <w:r w:rsidRPr="005838D2">
        <w:rPr>
          <w:lang w:val="ro-RO"/>
        </w:rPr>
        <w:t xml:space="preserve"> 6674/21 </w:t>
      </w:r>
      <w:r w:rsidRPr="005838D2">
        <w:rPr>
          <w:iCs/>
        </w:rPr>
        <w:t>[</w:t>
      </w:r>
      <w:r w:rsidRPr="005838D2">
        <w:rPr>
          <w:lang w:val="ro-RO"/>
        </w:rPr>
        <w:t>2018/0196(COD)</w:t>
      </w:r>
      <w:r w:rsidRPr="005838D2">
        <w:rPr>
          <w:iCs/>
        </w:rPr>
        <w:t>].</w:t>
      </w:r>
    </w:p>
  </w:footnote>
  <w:footnote w:id="9">
    <w:p w14:paraId="108A1FC6" w14:textId="77777777" w:rsidR="00D47BA5" w:rsidRPr="000E2EA1" w:rsidRDefault="00D47BA5" w:rsidP="000E2EA1">
      <w:pPr>
        <w:rPr>
          <w:sz w:val="18"/>
          <w:szCs w:val="18"/>
        </w:rPr>
      </w:pPr>
      <w:r w:rsidRPr="00134F3D">
        <w:rPr>
          <w:rStyle w:val="Znakapoznpodarou"/>
        </w:rPr>
        <w:footnoteRef/>
      </w:r>
      <w:r>
        <w:tab/>
      </w:r>
      <w:r w:rsidRPr="000E2EA1">
        <w:rPr>
          <w:sz w:val="18"/>
          <w:szCs w:val="18"/>
        </w:rPr>
        <w:t>Odkazuje na kód pro oblast zásahu v tabulce 1 přílohy 1 nařízení o společných ustanoveních a příloze IV nařízení o Evropském námořním, rybářském a akvakulturním fondu.</w:t>
      </w:r>
    </w:p>
  </w:footnote>
  <w:footnote w:id="10">
    <w:p w14:paraId="1DF1A16F" w14:textId="77777777" w:rsidR="00D47BA5" w:rsidRPr="00A255B8" w:rsidRDefault="00D47BA5" w:rsidP="000E2EA1">
      <w:r w:rsidRPr="000E2EA1">
        <w:rPr>
          <w:rStyle w:val="Znakapoznpodarou"/>
          <w:sz w:val="18"/>
          <w:szCs w:val="18"/>
          <w:vertAlign w:val="baseline"/>
        </w:rPr>
        <w:footnoteRef/>
      </w:r>
      <w:r w:rsidRPr="000E2EA1">
        <w:rPr>
          <w:sz w:val="18"/>
          <w:szCs w:val="18"/>
        </w:rPr>
        <w:tab/>
        <w:t>Odkazuje na kód společného ukazatele, použije-li 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F671" w14:textId="4376B3FC" w:rsidR="00D47BA5" w:rsidRDefault="006A6655">
    <w:pPr>
      <w:pBdr>
        <w:left w:val="single" w:sz="12" w:space="11" w:color="4F81BD" w:themeColor="accent1"/>
      </w:pBdr>
      <w:tabs>
        <w:tab w:val="left" w:pos="3620"/>
        <w:tab w:val="left" w:pos="3964"/>
      </w:tabs>
      <w:spacing w:after="0"/>
      <w:rPr>
        <w:rFonts w:asciiTheme="majorHAnsi" w:eastAsiaTheme="majorEastAsia" w:hAnsiTheme="majorHAnsi" w:cstheme="majorBidi"/>
        <w:color w:val="365F91" w:themeColor="accent1" w:themeShade="BF"/>
        <w:sz w:val="26"/>
        <w:szCs w:val="26"/>
      </w:rPr>
    </w:pPr>
    <w:sdt>
      <w:sdtPr>
        <w:rPr>
          <w:rFonts w:asciiTheme="majorHAnsi" w:eastAsiaTheme="majorEastAsia" w:hAnsiTheme="majorHAnsi" w:cstheme="majorBidi"/>
          <w:color w:val="365F91" w:themeColor="accent1" w:themeShade="BF"/>
          <w:sz w:val="26"/>
          <w:szCs w:val="26"/>
        </w:rPr>
        <w:alias w:val="Název"/>
        <w:tag w:val=""/>
        <w:id w:val="-932208079"/>
        <w:placeholder>
          <w:docPart w:val="FA18233597844F09B90963F427A8FB75"/>
        </w:placeholder>
        <w:dataBinding w:prefixMappings="xmlns:ns0='http://purl.org/dc/elements/1.1/' xmlns:ns1='http://schemas.openxmlformats.org/package/2006/metadata/core-properties' " w:xpath="/ns1:coreProperties[1]/ns0:title[1]" w:storeItemID="{6C3C8BC8-F283-45AE-878A-BAB7291924A1}"/>
        <w:text/>
      </w:sdtPr>
      <w:sdtEndPr/>
      <w:sdtContent>
        <w:r w:rsidR="00D47BA5">
          <w:rPr>
            <w:rFonts w:asciiTheme="majorHAnsi" w:eastAsiaTheme="majorEastAsia" w:hAnsiTheme="majorHAnsi" w:cstheme="majorBidi"/>
            <w:color w:val="365F91" w:themeColor="accent1" w:themeShade="BF"/>
            <w:sz w:val="26"/>
            <w:szCs w:val="26"/>
          </w:rPr>
          <w:t xml:space="preserve">PROGRAM </w:t>
        </w:r>
        <w:proofErr w:type="gramStart"/>
        <w:r w:rsidR="00D47BA5">
          <w:rPr>
            <w:rFonts w:asciiTheme="majorHAnsi" w:eastAsiaTheme="majorEastAsia" w:hAnsiTheme="majorHAnsi" w:cstheme="majorBidi"/>
            <w:color w:val="365F91" w:themeColor="accent1" w:themeShade="BF"/>
            <w:sz w:val="26"/>
            <w:szCs w:val="26"/>
          </w:rPr>
          <w:t>INTERREG  ČESKO</w:t>
        </w:r>
        <w:proofErr w:type="gramEnd"/>
        <w:r w:rsidR="00D47BA5">
          <w:rPr>
            <w:rFonts w:asciiTheme="majorHAnsi" w:eastAsiaTheme="majorEastAsia" w:hAnsiTheme="majorHAnsi" w:cstheme="majorBidi"/>
            <w:color w:val="365F91" w:themeColor="accent1" w:themeShade="BF"/>
            <w:sz w:val="26"/>
            <w:szCs w:val="26"/>
          </w:rPr>
          <w:t xml:space="preserve"> – POLSKO</w:t>
        </w:r>
      </w:sdtContent>
    </w:sdt>
  </w:p>
  <w:p w14:paraId="51CCC410" w14:textId="77777777" w:rsidR="00D47BA5" w:rsidRDefault="00D47BA5">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76CA" w14:textId="2607D42E" w:rsidR="00D47BA5" w:rsidRPr="006C0B01" w:rsidRDefault="006A6655" w:rsidP="006C0B01">
    <w:pPr>
      <w:pStyle w:val="Zhlav"/>
      <w:rPr>
        <w:color w:val="1F497D" w:themeColor="text2"/>
        <w:sz w:val="20"/>
        <w:u w:val="single"/>
      </w:rPr>
    </w:pPr>
    <w:sdt>
      <w:sdtPr>
        <w:rPr>
          <w:caps/>
          <w:color w:val="1F497D" w:themeColor="text2"/>
          <w:sz w:val="20"/>
          <w:u w:val="single"/>
        </w:rPr>
        <w:alias w:val="Název"/>
        <w:tag w:val=""/>
        <w:id w:val="36178467"/>
        <w:placeholder>
          <w:docPart w:val="32D568DA8DBA4EEFBB089376282FF15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sidRPr="006C0B01">
          <w:rPr>
            <w:caps/>
            <w:color w:val="1F497D" w:themeColor="text2"/>
            <w:sz w:val="20"/>
            <w:u w:val="single"/>
          </w:rPr>
          <w:t xml:space="preserve">PROGRAM </w:t>
        </w:r>
        <w:proofErr w:type="gramStart"/>
        <w:r w:rsidR="00D47BA5" w:rsidRPr="006C0B01">
          <w:rPr>
            <w:caps/>
            <w:color w:val="1F497D" w:themeColor="text2"/>
            <w:sz w:val="20"/>
            <w:u w:val="single"/>
          </w:rPr>
          <w:t>INTERREG  ČESKO</w:t>
        </w:r>
        <w:proofErr w:type="gramEnd"/>
        <w:r w:rsidR="00D47BA5" w:rsidRPr="006C0B01">
          <w:rPr>
            <w:caps/>
            <w:color w:val="1F497D" w:themeColor="text2"/>
            <w:sz w:val="20"/>
            <w:u w:val="single"/>
          </w:rPr>
          <w:t xml:space="preserve"> – POLSKO</w:t>
        </w:r>
      </w:sdtContent>
    </w:sdt>
    <w:r w:rsidR="00D47BA5">
      <w:rPr>
        <w:color w:val="1F497D" w:themeColor="text2"/>
        <w:sz w:val="20"/>
        <w:u w:val="single"/>
      </w:rPr>
      <w:tab/>
    </w:r>
    <w:r w:rsidR="00D47BA5">
      <w:rPr>
        <w:color w:val="1F497D" w:themeColor="text2"/>
        <w:sz w:val="20"/>
        <w:u w:val="single"/>
      </w:rPr>
      <w:tab/>
    </w:r>
    <w:sdt>
      <w:sdtPr>
        <w:rPr>
          <w:color w:val="1F497D" w:themeColor="text2"/>
          <w:sz w:val="20"/>
          <w:u w:val="single"/>
        </w:rPr>
        <w:alias w:val="Autor"/>
        <w:tag w:val=""/>
        <w:id w:val="511657639"/>
        <w:placeholder>
          <w:docPart w:val="7F6DD9A4C56A45A9B8B079B33C44FF45"/>
        </w:placeholder>
        <w:dataBinding w:prefixMappings="xmlns:ns0='http://purl.org/dc/elements/1.1/' xmlns:ns1='http://schemas.openxmlformats.org/package/2006/metadata/core-properties' " w:xpath="/ns1:coreProperties[1]/ns0:creator[1]" w:storeItemID="{6C3C8BC8-F283-45AE-878A-BAB7291924A1}"/>
        <w:text/>
      </w:sdtPr>
      <w:sdtEndPr/>
      <w:sdtContent>
        <w:r w:rsidR="007C3E45">
          <w:rPr>
            <w:color w:val="1F497D" w:themeColor="text2"/>
            <w:sz w:val="20"/>
            <w:u w:val="single"/>
          </w:rPr>
          <w:t>říjen 2022, verze 1</w:t>
        </w:r>
      </w:sdtContent>
    </w:sdt>
  </w:p>
  <w:p w14:paraId="10D4FB21" w14:textId="77777777" w:rsidR="00D47BA5" w:rsidRDefault="00D47BA5" w:rsidP="00BF376F">
    <w:pPr>
      <w:pStyle w:val="Zhlav"/>
      <w:jc w:val="left"/>
      <w:rPr>
        <w:color w:val="1F497D" w:themeColor="text2"/>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9CEC" w14:textId="02FD01C1" w:rsidR="00D47BA5" w:rsidRPr="006C0B01" w:rsidRDefault="006A6655" w:rsidP="006C0B01">
    <w:pPr>
      <w:pStyle w:val="Zhlav"/>
      <w:rPr>
        <w:color w:val="1F497D" w:themeColor="text2"/>
        <w:sz w:val="20"/>
        <w:u w:val="single"/>
      </w:rPr>
    </w:pPr>
    <w:sdt>
      <w:sdtPr>
        <w:rPr>
          <w:caps/>
          <w:color w:val="1F497D" w:themeColor="text2"/>
          <w:sz w:val="20"/>
          <w:u w:val="single"/>
        </w:rPr>
        <w:alias w:val="Název"/>
        <w:tag w:val=""/>
        <w:id w:val="-687677303"/>
        <w:placeholder>
          <w:docPart w:val="394B8D0360C645C68C0507A0A10F236F"/>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sidRPr="006C0B01">
          <w:rPr>
            <w:caps/>
            <w:color w:val="1F497D" w:themeColor="text2"/>
            <w:sz w:val="20"/>
            <w:u w:val="single"/>
          </w:rPr>
          <w:t xml:space="preserve">PROGRAM </w:t>
        </w:r>
        <w:proofErr w:type="gramStart"/>
        <w:r w:rsidR="00D47BA5" w:rsidRPr="006C0B01">
          <w:rPr>
            <w:caps/>
            <w:color w:val="1F497D" w:themeColor="text2"/>
            <w:sz w:val="20"/>
            <w:u w:val="single"/>
          </w:rPr>
          <w:t>INTERREG  ČESKO</w:t>
        </w:r>
        <w:proofErr w:type="gramEnd"/>
        <w:r w:rsidR="00D47BA5" w:rsidRPr="006C0B01">
          <w:rPr>
            <w:caps/>
            <w:color w:val="1F497D" w:themeColor="text2"/>
            <w:sz w:val="20"/>
            <w:u w:val="single"/>
          </w:rPr>
          <w:t xml:space="preserve"> – POLSKO</w:t>
        </w:r>
      </w:sdtContent>
    </w:sdt>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sdt>
      <w:sdtPr>
        <w:rPr>
          <w:color w:val="1F497D" w:themeColor="text2"/>
          <w:sz w:val="20"/>
          <w:u w:val="single"/>
        </w:rPr>
        <w:alias w:val="Autor"/>
        <w:tag w:val=""/>
        <w:id w:val="1090206855"/>
        <w:placeholder>
          <w:docPart w:val="D5CB3DD8D153443D9C9AC6AFB5354815"/>
        </w:placeholder>
        <w:dataBinding w:prefixMappings="xmlns:ns0='http://purl.org/dc/elements/1.1/' xmlns:ns1='http://schemas.openxmlformats.org/package/2006/metadata/core-properties' " w:xpath="/ns1:coreProperties[1]/ns0:creator[1]" w:storeItemID="{6C3C8BC8-F283-45AE-878A-BAB7291924A1}"/>
        <w:text/>
      </w:sdtPr>
      <w:sdtEndPr/>
      <w:sdtContent>
        <w:r w:rsidR="007C3E45">
          <w:rPr>
            <w:color w:val="1F497D" w:themeColor="text2"/>
            <w:sz w:val="20"/>
            <w:u w:val="single"/>
          </w:rPr>
          <w:t>říjen 2022, verze 1</w:t>
        </w:r>
      </w:sdtContent>
    </w:sdt>
  </w:p>
  <w:p w14:paraId="2201DEEE" w14:textId="77777777" w:rsidR="00D47BA5" w:rsidRDefault="00D47BA5" w:rsidP="00BF376F">
    <w:pPr>
      <w:pStyle w:val="Zhlav"/>
      <w:jc w:val="left"/>
      <w:rPr>
        <w:color w:val="1F497D" w:themeColor="text2"/>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86F4" w14:textId="5CC5695F" w:rsidR="00D47BA5" w:rsidRPr="006C0B01" w:rsidRDefault="006A6655" w:rsidP="006C0B01">
    <w:pPr>
      <w:pStyle w:val="Zhlav"/>
      <w:rPr>
        <w:color w:val="1F497D" w:themeColor="text2"/>
        <w:sz w:val="20"/>
        <w:u w:val="single"/>
      </w:rPr>
    </w:pPr>
    <w:sdt>
      <w:sdtPr>
        <w:rPr>
          <w:caps/>
          <w:color w:val="1F497D" w:themeColor="text2"/>
          <w:sz w:val="20"/>
          <w:u w:val="single"/>
        </w:rPr>
        <w:alias w:val="Název"/>
        <w:tag w:val=""/>
        <w:id w:val="512344175"/>
        <w:placeholder>
          <w:docPart w:val="276B5CF97512487BAA85F6092FB7C3DD"/>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sidRPr="006C0B01">
          <w:rPr>
            <w:caps/>
            <w:color w:val="1F497D" w:themeColor="text2"/>
            <w:sz w:val="20"/>
            <w:u w:val="single"/>
          </w:rPr>
          <w:t xml:space="preserve">PROGRAM </w:t>
        </w:r>
        <w:proofErr w:type="gramStart"/>
        <w:r w:rsidR="00D47BA5" w:rsidRPr="006C0B01">
          <w:rPr>
            <w:caps/>
            <w:color w:val="1F497D" w:themeColor="text2"/>
            <w:sz w:val="20"/>
            <w:u w:val="single"/>
          </w:rPr>
          <w:t>INTERREG  ČESKO</w:t>
        </w:r>
        <w:proofErr w:type="gramEnd"/>
        <w:r w:rsidR="00D47BA5" w:rsidRPr="006C0B01">
          <w:rPr>
            <w:caps/>
            <w:color w:val="1F497D" w:themeColor="text2"/>
            <w:sz w:val="20"/>
            <w:u w:val="single"/>
          </w:rPr>
          <w:t xml:space="preserve"> – POLSKO</w:t>
        </w:r>
      </w:sdtContent>
    </w:sdt>
    <w:r w:rsidR="00D47BA5">
      <w:rPr>
        <w:color w:val="1F497D" w:themeColor="text2"/>
        <w:sz w:val="20"/>
        <w:u w:val="single"/>
      </w:rPr>
      <w:tab/>
    </w:r>
    <w:r w:rsidR="00D47BA5">
      <w:rPr>
        <w:color w:val="1F497D" w:themeColor="text2"/>
        <w:sz w:val="20"/>
        <w:u w:val="single"/>
      </w:rPr>
      <w:tab/>
    </w:r>
    <w:sdt>
      <w:sdtPr>
        <w:rPr>
          <w:color w:val="1F497D" w:themeColor="text2"/>
          <w:sz w:val="20"/>
          <w:u w:val="single"/>
        </w:rPr>
        <w:alias w:val="Autor"/>
        <w:tag w:val=""/>
        <w:id w:val="-1252575178"/>
        <w:placeholder>
          <w:docPart w:val="3296D014DEE24859975501718E1E10B4"/>
        </w:placeholder>
        <w:dataBinding w:prefixMappings="xmlns:ns0='http://purl.org/dc/elements/1.1/' xmlns:ns1='http://schemas.openxmlformats.org/package/2006/metadata/core-properties' " w:xpath="/ns1:coreProperties[1]/ns0:creator[1]" w:storeItemID="{6C3C8BC8-F283-45AE-878A-BAB7291924A1}"/>
        <w:text/>
      </w:sdtPr>
      <w:sdtEndPr/>
      <w:sdtContent>
        <w:r w:rsidR="007C3E45">
          <w:rPr>
            <w:color w:val="1F497D" w:themeColor="text2"/>
            <w:sz w:val="20"/>
            <w:u w:val="single"/>
          </w:rPr>
          <w:t>říjen 2022, verze 1</w:t>
        </w:r>
      </w:sdtContent>
    </w:sdt>
  </w:p>
  <w:p w14:paraId="46432DC2" w14:textId="77777777" w:rsidR="00D47BA5" w:rsidRDefault="00D47BA5" w:rsidP="00BF376F">
    <w:pPr>
      <w:pStyle w:val="Zhlav"/>
      <w:jc w:val="left"/>
      <w:rPr>
        <w:color w:val="1F497D" w:themeColor="text2"/>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5372" w14:textId="36193B46" w:rsidR="00D47BA5" w:rsidRPr="006C0B01" w:rsidRDefault="006A6655" w:rsidP="006C0B01">
    <w:pPr>
      <w:pStyle w:val="Zhlav"/>
      <w:rPr>
        <w:color w:val="1F497D" w:themeColor="text2"/>
        <w:sz w:val="20"/>
        <w:u w:val="single"/>
      </w:rPr>
    </w:pPr>
    <w:sdt>
      <w:sdtPr>
        <w:rPr>
          <w:caps/>
          <w:color w:val="1F497D" w:themeColor="text2"/>
          <w:sz w:val="20"/>
          <w:u w:val="single"/>
        </w:rPr>
        <w:alias w:val="Název"/>
        <w:tag w:val=""/>
        <w:id w:val="-1908451698"/>
        <w:placeholder>
          <w:docPart w:val="8814F024B2FD4683BE2F777685FA4736"/>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sidRPr="006C0B01">
          <w:rPr>
            <w:caps/>
            <w:color w:val="1F497D" w:themeColor="text2"/>
            <w:sz w:val="20"/>
            <w:u w:val="single"/>
          </w:rPr>
          <w:t xml:space="preserve">PROGRAM </w:t>
        </w:r>
        <w:proofErr w:type="gramStart"/>
        <w:r w:rsidR="00D47BA5" w:rsidRPr="006C0B01">
          <w:rPr>
            <w:caps/>
            <w:color w:val="1F497D" w:themeColor="text2"/>
            <w:sz w:val="20"/>
            <w:u w:val="single"/>
          </w:rPr>
          <w:t>INTERREG  ČESKO</w:t>
        </w:r>
        <w:proofErr w:type="gramEnd"/>
        <w:r w:rsidR="00D47BA5" w:rsidRPr="006C0B01">
          <w:rPr>
            <w:caps/>
            <w:color w:val="1F497D" w:themeColor="text2"/>
            <w:sz w:val="20"/>
            <w:u w:val="single"/>
          </w:rPr>
          <w:t xml:space="preserve"> – POLSKO</w:t>
        </w:r>
      </w:sdtContent>
    </w:sdt>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sdt>
      <w:sdtPr>
        <w:rPr>
          <w:color w:val="1F497D" w:themeColor="text2"/>
          <w:sz w:val="20"/>
          <w:u w:val="single"/>
        </w:rPr>
        <w:alias w:val="Autor"/>
        <w:tag w:val=""/>
        <w:id w:val="-611898265"/>
        <w:placeholder>
          <w:docPart w:val="DF9421F3418C4CD18036ADD432344F98"/>
        </w:placeholder>
        <w:dataBinding w:prefixMappings="xmlns:ns0='http://purl.org/dc/elements/1.1/' xmlns:ns1='http://schemas.openxmlformats.org/package/2006/metadata/core-properties' " w:xpath="/ns1:coreProperties[1]/ns0:creator[1]" w:storeItemID="{6C3C8BC8-F283-45AE-878A-BAB7291924A1}"/>
        <w:text/>
      </w:sdtPr>
      <w:sdtEndPr/>
      <w:sdtContent>
        <w:r w:rsidR="007C3E45">
          <w:rPr>
            <w:color w:val="1F497D" w:themeColor="text2"/>
            <w:sz w:val="20"/>
            <w:u w:val="single"/>
          </w:rPr>
          <w:t>říjen 2022, verze 1</w:t>
        </w:r>
      </w:sdtContent>
    </w:sdt>
  </w:p>
  <w:p w14:paraId="1B8F1B20" w14:textId="77777777" w:rsidR="00D47BA5" w:rsidRDefault="00D47BA5" w:rsidP="00BF376F">
    <w:pPr>
      <w:pStyle w:val="Zhlav"/>
      <w:jc w:val="left"/>
      <w:rPr>
        <w:color w:val="1F497D" w:themeColor="text2"/>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B5A4" w14:textId="1E489B4C" w:rsidR="00D47BA5" w:rsidRPr="006C0B01" w:rsidRDefault="006A6655" w:rsidP="006C0B01">
    <w:pPr>
      <w:pStyle w:val="Zhlav"/>
      <w:rPr>
        <w:color w:val="1F497D" w:themeColor="text2"/>
        <w:sz w:val="20"/>
        <w:u w:val="single"/>
      </w:rPr>
    </w:pPr>
    <w:sdt>
      <w:sdtPr>
        <w:rPr>
          <w:caps/>
          <w:color w:val="1F497D" w:themeColor="text2"/>
          <w:sz w:val="20"/>
          <w:u w:val="single"/>
        </w:rPr>
        <w:alias w:val="Název"/>
        <w:tag w:val=""/>
        <w:id w:val="1080330156"/>
        <w:placeholder>
          <w:docPart w:val="7698B0639C764C0CBAAADFD9A517C665"/>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sidRPr="006C0B01">
          <w:rPr>
            <w:caps/>
            <w:color w:val="1F497D" w:themeColor="text2"/>
            <w:sz w:val="20"/>
            <w:u w:val="single"/>
          </w:rPr>
          <w:t xml:space="preserve">PROGRAM </w:t>
        </w:r>
        <w:proofErr w:type="gramStart"/>
        <w:r w:rsidR="00D47BA5" w:rsidRPr="006C0B01">
          <w:rPr>
            <w:caps/>
            <w:color w:val="1F497D" w:themeColor="text2"/>
            <w:sz w:val="20"/>
            <w:u w:val="single"/>
          </w:rPr>
          <w:t>INTERREG  ČESKO</w:t>
        </w:r>
        <w:proofErr w:type="gramEnd"/>
        <w:r w:rsidR="00D47BA5" w:rsidRPr="006C0B01">
          <w:rPr>
            <w:caps/>
            <w:color w:val="1F497D" w:themeColor="text2"/>
            <w:sz w:val="20"/>
            <w:u w:val="single"/>
          </w:rPr>
          <w:t xml:space="preserve"> – POLSKO</w:t>
        </w:r>
      </w:sdtContent>
    </w:sdt>
    <w:r w:rsidR="00D47BA5">
      <w:rPr>
        <w:color w:val="1F497D" w:themeColor="text2"/>
        <w:sz w:val="20"/>
        <w:u w:val="single"/>
      </w:rPr>
      <w:tab/>
    </w:r>
    <w:r w:rsidR="00D47BA5">
      <w:rPr>
        <w:color w:val="1F497D" w:themeColor="text2"/>
        <w:sz w:val="20"/>
        <w:u w:val="single"/>
      </w:rPr>
      <w:tab/>
    </w:r>
    <w:sdt>
      <w:sdtPr>
        <w:rPr>
          <w:color w:val="1F497D" w:themeColor="text2"/>
          <w:sz w:val="20"/>
          <w:u w:val="single"/>
        </w:rPr>
        <w:alias w:val="Autor"/>
        <w:tag w:val=""/>
        <w:id w:val="1099062771"/>
        <w:placeholder>
          <w:docPart w:val="9268A77616204FA6BEFD346A0CF2073A"/>
        </w:placeholder>
        <w:dataBinding w:prefixMappings="xmlns:ns0='http://purl.org/dc/elements/1.1/' xmlns:ns1='http://schemas.openxmlformats.org/package/2006/metadata/core-properties' " w:xpath="/ns1:coreProperties[1]/ns0:creator[1]" w:storeItemID="{6C3C8BC8-F283-45AE-878A-BAB7291924A1}"/>
        <w:text/>
      </w:sdtPr>
      <w:sdtEndPr/>
      <w:sdtContent>
        <w:r w:rsidR="007C3E45">
          <w:rPr>
            <w:color w:val="1F497D" w:themeColor="text2"/>
            <w:sz w:val="20"/>
            <w:u w:val="single"/>
          </w:rPr>
          <w:t>říjen 2022, verze 1</w:t>
        </w:r>
      </w:sdtContent>
    </w:sdt>
  </w:p>
  <w:p w14:paraId="267D3B62" w14:textId="77777777" w:rsidR="00D47BA5" w:rsidRDefault="00D47BA5" w:rsidP="00BF376F">
    <w:pPr>
      <w:pStyle w:val="Zhlav"/>
      <w:jc w:val="left"/>
      <w:rPr>
        <w:color w:val="1F497D" w:themeColor="text2"/>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EFC7" w14:textId="74F49431" w:rsidR="00D47BA5" w:rsidRPr="006C0B01" w:rsidRDefault="006A6655" w:rsidP="006C0B01">
    <w:pPr>
      <w:pStyle w:val="Zhlav"/>
      <w:rPr>
        <w:color w:val="1F497D" w:themeColor="text2"/>
        <w:sz w:val="20"/>
        <w:u w:val="single"/>
      </w:rPr>
    </w:pPr>
    <w:sdt>
      <w:sdtPr>
        <w:rPr>
          <w:caps/>
          <w:color w:val="1F497D" w:themeColor="text2"/>
          <w:sz w:val="20"/>
          <w:u w:val="single"/>
        </w:rPr>
        <w:alias w:val="Název"/>
        <w:tag w:val=""/>
        <w:id w:val="-1131098559"/>
        <w:placeholder>
          <w:docPart w:val="98C7759ABDE848F6A5B69229B9E47155"/>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sidRPr="006C0B01">
          <w:rPr>
            <w:caps/>
            <w:color w:val="1F497D" w:themeColor="text2"/>
            <w:sz w:val="20"/>
            <w:u w:val="single"/>
          </w:rPr>
          <w:t xml:space="preserve">PROGRAM </w:t>
        </w:r>
        <w:proofErr w:type="gramStart"/>
        <w:r w:rsidR="00D47BA5" w:rsidRPr="006C0B01">
          <w:rPr>
            <w:caps/>
            <w:color w:val="1F497D" w:themeColor="text2"/>
            <w:sz w:val="20"/>
            <w:u w:val="single"/>
          </w:rPr>
          <w:t>INTERREG  ČESKO</w:t>
        </w:r>
        <w:proofErr w:type="gramEnd"/>
        <w:r w:rsidR="00D47BA5" w:rsidRPr="006C0B01">
          <w:rPr>
            <w:caps/>
            <w:color w:val="1F497D" w:themeColor="text2"/>
            <w:sz w:val="20"/>
            <w:u w:val="single"/>
          </w:rPr>
          <w:t xml:space="preserve"> – POLSKO</w:t>
        </w:r>
      </w:sdtContent>
    </w:sdt>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sdt>
      <w:sdtPr>
        <w:rPr>
          <w:color w:val="1F497D" w:themeColor="text2"/>
          <w:sz w:val="20"/>
          <w:u w:val="single"/>
        </w:rPr>
        <w:alias w:val="Autor"/>
        <w:tag w:val=""/>
        <w:id w:val="-294534234"/>
        <w:placeholder>
          <w:docPart w:val="FF232BAE7CB54F20A08E4E413A673636"/>
        </w:placeholder>
        <w:dataBinding w:prefixMappings="xmlns:ns0='http://purl.org/dc/elements/1.1/' xmlns:ns1='http://schemas.openxmlformats.org/package/2006/metadata/core-properties' " w:xpath="/ns1:coreProperties[1]/ns0:creator[1]" w:storeItemID="{6C3C8BC8-F283-45AE-878A-BAB7291924A1}"/>
        <w:text/>
      </w:sdtPr>
      <w:sdtEndPr/>
      <w:sdtContent>
        <w:r w:rsidR="007C3E45">
          <w:rPr>
            <w:color w:val="1F497D" w:themeColor="text2"/>
            <w:sz w:val="20"/>
            <w:u w:val="single"/>
          </w:rPr>
          <w:t>říjen 2022, verze 1</w:t>
        </w:r>
      </w:sdtContent>
    </w:sdt>
  </w:p>
  <w:p w14:paraId="4AB769ED" w14:textId="77777777" w:rsidR="00D47BA5" w:rsidRDefault="00D47BA5" w:rsidP="00BF376F">
    <w:pPr>
      <w:pStyle w:val="Zhlav"/>
      <w:jc w:val="left"/>
      <w:rPr>
        <w:color w:val="1F497D" w:themeColor="text2"/>
        <w:sz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23A6" w14:textId="3A80A01A" w:rsidR="00D47BA5" w:rsidRPr="006C0B01" w:rsidRDefault="006A6655" w:rsidP="006C0B01">
    <w:pPr>
      <w:pStyle w:val="Zhlav"/>
      <w:rPr>
        <w:color w:val="1F497D" w:themeColor="text2"/>
        <w:sz w:val="20"/>
        <w:u w:val="single"/>
      </w:rPr>
    </w:pPr>
    <w:sdt>
      <w:sdtPr>
        <w:rPr>
          <w:caps/>
          <w:color w:val="1F497D" w:themeColor="text2"/>
          <w:sz w:val="20"/>
          <w:u w:val="single"/>
        </w:rPr>
        <w:alias w:val="Název"/>
        <w:tag w:val=""/>
        <w:id w:val="-2038341179"/>
        <w:placeholder>
          <w:docPart w:val="8508D682110B4967ACD3F8B1576A2F82"/>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sidRPr="006C0B01">
          <w:rPr>
            <w:caps/>
            <w:color w:val="1F497D" w:themeColor="text2"/>
            <w:sz w:val="20"/>
            <w:u w:val="single"/>
          </w:rPr>
          <w:t xml:space="preserve">PROGRAM </w:t>
        </w:r>
        <w:proofErr w:type="gramStart"/>
        <w:r w:rsidR="00D47BA5" w:rsidRPr="006C0B01">
          <w:rPr>
            <w:caps/>
            <w:color w:val="1F497D" w:themeColor="text2"/>
            <w:sz w:val="20"/>
            <w:u w:val="single"/>
          </w:rPr>
          <w:t>INTERREG  ČESKO</w:t>
        </w:r>
        <w:proofErr w:type="gramEnd"/>
        <w:r w:rsidR="00D47BA5" w:rsidRPr="006C0B01">
          <w:rPr>
            <w:caps/>
            <w:color w:val="1F497D" w:themeColor="text2"/>
            <w:sz w:val="20"/>
            <w:u w:val="single"/>
          </w:rPr>
          <w:t xml:space="preserve"> – POLSKO</w:t>
        </w:r>
      </w:sdtContent>
    </w:sdt>
    <w:r w:rsidR="00D47BA5">
      <w:rPr>
        <w:color w:val="1F497D" w:themeColor="text2"/>
        <w:sz w:val="20"/>
        <w:u w:val="single"/>
      </w:rPr>
      <w:tab/>
    </w:r>
    <w:r w:rsidR="00D47BA5">
      <w:rPr>
        <w:color w:val="1F497D" w:themeColor="text2"/>
        <w:sz w:val="20"/>
        <w:u w:val="single"/>
      </w:rPr>
      <w:tab/>
    </w:r>
    <w:sdt>
      <w:sdtPr>
        <w:rPr>
          <w:color w:val="1F497D" w:themeColor="text2"/>
          <w:sz w:val="20"/>
          <w:u w:val="single"/>
        </w:rPr>
        <w:alias w:val="Autor"/>
        <w:tag w:val=""/>
        <w:id w:val="226972171"/>
        <w:placeholder>
          <w:docPart w:val="08C1CE21D0F04B07A8765E3665E59083"/>
        </w:placeholder>
        <w:dataBinding w:prefixMappings="xmlns:ns0='http://purl.org/dc/elements/1.1/' xmlns:ns1='http://schemas.openxmlformats.org/package/2006/metadata/core-properties' " w:xpath="/ns1:coreProperties[1]/ns0:creator[1]" w:storeItemID="{6C3C8BC8-F283-45AE-878A-BAB7291924A1}"/>
        <w:text/>
      </w:sdtPr>
      <w:sdtEndPr/>
      <w:sdtContent>
        <w:r w:rsidR="007C3E45">
          <w:rPr>
            <w:color w:val="1F497D" w:themeColor="text2"/>
            <w:sz w:val="20"/>
            <w:u w:val="single"/>
          </w:rPr>
          <w:t>říjen 2022, verze 1</w:t>
        </w:r>
      </w:sdtContent>
    </w:sdt>
  </w:p>
  <w:p w14:paraId="38347916" w14:textId="77777777" w:rsidR="00D47BA5" w:rsidRDefault="00D47BA5" w:rsidP="00BF376F">
    <w:pPr>
      <w:pStyle w:val="Zhlav"/>
      <w:jc w:val="left"/>
      <w:rPr>
        <w:color w:val="1F497D" w:themeColor="text2"/>
        <w:sz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73F6" w14:textId="4A4C4B3D" w:rsidR="00D47BA5" w:rsidRPr="006C0B01" w:rsidRDefault="006A6655" w:rsidP="006C0B01">
    <w:pPr>
      <w:pStyle w:val="Zhlav"/>
      <w:rPr>
        <w:color w:val="1F497D" w:themeColor="text2"/>
        <w:sz w:val="20"/>
        <w:u w:val="single"/>
      </w:rPr>
    </w:pPr>
    <w:sdt>
      <w:sdtPr>
        <w:rPr>
          <w:caps/>
          <w:color w:val="1F497D" w:themeColor="text2"/>
          <w:sz w:val="20"/>
          <w:u w:val="single"/>
        </w:rPr>
        <w:alias w:val="Název"/>
        <w:tag w:val=""/>
        <w:id w:val="1874188319"/>
        <w:placeholder>
          <w:docPart w:val="0CF819B645F94CF7B98C6E0094A1C8D0"/>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sidRPr="006C0B01">
          <w:rPr>
            <w:caps/>
            <w:color w:val="1F497D" w:themeColor="text2"/>
            <w:sz w:val="20"/>
            <w:u w:val="single"/>
          </w:rPr>
          <w:t xml:space="preserve">PROGRAM </w:t>
        </w:r>
        <w:proofErr w:type="gramStart"/>
        <w:r w:rsidR="00D47BA5" w:rsidRPr="006C0B01">
          <w:rPr>
            <w:caps/>
            <w:color w:val="1F497D" w:themeColor="text2"/>
            <w:sz w:val="20"/>
            <w:u w:val="single"/>
          </w:rPr>
          <w:t>INTERREG  ČESKO</w:t>
        </w:r>
        <w:proofErr w:type="gramEnd"/>
        <w:r w:rsidR="00D47BA5" w:rsidRPr="006C0B01">
          <w:rPr>
            <w:caps/>
            <w:color w:val="1F497D" w:themeColor="text2"/>
            <w:sz w:val="20"/>
            <w:u w:val="single"/>
          </w:rPr>
          <w:t xml:space="preserve"> – POLSKO</w:t>
        </w:r>
      </w:sdtContent>
    </w:sdt>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sdt>
      <w:sdtPr>
        <w:rPr>
          <w:color w:val="1F497D" w:themeColor="text2"/>
          <w:sz w:val="20"/>
          <w:u w:val="single"/>
        </w:rPr>
        <w:alias w:val="Autor"/>
        <w:tag w:val=""/>
        <w:id w:val="2146241117"/>
        <w:placeholder>
          <w:docPart w:val="D5728E981DEC4683BDEAE6557C5B9A72"/>
        </w:placeholder>
        <w:dataBinding w:prefixMappings="xmlns:ns0='http://purl.org/dc/elements/1.1/' xmlns:ns1='http://schemas.openxmlformats.org/package/2006/metadata/core-properties' " w:xpath="/ns1:coreProperties[1]/ns0:creator[1]" w:storeItemID="{6C3C8BC8-F283-45AE-878A-BAB7291924A1}"/>
        <w:text/>
      </w:sdtPr>
      <w:sdtEndPr/>
      <w:sdtContent>
        <w:r w:rsidR="007C3E45">
          <w:rPr>
            <w:color w:val="1F497D" w:themeColor="text2"/>
            <w:sz w:val="20"/>
            <w:u w:val="single"/>
          </w:rPr>
          <w:t>říjen 2022, verze 1</w:t>
        </w:r>
      </w:sdtContent>
    </w:sdt>
  </w:p>
  <w:p w14:paraId="72B19655" w14:textId="77777777" w:rsidR="00D47BA5" w:rsidRDefault="00D47BA5" w:rsidP="00BF376F">
    <w:pPr>
      <w:pStyle w:val="Zhlav"/>
      <w:jc w:val="left"/>
      <w:rPr>
        <w:color w:val="1F497D" w:themeColor="text2"/>
        <w:sz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C89A" w14:textId="1ABD47ED" w:rsidR="00D47BA5" w:rsidRPr="006C0B01" w:rsidRDefault="006A6655" w:rsidP="006C0B01">
    <w:pPr>
      <w:pStyle w:val="Zhlav"/>
      <w:rPr>
        <w:color w:val="1F497D" w:themeColor="text2"/>
        <w:sz w:val="20"/>
        <w:u w:val="single"/>
      </w:rPr>
    </w:pPr>
    <w:sdt>
      <w:sdtPr>
        <w:rPr>
          <w:caps/>
          <w:color w:val="1F497D" w:themeColor="text2"/>
          <w:sz w:val="20"/>
          <w:u w:val="single"/>
        </w:rPr>
        <w:alias w:val="Název"/>
        <w:tag w:val=""/>
        <w:id w:val="1154419433"/>
        <w:placeholder>
          <w:docPart w:val="0866E42A56FF433DB2E7396EDAA91184"/>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sidRPr="006C0B01">
          <w:rPr>
            <w:caps/>
            <w:color w:val="1F497D" w:themeColor="text2"/>
            <w:sz w:val="20"/>
            <w:u w:val="single"/>
          </w:rPr>
          <w:t xml:space="preserve">PROGRAM </w:t>
        </w:r>
        <w:proofErr w:type="gramStart"/>
        <w:r w:rsidR="00D47BA5" w:rsidRPr="006C0B01">
          <w:rPr>
            <w:caps/>
            <w:color w:val="1F497D" w:themeColor="text2"/>
            <w:sz w:val="20"/>
            <w:u w:val="single"/>
          </w:rPr>
          <w:t>INTERREG  ČESKO</w:t>
        </w:r>
        <w:proofErr w:type="gramEnd"/>
        <w:r w:rsidR="00D47BA5" w:rsidRPr="006C0B01">
          <w:rPr>
            <w:caps/>
            <w:color w:val="1F497D" w:themeColor="text2"/>
            <w:sz w:val="20"/>
            <w:u w:val="single"/>
          </w:rPr>
          <w:t xml:space="preserve"> – POLSKO</w:t>
        </w:r>
      </w:sdtContent>
    </w:sdt>
    <w:r w:rsidR="00D47BA5">
      <w:rPr>
        <w:color w:val="1F497D" w:themeColor="text2"/>
        <w:sz w:val="20"/>
        <w:u w:val="single"/>
      </w:rPr>
      <w:tab/>
    </w:r>
    <w:r w:rsidR="00D47BA5">
      <w:rPr>
        <w:color w:val="1F497D" w:themeColor="text2"/>
        <w:sz w:val="20"/>
        <w:u w:val="single"/>
      </w:rPr>
      <w:tab/>
    </w:r>
    <w:sdt>
      <w:sdtPr>
        <w:rPr>
          <w:color w:val="1F497D" w:themeColor="text2"/>
          <w:sz w:val="20"/>
          <w:u w:val="single"/>
        </w:rPr>
        <w:alias w:val="Autor"/>
        <w:tag w:val=""/>
        <w:id w:val="-765913289"/>
        <w:placeholder>
          <w:docPart w:val="0422FC58D7B44F83886C4B2BA48D3953"/>
        </w:placeholder>
        <w:dataBinding w:prefixMappings="xmlns:ns0='http://purl.org/dc/elements/1.1/' xmlns:ns1='http://schemas.openxmlformats.org/package/2006/metadata/core-properties' " w:xpath="/ns1:coreProperties[1]/ns0:creator[1]" w:storeItemID="{6C3C8BC8-F283-45AE-878A-BAB7291924A1}"/>
        <w:text/>
      </w:sdtPr>
      <w:sdtEndPr/>
      <w:sdtContent>
        <w:r w:rsidR="007C3E45">
          <w:rPr>
            <w:color w:val="1F497D" w:themeColor="text2"/>
            <w:sz w:val="20"/>
            <w:u w:val="single"/>
          </w:rPr>
          <w:t>říjen 2022, verze 1</w:t>
        </w:r>
      </w:sdtContent>
    </w:sdt>
  </w:p>
  <w:p w14:paraId="03AA9E55" w14:textId="77777777" w:rsidR="00D47BA5" w:rsidRDefault="00D47BA5" w:rsidP="00BF376F">
    <w:pPr>
      <w:pStyle w:val="Zhlav"/>
      <w:jc w:val="left"/>
      <w:rPr>
        <w:color w:val="1F497D" w:themeColor="text2"/>
        <w:sz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E32A" w14:textId="0AB1E2E5" w:rsidR="00D47BA5" w:rsidRPr="006C0B01" w:rsidRDefault="006A6655" w:rsidP="006C0B01">
    <w:pPr>
      <w:pStyle w:val="Zhlav"/>
      <w:rPr>
        <w:color w:val="1F497D" w:themeColor="text2"/>
        <w:sz w:val="20"/>
        <w:u w:val="single"/>
      </w:rPr>
    </w:pPr>
    <w:sdt>
      <w:sdtPr>
        <w:rPr>
          <w:caps/>
          <w:color w:val="1F497D" w:themeColor="text2"/>
          <w:sz w:val="20"/>
          <w:u w:val="single"/>
        </w:rPr>
        <w:alias w:val="Název"/>
        <w:tag w:val=""/>
        <w:id w:val="424383887"/>
        <w:placeholder>
          <w:docPart w:val="6299F5B6192449F0BB3E594495F4EAE3"/>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sidRPr="006C0B01">
          <w:rPr>
            <w:caps/>
            <w:color w:val="1F497D" w:themeColor="text2"/>
            <w:sz w:val="20"/>
            <w:u w:val="single"/>
          </w:rPr>
          <w:t xml:space="preserve">PROGRAM </w:t>
        </w:r>
        <w:proofErr w:type="gramStart"/>
        <w:r w:rsidR="00D47BA5" w:rsidRPr="006C0B01">
          <w:rPr>
            <w:caps/>
            <w:color w:val="1F497D" w:themeColor="text2"/>
            <w:sz w:val="20"/>
            <w:u w:val="single"/>
          </w:rPr>
          <w:t>INTERREG  ČESKO</w:t>
        </w:r>
        <w:proofErr w:type="gramEnd"/>
        <w:r w:rsidR="00D47BA5" w:rsidRPr="006C0B01">
          <w:rPr>
            <w:caps/>
            <w:color w:val="1F497D" w:themeColor="text2"/>
            <w:sz w:val="20"/>
            <w:u w:val="single"/>
          </w:rPr>
          <w:t xml:space="preserve"> – POLSKO</w:t>
        </w:r>
      </w:sdtContent>
    </w:sdt>
    <w:r w:rsidR="00D47BA5">
      <w:rPr>
        <w:color w:val="1F497D" w:themeColor="text2"/>
        <w:sz w:val="20"/>
        <w:u w:val="single"/>
      </w:rPr>
      <w:tab/>
    </w:r>
    <w:r w:rsidR="00D47BA5">
      <w:rPr>
        <w:color w:val="1F497D" w:themeColor="text2"/>
        <w:sz w:val="20"/>
        <w:u w:val="single"/>
      </w:rPr>
      <w:tab/>
    </w:r>
    <w:sdt>
      <w:sdtPr>
        <w:rPr>
          <w:color w:val="1F497D" w:themeColor="text2"/>
          <w:sz w:val="20"/>
          <w:u w:val="single"/>
        </w:rPr>
        <w:alias w:val="Autor"/>
        <w:tag w:val=""/>
        <w:id w:val="25385145"/>
        <w:placeholder>
          <w:docPart w:val="6632161DE97E40BDBD629A906854E261"/>
        </w:placeholder>
        <w:dataBinding w:prefixMappings="xmlns:ns0='http://purl.org/dc/elements/1.1/' xmlns:ns1='http://schemas.openxmlformats.org/package/2006/metadata/core-properties' " w:xpath="/ns1:coreProperties[1]/ns0:creator[1]" w:storeItemID="{6C3C8BC8-F283-45AE-878A-BAB7291924A1}"/>
        <w:text/>
      </w:sdtPr>
      <w:sdtEndPr/>
      <w:sdtContent>
        <w:r w:rsidR="007C3E45">
          <w:rPr>
            <w:color w:val="1F497D" w:themeColor="text2"/>
            <w:sz w:val="20"/>
            <w:u w:val="single"/>
          </w:rPr>
          <w:t>říjen 2022, verze 1</w:t>
        </w:r>
      </w:sdtContent>
    </w:sdt>
  </w:p>
  <w:p w14:paraId="22897E04" w14:textId="77777777" w:rsidR="00D47BA5" w:rsidRDefault="00D47BA5" w:rsidP="00BF376F">
    <w:pPr>
      <w:pStyle w:val="Zhlav"/>
      <w:jc w:val="left"/>
      <w:rPr>
        <w:color w:val="1F497D" w:themeColor="text2"/>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1BB7" w14:textId="12122DE3" w:rsidR="00D47BA5" w:rsidRPr="006C0B01" w:rsidRDefault="006A6655" w:rsidP="006C0B01">
    <w:pPr>
      <w:pStyle w:val="Zhlav"/>
      <w:rPr>
        <w:color w:val="1F497D" w:themeColor="text2"/>
        <w:sz w:val="20"/>
        <w:u w:val="single"/>
      </w:rPr>
    </w:pPr>
    <w:sdt>
      <w:sdtPr>
        <w:rPr>
          <w:caps/>
          <w:color w:val="1F497D" w:themeColor="text2"/>
          <w:sz w:val="20"/>
          <w:u w:val="single"/>
        </w:rPr>
        <w:alias w:val="Název"/>
        <w:tag w:val=""/>
        <w:id w:val="-484788024"/>
        <w:placeholder>
          <w:docPart w:val="2AAC124EAF5C46E8B275921B2232CA2B"/>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sidRPr="006C0B01">
          <w:rPr>
            <w:caps/>
            <w:color w:val="1F497D" w:themeColor="text2"/>
            <w:sz w:val="20"/>
            <w:u w:val="single"/>
          </w:rPr>
          <w:t xml:space="preserve">PROGRAM </w:t>
        </w:r>
        <w:proofErr w:type="gramStart"/>
        <w:r w:rsidR="00D47BA5" w:rsidRPr="006C0B01">
          <w:rPr>
            <w:caps/>
            <w:color w:val="1F497D" w:themeColor="text2"/>
            <w:sz w:val="20"/>
            <w:u w:val="single"/>
          </w:rPr>
          <w:t>INTERREG  ČESKO</w:t>
        </w:r>
        <w:proofErr w:type="gramEnd"/>
        <w:r w:rsidR="00D47BA5" w:rsidRPr="006C0B01">
          <w:rPr>
            <w:caps/>
            <w:color w:val="1F497D" w:themeColor="text2"/>
            <w:sz w:val="20"/>
            <w:u w:val="single"/>
          </w:rPr>
          <w:t xml:space="preserve"> – POLSKO</w:t>
        </w:r>
      </w:sdtContent>
    </w:sdt>
    <w:r w:rsidR="00D47BA5" w:rsidRPr="006C0B01">
      <w:rPr>
        <w:color w:val="1F497D" w:themeColor="text2"/>
        <w:sz w:val="20"/>
        <w:u w:val="single"/>
      </w:rPr>
      <w:tab/>
    </w:r>
    <w:r w:rsidR="00D47BA5" w:rsidRPr="006C0B01">
      <w:rPr>
        <w:color w:val="1F497D" w:themeColor="text2"/>
        <w:sz w:val="20"/>
        <w:u w:val="single"/>
      </w:rPr>
      <w:tab/>
    </w:r>
    <w:r w:rsidR="00D47BA5">
      <w:rPr>
        <w:color w:val="1F497D" w:themeColor="text2"/>
        <w:sz w:val="20"/>
        <w:u w:val="single"/>
      </w:rPr>
      <w:t xml:space="preserve">                    </w:t>
    </w:r>
    <w:sdt>
      <w:sdtPr>
        <w:rPr>
          <w:color w:val="1F497D" w:themeColor="text2"/>
          <w:sz w:val="20"/>
          <w:u w:val="single"/>
        </w:rPr>
        <w:alias w:val="Autor"/>
        <w:tag w:val=""/>
        <w:id w:val="-1701008461"/>
        <w:placeholder>
          <w:docPart w:val="98128714AAB34E21A050B6995C804E9A"/>
        </w:placeholder>
        <w:dataBinding w:prefixMappings="xmlns:ns0='http://purl.org/dc/elements/1.1/' xmlns:ns1='http://schemas.openxmlformats.org/package/2006/metadata/core-properties' " w:xpath="/ns1:coreProperties[1]/ns0:creator[1]" w:storeItemID="{6C3C8BC8-F283-45AE-878A-BAB7291924A1}"/>
        <w:text/>
      </w:sdtPr>
      <w:sdtEndPr/>
      <w:sdtContent>
        <w:r w:rsidR="007C3E45">
          <w:rPr>
            <w:color w:val="1F497D" w:themeColor="text2"/>
            <w:sz w:val="20"/>
            <w:u w:val="single"/>
          </w:rPr>
          <w:t>říjen 2022, verze 1</w:t>
        </w:r>
      </w:sdtContent>
    </w:sdt>
  </w:p>
  <w:p w14:paraId="45EB4DE9" w14:textId="5AC8B472" w:rsidR="00D47BA5" w:rsidRDefault="00D47BA5" w:rsidP="00BF376F">
    <w:pPr>
      <w:pStyle w:val="Zhlav"/>
      <w:jc w:val="left"/>
      <w:rPr>
        <w:color w:val="1F497D" w:themeColor="text2"/>
        <w:sz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77CF" w14:textId="77777777" w:rsidR="00D47BA5" w:rsidRDefault="00D47BA5">
    <w:pPr>
      <w:pStyle w:val="Zhlav"/>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color w:val="1F497D" w:themeColor="text2"/>
        <w:sz w:val="20"/>
      </w:rPr>
      <w:alias w:val="Autor"/>
      <w:tag w:val=""/>
      <w:id w:val="-1633247087"/>
      <w:placeholder>
        <w:docPart w:val="AC2008A946C6432B91C7FEDABE9E7578"/>
      </w:placeholder>
      <w:dataBinding w:prefixMappings="xmlns:ns0='http://purl.org/dc/elements/1.1/' xmlns:ns1='http://schemas.openxmlformats.org/package/2006/metadata/core-properties' " w:xpath="/ns1:coreProperties[1]/ns0:creator[1]" w:storeItemID="{6C3C8BC8-F283-45AE-878A-BAB7291924A1}"/>
      <w:text/>
    </w:sdtPr>
    <w:sdtEndPr/>
    <w:sdtContent>
      <w:p w14:paraId="4626D9D9" w14:textId="509565E0" w:rsidR="00D47BA5" w:rsidRDefault="007C3E45">
        <w:pPr>
          <w:pStyle w:val="Zhlav"/>
          <w:jc w:val="right"/>
          <w:rPr>
            <w:caps/>
            <w:color w:val="1F497D" w:themeColor="text2"/>
            <w:sz w:val="20"/>
          </w:rPr>
        </w:pPr>
        <w:r>
          <w:rPr>
            <w:caps/>
            <w:color w:val="1F497D" w:themeColor="text2"/>
            <w:sz w:val="20"/>
          </w:rPr>
          <w:t>říjen 2022, verze 1</w:t>
        </w:r>
      </w:p>
    </w:sdtContent>
  </w:sdt>
  <w:p w14:paraId="6DFF1C4D" w14:textId="5412071A" w:rsidR="00D47BA5" w:rsidRPr="002E45CD" w:rsidRDefault="006A6655" w:rsidP="000C558A">
    <w:pPr>
      <w:pStyle w:val="Zhlav"/>
      <w:ind w:left="567"/>
      <w:jc w:val="left"/>
      <w:rPr>
        <w:color w:val="1F497D" w:themeColor="text2"/>
        <w:sz w:val="20"/>
      </w:rPr>
    </w:pPr>
    <w:sdt>
      <w:sdtPr>
        <w:rPr>
          <w:caps/>
          <w:color w:val="1F497D" w:themeColor="text2"/>
          <w:sz w:val="20"/>
        </w:rPr>
        <w:alias w:val="Název"/>
        <w:tag w:val=""/>
        <w:id w:val="1320926754"/>
        <w:placeholder>
          <w:docPart w:val="880966374EEA4575B91811768E0F9567"/>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Pr>
            <w:caps/>
            <w:color w:val="1F497D" w:themeColor="text2"/>
            <w:sz w:val="20"/>
          </w:rPr>
          <w:t xml:space="preserve">PROGRAM </w:t>
        </w:r>
        <w:proofErr w:type="gramStart"/>
        <w:r w:rsidR="00D47BA5">
          <w:rPr>
            <w:caps/>
            <w:color w:val="1F497D" w:themeColor="text2"/>
            <w:sz w:val="20"/>
          </w:rPr>
          <w:t>INTERREG  ČESKO</w:t>
        </w:r>
        <w:proofErr w:type="gramEnd"/>
        <w:r w:rsidR="00D47BA5">
          <w:rPr>
            <w:caps/>
            <w:color w:val="1F497D" w:themeColor="text2"/>
            <w:sz w:val="20"/>
          </w:rPr>
          <w:t xml:space="preserve"> – POLSKO</w:t>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1B1C" w14:textId="77777777" w:rsidR="00D47BA5" w:rsidRDefault="00D47BA5">
    <w:pPr>
      <w:pStyle w:val="Zhlav"/>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19D5" w14:textId="63FC0773" w:rsidR="00D47BA5" w:rsidRPr="00BA6993" w:rsidRDefault="006A6655" w:rsidP="00BA6993">
    <w:pPr>
      <w:pStyle w:val="Zhlav"/>
      <w:rPr>
        <w:caps/>
        <w:color w:val="1F497D" w:themeColor="text2"/>
        <w:sz w:val="20"/>
        <w:u w:val="single"/>
      </w:rPr>
    </w:pPr>
    <w:sdt>
      <w:sdtPr>
        <w:rPr>
          <w:caps/>
          <w:color w:val="1F497D" w:themeColor="text2"/>
          <w:sz w:val="20"/>
          <w:u w:val="single"/>
        </w:rPr>
        <w:alias w:val="Název"/>
        <w:tag w:val=""/>
        <w:id w:val="-1424409503"/>
        <w:placeholder>
          <w:docPart w:val="96BA9EF4456C42F48780ADEDDBC547D2"/>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sidRPr="00BA6993">
          <w:rPr>
            <w:caps/>
            <w:color w:val="1F497D" w:themeColor="text2"/>
            <w:sz w:val="20"/>
            <w:u w:val="single"/>
          </w:rPr>
          <w:t xml:space="preserve">PROGRAM </w:t>
        </w:r>
        <w:proofErr w:type="gramStart"/>
        <w:r w:rsidR="00D47BA5" w:rsidRPr="00BA6993">
          <w:rPr>
            <w:caps/>
            <w:color w:val="1F497D" w:themeColor="text2"/>
            <w:sz w:val="20"/>
            <w:u w:val="single"/>
          </w:rPr>
          <w:t>INTERREG  ČESKO</w:t>
        </w:r>
        <w:proofErr w:type="gramEnd"/>
        <w:r w:rsidR="00D47BA5" w:rsidRPr="00BA6993">
          <w:rPr>
            <w:caps/>
            <w:color w:val="1F497D" w:themeColor="text2"/>
            <w:sz w:val="20"/>
            <w:u w:val="single"/>
          </w:rPr>
          <w:t xml:space="preserve"> – POLSKO</w:t>
        </w:r>
      </w:sdtContent>
    </w:sdt>
    <w:r w:rsidR="00D47BA5" w:rsidRPr="00BA6993">
      <w:rPr>
        <w:color w:val="1F497D" w:themeColor="text2"/>
        <w:sz w:val="20"/>
        <w:u w:val="single"/>
      </w:rPr>
      <w:t xml:space="preserve"> </w:t>
    </w:r>
    <w:r w:rsidR="00D47BA5" w:rsidRPr="00BA6993">
      <w:rPr>
        <w:color w:val="1F497D" w:themeColor="text2"/>
        <w:sz w:val="20"/>
        <w:u w:val="single"/>
      </w:rPr>
      <w:tab/>
    </w:r>
    <w:r w:rsidR="00D47BA5" w:rsidRPr="00BA6993">
      <w:rPr>
        <w:color w:val="1F497D" w:themeColor="text2"/>
        <w:sz w:val="20"/>
        <w:u w:val="single"/>
      </w:rPr>
      <w:tab/>
    </w:r>
    <w:r w:rsidR="00D47BA5">
      <w:rPr>
        <w:color w:val="1F497D" w:themeColor="text2"/>
        <w:sz w:val="20"/>
        <w:u w:val="single"/>
      </w:rPr>
      <w:t xml:space="preserve"> </w:t>
    </w:r>
    <w:r w:rsidR="00D47BA5" w:rsidRPr="00BA6993">
      <w:rPr>
        <w:color w:val="1F497D" w:themeColor="text2"/>
        <w:sz w:val="20"/>
        <w:u w:val="single"/>
      </w:rPr>
      <w:t xml:space="preserve">   </w:t>
    </w:r>
    <w:sdt>
      <w:sdtPr>
        <w:rPr>
          <w:color w:val="1F497D" w:themeColor="text2"/>
          <w:sz w:val="20"/>
          <w:u w:val="single"/>
        </w:rPr>
        <w:alias w:val="Autor"/>
        <w:tag w:val=""/>
        <w:id w:val="-1612113902"/>
        <w:placeholder>
          <w:docPart w:val="5283944DC9D541CC9313503DE6786B6E"/>
        </w:placeholder>
        <w:dataBinding w:prefixMappings="xmlns:ns0='http://purl.org/dc/elements/1.1/' xmlns:ns1='http://schemas.openxmlformats.org/package/2006/metadata/core-properties' " w:xpath="/ns1:coreProperties[1]/ns0:creator[1]" w:storeItemID="{6C3C8BC8-F283-45AE-878A-BAB7291924A1}"/>
        <w:text/>
      </w:sdtPr>
      <w:sdtEndPr/>
      <w:sdtContent>
        <w:r w:rsidR="007C3E45">
          <w:rPr>
            <w:color w:val="1F497D" w:themeColor="text2"/>
            <w:sz w:val="20"/>
            <w:u w:val="single"/>
          </w:rPr>
          <w:t>říjen 2022, verze 1</w:t>
        </w:r>
      </w:sdtContent>
    </w:sdt>
  </w:p>
  <w:p w14:paraId="0211E221" w14:textId="5DCE823B" w:rsidR="00D47BA5" w:rsidRPr="002E45CD" w:rsidRDefault="00D47BA5" w:rsidP="000C558A">
    <w:pPr>
      <w:pStyle w:val="Zhlav"/>
      <w:ind w:left="567"/>
      <w:jc w:val="left"/>
      <w:rPr>
        <w:color w:val="1F497D" w:themeColor="text2"/>
        <w:sz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E9B4" w14:textId="6F31704F" w:rsidR="00D47BA5" w:rsidRPr="00BA6993" w:rsidRDefault="006A6655" w:rsidP="00BA6993">
    <w:pPr>
      <w:pStyle w:val="Zhlav"/>
      <w:rPr>
        <w:caps/>
        <w:color w:val="1F497D" w:themeColor="text2"/>
        <w:sz w:val="20"/>
        <w:u w:val="single"/>
      </w:rPr>
    </w:pPr>
    <w:sdt>
      <w:sdtPr>
        <w:rPr>
          <w:caps/>
          <w:color w:val="1F497D" w:themeColor="text2"/>
          <w:sz w:val="20"/>
          <w:u w:val="single"/>
        </w:rPr>
        <w:alias w:val="Název"/>
        <w:tag w:val=""/>
        <w:id w:val="78180427"/>
        <w:placeholder>
          <w:docPart w:val="8221E2846589422E9B74ADA1998C252D"/>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sidRPr="00BA6993">
          <w:rPr>
            <w:caps/>
            <w:color w:val="1F497D" w:themeColor="text2"/>
            <w:sz w:val="20"/>
            <w:u w:val="single"/>
          </w:rPr>
          <w:t xml:space="preserve">PROGRAM </w:t>
        </w:r>
        <w:proofErr w:type="gramStart"/>
        <w:r w:rsidR="00D47BA5" w:rsidRPr="00BA6993">
          <w:rPr>
            <w:caps/>
            <w:color w:val="1F497D" w:themeColor="text2"/>
            <w:sz w:val="20"/>
            <w:u w:val="single"/>
          </w:rPr>
          <w:t>INTERREG  ČESKO</w:t>
        </w:r>
        <w:proofErr w:type="gramEnd"/>
        <w:r w:rsidR="00D47BA5" w:rsidRPr="00BA6993">
          <w:rPr>
            <w:caps/>
            <w:color w:val="1F497D" w:themeColor="text2"/>
            <w:sz w:val="20"/>
            <w:u w:val="single"/>
          </w:rPr>
          <w:t xml:space="preserve"> – POLSKO</w:t>
        </w:r>
      </w:sdtContent>
    </w:sdt>
    <w:r w:rsidR="00D47BA5" w:rsidRPr="00BA6993">
      <w:rPr>
        <w:color w:val="1F497D" w:themeColor="text2"/>
        <w:sz w:val="20"/>
        <w:u w:val="single"/>
      </w:rPr>
      <w:t xml:space="preserve"> </w:t>
    </w:r>
    <w:r w:rsidR="00D47BA5" w:rsidRPr="00BA6993">
      <w:rPr>
        <w:color w:val="1F497D" w:themeColor="text2"/>
        <w:sz w:val="20"/>
        <w:u w:val="single"/>
      </w:rPr>
      <w:tab/>
    </w:r>
    <w:r w:rsidR="00D47BA5" w:rsidRPr="00BA6993">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t xml:space="preserve"> </w:t>
    </w:r>
    <w:r w:rsidR="00D47BA5" w:rsidRPr="00BA6993">
      <w:rPr>
        <w:color w:val="1F497D" w:themeColor="text2"/>
        <w:sz w:val="20"/>
        <w:u w:val="single"/>
      </w:rPr>
      <w:t xml:space="preserve">   </w:t>
    </w:r>
    <w:sdt>
      <w:sdtPr>
        <w:rPr>
          <w:caps/>
          <w:color w:val="1F497D" w:themeColor="text2"/>
          <w:sz w:val="20"/>
          <w:u w:val="single"/>
        </w:rPr>
        <w:alias w:val="Autor"/>
        <w:tag w:val=""/>
        <w:id w:val="-740950399"/>
        <w:placeholder>
          <w:docPart w:val="CD36C2FD64144231B0643906F2AAEBD0"/>
        </w:placeholder>
        <w:dataBinding w:prefixMappings="xmlns:ns0='http://purl.org/dc/elements/1.1/' xmlns:ns1='http://schemas.openxmlformats.org/package/2006/metadata/core-properties' " w:xpath="/ns1:coreProperties[1]/ns0:creator[1]" w:storeItemID="{6C3C8BC8-F283-45AE-878A-BAB7291924A1}"/>
        <w:text/>
      </w:sdtPr>
      <w:sdtEndPr/>
      <w:sdtContent>
        <w:r w:rsidR="007C3E45">
          <w:rPr>
            <w:caps/>
            <w:color w:val="1F497D" w:themeColor="text2"/>
            <w:sz w:val="20"/>
            <w:u w:val="single"/>
          </w:rPr>
          <w:t>říjen 2022, verze 1</w:t>
        </w:r>
      </w:sdtContent>
    </w:sdt>
  </w:p>
  <w:p w14:paraId="54344846" w14:textId="77777777" w:rsidR="00D47BA5" w:rsidRPr="002E45CD" w:rsidRDefault="00D47BA5" w:rsidP="000C558A">
    <w:pPr>
      <w:pStyle w:val="Zhlav"/>
      <w:ind w:left="567"/>
      <w:jc w:val="left"/>
      <w:rPr>
        <w:color w:val="1F497D" w:themeColor="text2"/>
        <w:sz w:val="2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E322" w14:textId="77777777" w:rsidR="00D47BA5" w:rsidRPr="00515D55" w:rsidRDefault="00D47BA5" w:rsidP="003379BA">
    <w:pPr>
      <w:pStyle w:val="Zhlav"/>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A81B" w14:textId="08468585" w:rsidR="00D47BA5" w:rsidRPr="006C0B01" w:rsidRDefault="006A6655" w:rsidP="006C0B01">
    <w:pPr>
      <w:pStyle w:val="Zhlav"/>
      <w:rPr>
        <w:color w:val="1F497D" w:themeColor="text2"/>
        <w:sz w:val="20"/>
        <w:u w:val="single"/>
      </w:rPr>
    </w:pPr>
    <w:sdt>
      <w:sdtPr>
        <w:rPr>
          <w:caps/>
          <w:color w:val="1F497D" w:themeColor="text2"/>
          <w:sz w:val="20"/>
          <w:u w:val="single"/>
        </w:rPr>
        <w:alias w:val="Název"/>
        <w:tag w:val=""/>
        <w:id w:val="1447656056"/>
        <w:placeholder>
          <w:docPart w:val="9F802769B7344D3AADFD7CC3DBAB6DEF"/>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sidRPr="006C0B01">
          <w:rPr>
            <w:caps/>
            <w:color w:val="1F497D" w:themeColor="text2"/>
            <w:sz w:val="20"/>
            <w:u w:val="single"/>
          </w:rPr>
          <w:t xml:space="preserve">PROGRAM </w:t>
        </w:r>
        <w:proofErr w:type="gramStart"/>
        <w:r w:rsidR="00D47BA5" w:rsidRPr="006C0B01">
          <w:rPr>
            <w:caps/>
            <w:color w:val="1F497D" w:themeColor="text2"/>
            <w:sz w:val="20"/>
            <w:u w:val="single"/>
          </w:rPr>
          <w:t>INTERREG  ČESKO</w:t>
        </w:r>
        <w:proofErr w:type="gramEnd"/>
        <w:r w:rsidR="00D47BA5" w:rsidRPr="006C0B01">
          <w:rPr>
            <w:caps/>
            <w:color w:val="1F497D" w:themeColor="text2"/>
            <w:sz w:val="20"/>
            <w:u w:val="single"/>
          </w:rPr>
          <w:t xml:space="preserve"> – POLSKO</w:t>
        </w:r>
      </w:sdtContent>
    </w:sdt>
    <w:r w:rsidR="00D47BA5">
      <w:rPr>
        <w:color w:val="1F497D" w:themeColor="text2"/>
        <w:sz w:val="20"/>
        <w:u w:val="single"/>
      </w:rPr>
      <w:tab/>
    </w:r>
    <w:r w:rsidR="00D47BA5">
      <w:rPr>
        <w:color w:val="1F497D" w:themeColor="text2"/>
        <w:sz w:val="20"/>
        <w:u w:val="single"/>
      </w:rPr>
      <w:tab/>
    </w:r>
    <w:sdt>
      <w:sdtPr>
        <w:rPr>
          <w:color w:val="1F497D" w:themeColor="text2"/>
          <w:sz w:val="20"/>
          <w:u w:val="single"/>
        </w:rPr>
        <w:alias w:val="Autor"/>
        <w:tag w:val=""/>
        <w:id w:val="-1692223613"/>
        <w:placeholder>
          <w:docPart w:val="2665F4FB6E464569986697EAD65B3672"/>
        </w:placeholder>
        <w:dataBinding w:prefixMappings="xmlns:ns0='http://purl.org/dc/elements/1.1/' xmlns:ns1='http://schemas.openxmlformats.org/package/2006/metadata/core-properties' " w:xpath="/ns1:coreProperties[1]/ns0:creator[1]" w:storeItemID="{6C3C8BC8-F283-45AE-878A-BAB7291924A1}"/>
        <w:text/>
      </w:sdtPr>
      <w:sdtEndPr/>
      <w:sdtContent>
        <w:r w:rsidR="007C3E45">
          <w:rPr>
            <w:color w:val="1F497D" w:themeColor="text2"/>
            <w:sz w:val="20"/>
            <w:u w:val="single"/>
          </w:rPr>
          <w:t>říjen 2022, verze 1</w:t>
        </w:r>
      </w:sdtContent>
    </w:sdt>
  </w:p>
  <w:p w14:paraId="65FAE2DB" w14:textId="77777777" w:rsidR="00D47BA5" w:rsidRDefault="00D47BA5" w:rsidP="00BF376F">
    <w:pPr>
      <w:pStyle w:val="Zhlav"/>
      <w:jc w:val="left"/>
      <w:rPr>
        <w:color w:val="1F497D" w:themeColor="text2"/>
        <w:sz w:val="2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4142" w14:textId="77777777" w:rsidR="00D47BA5" w:rsidRPr="00515D55" w:rsidRDefault="00D47BA5" w:rsidP="003379BA">
    <w:pPr>
      <w:pStyle w:val="Zhlav"/>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5418" w14:textId="77777777" w:rsidR="00D47BA5" w:rsidRPr="00515D55" w:rsidRDefault="00D47BA5" w:rsidP="003379BA">
    <w:pPr>
      <w:pStyle w:val="Zhlav"/>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87ED" w14:textId="1A07020D" w:rsidR="00D47BA5" w:rsidRPr="006C0B01" w:rsidRDefault="006A6655" w:rsidP="006C0B01">
    <w:pPr>
      <w:pStyle w:val="Zhlav"/>
      <w:rPr>
        <w:color w:val="1F497D" w:themeColor="text2"/>
        <w:sz w:val="20"/>
        <w:u w:val="single"/>
      </w:rPr>
    </w:pPr>
    <w:sdt>
      <w:sdtPr>
        <w:rPr>
          <w:caps/>
          <w:color w:val="1F497D" w:themeColor="text2"/>
          <w:sz w:val="20"/>
          <w:u w:val="single"/>
        </w:rPr>
        <w:alias w:val="Název"/>
        <w:tag w:val=""/>
        <w:id w:val="1483896314"/>
        <w:placeholder>
          <w:docPart w:val="FBBB3618366245AB948880BB4D90B19A"/>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sidRPr="006C0B01">
          <w:rPr>
            <w:caps/>
            <w:color w:val="1F497D" w:themeColor="text2"/>
            <w:sz w:val="20"/>
            <w:u w:val="single"/>
          </w:rPr>
          <w:t xml:space="preserve">PROGRAM </w:t>
        </w:r>
        <w:proofErr w:type="gramStart"/>
        <w:r w:rsidR="00D47BA5" w:rsidRPr="006C0B01">
          <w:rPr>
            <w:caps/>
            <w:color w:val="1F497D" w:themeColor="text2"/>
            <w:sz w:val="20"/>
            <w:u w:val="single"/>
          </w:rPr>
          <w:t>INTERREG  ČESKO</w:t>
        </w:r>
        <w:proofErr w:type="gramEnd"/>
        <w:r w:rsidR="00D47BA5" w:rsidRPr="006C0B01">
          <w:rPr>
            <w:caps/>
            <w:color w:val="1F497D" w:themeColor="text2"/>
            <w:sz w:val="20"/>
            <w:u w:val="single"/>
          </w:rPr>
          <w:t xml:space="preserve"> – POLSKO</w:t>
        </w:r>
      </w:sdtContent>
    </w:sdt>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sdt>
      <w:sdtPr>
        <w:rPr>
          <w:color w:val="1F497D" w:themeColor="text2"/>
          <w:sz w:val="20"/>
          <w:u w:val="single"/>
        </w:rPr>
        <w:alias w:val="Autor"/>
        <w:tag w:val=""/>
        <w:id w:val="1771125796"/>
        <w:placeholder>
          <w:docPart w:val="1067EFA2C39C4A26A33A6BC746F47D7E"/>
        </w:placeholder>
        <w:dataBinding w:prefixMappings="xmlns:ns0='http://purl.org/dc/elements/1.1/' xmlns:ns1='http://schemas.openxmlformats.org/package/2006/metadata/core-properties' " w:xpath="/ns1:coreProperties[1]/ns0:creator[1]" w:storeItemID="{6C3C8BC8-F283-45AE-878A-BAB7291924A1}"/>
        <w:text/>
      </w:sdtPr>
      <w:sdtEndPr/>
      <w:sdtContent>
        <w:r w:rsidR="007C3E45">
          <w:rPr>
            <w:color w:val="1F497D" w:themeColor="text2"/>
            <w:sz w:val="20"/>
            <w:u w:val="single"/>
          </w:rPr>
          <w:t>říjen 2022, verze 1</w:t>
        </w:r>
      </w:sdtContent>
    </w:sdt>
  </w:p>
  <w:p w14:paraId="38DB7334" w14:textId="77777777" w:rsidR="00D47BA5" w:rsidRDefault="00D47BA5" w:rsidP="00BF376F">
    <w:pPr>
      <w:pStyle w:val="Zhlav"/>
      <w:jc w:val="left"/>
      <w:rPr>
        <w:color w:val="1F497D" w:themeColor="text2"/>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3C37" w14:textId="4422E90D" w:rsidR="00D47BA5" w:rsidRPr="006C0B01" w:rsidRDefault="006A6655" w:rsidP="006C0B01">
    <w:pPr>
      <w:pStyle w:val="Zhlav"/>
      <w:rPr>
        <w:color w:val="1F497D" w:themeColor="text2"/>
        <w:sz w:val="20"/>
        <w:u w:val="single"/>
      </w:rPr>
    </w:pPr>
    <w:sdt>
      <w:sdtPr>
        <w:rPr>
          <w:caps/>
          <w:color w:val="1F497D" w:themeColor="text2"/>
          <w:sz w:val="20"/>
          <w:u w:val="single"/>
        </w:rPr>
        <w:alias w:val="Název"/>
        <w:tag w:val=""/>
        <w:id w:val="-687366412"/>
        <w:placeholder>
          <w:docPart w:val="F8992AB971E3403D9B2A6924B1BF518B"/>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sidRPr="006C0B01">
          <w:rPr>
            <w:caps/>
            <w:color w:val="1F497D" w:themeColor="text2"/>
            <w:sz w:val="20"/>
            <w:u w:val="single"/>
          </w:rPr>
          <w:t xml:space="preserve">PROGRAM </w:t>
        </w:r>
        <w:proofErr w:type="gramStart"/>
        <w:r w:rsidR="00D47BA5" w:rsidRPr="006C0B01">
          <w:rPr>
            <w:caps/>
            <w:color w:val="1F497D" w:themeColor="text2"/>
            <w:sz w:val="20"/>
            <w:u w:val="single"/>
          </w:rPr>
          <w:t>INTERREG  ČESKO</w:t>
        </w:r>
        <w:proofErr w:type="gramEnd"/>
        <w:r w:rsidR="00D47BA5" w:rsidRPr="006C0B01">
          <w:rPr>
            <w:caps/>
            <w:color w:val="1F497D" w:themeColor="text2"/>
            <w:sz w:val="20"/>
            <w:u w:val="single"/>
          </w:rPr>
          <w:t xml:space="preserve"> – POLSKO</w:t>
        </w:r>
      </w:sdtContent>
    </w:sdt>
    <w:r w:rsidR="00D47BA5" w:rsidRPr="006C0B01">
      <w:rPr>
        <w:color w:val="1F497D" w:themeColor="text2"/>
        <w:sz w:val="20"/>
        <w:u w:val="single"/>
      </w:rPr>
      <w:tab/>
    </w:r>
    <w:r w:rsidR="00D47BA5" w:rsidRPr="006C0B01">
      <w:rPr>
        <w:color w:val="1F497D" w:themeColor="text2"/>
        <w:sz w:val="20"/>
        <w:u w:val="single"/>
      </w:rPr>
      <w:tab/>
    </w:r>
    <w:r w:rsidR="00D47BA5">
      <w:rPr>
        <w:color w:val="1F497D" w:themeColor="text2"/>
        <w:sz w:val="20"/>
        <w:u w:val="single"/>
      </w:rPr>
      <w:t xml:space="preserve">                    </w:t>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sdt>
      <w:sdtPr>
        <w:rPr>
          <w:color w:val="1F497D" w:themeColor="text2"/>
          <w:sz w:val="20"/>
          <w:u w:val="single"/>
        </w:rPr>
        <w:alias w:val="Autor"/>
        <w:tag w:val=""/>
        <w:id w:val="1219326815"/>
        <w:placeholder>
          <w:docPart w:val="994910C0946C4875A5E72CBA83EF8B90"/>
        </w:placeholder>
        <w:dataBinding w:prefixMappings="xmlns:ns0='http://purl.org/dc/elements/1.1/' xmlns:ns1='http://schemas.openxmlformats.org/package/2006/metadata/core-properties' " w:xpath="/ns1:coreProperties[1]/ns0:creator[1]" w:storeItemID="{6C3C8BC8-F283-45AE-878A-BAB7291924A1}"/>
        <w:text/>
      </w:sdtPr>
      <w:sdtEndPr/>
      <w:sdtContent>
        <w:r w:rsidR="007C3E45">
          <w:rPr>
            <w:color w:val="1F497D" w:themeColor="text2"/>
            <w:sz w:val="20"/>
            <w:u w:val="single"/>
          </w:rPr>
          <w:t>říjen 2022, verze 1</w:t>
        </w:r>
      </w:sdtContent>
    </w:sdt>
  </w:p>
  <w:p w14:paraId="1C08D6B6" w14:textId="77777777" w:rsidR="00D47BA5" w:rsidRDefault="00D47BA5" w:rsidP="00BF376F">
    <w:pPr>
      <w:pStyle w:val="Zhlav"/>
      <w:jc w:val="left"/>
      <w:rPr>
        <w:color w:val="1F497D" w:themeColor="text2"/>
        <w:sz w:val="2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ADA5" w14:textId="77777777" w:rsidR="00D47BA5" w:rsidRPr="00515D55" w:rsidRDefault="00D47BA5" w:rsidP="003379BA">
    <w:pPr>
      <w:pStyle w:val="Zhlav"/>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9D05" w14:textId="77777777" w:rsidR="00D47BA5" w:rsidRPr="00515D55" w:rsidRDefault="00D47BA5" w:rsidP="003379BA">
    <w:pPr>
      <w:pStyle w:val="Zhlav"/>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3E4D" w14:textId="15011E36" w:rsidR="00D47BA5" w:rsidRPr="006C0B01" w:rsidRDefault="006A6655" w:rsidP="006C0B01">
    <w:pPr>
      <w:pStyle w:val="Zhlav"/>
      <w:rPr>
        <w:color w:val="1F497D" w:themeColor="text2"/>
        <w:sz w:val="20"/>
        <w:u w:val="single"/>
      </w:rPr>
    </w:pPr>
    <w:sdt>
      <w:sdtPr>
        <w:rPr>
          <w:caps/>
          <w:color w:val="1F497D" w:themeColor="text2"/>
          <w:sz w:val="20"/>
          <w:u w:val="single"/>
        </w:rPr>
        <w:alias w:val="Název"/>
        <w:tag w:val=""/>
        <w:id w:val="643547956"/>
        <w:placeholder>
          <w:docPart w:val="8E1B6397C5394873B8E5BA29E71460AD"/>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sidRPr="006C0B01">
          <w:rPr>
            <w:caps/>
            <w:color w:val="1F497D" w:themeColor="text2"/>
            <w:sz w:val="20"/>
            <w:u w:val="single"/>
          </w:rPr>
          <w:t xml:space="preserve">PROGRAM </w:t>
        </w:r>
        <w:proofErr w:type="gramStart"/>
        <w:r w:rsidR="00D47BA5" w:rsidRPr="006C0B01">
          <w:rPr>
            <w:caps/>
            <w:color w:val="1F497D" w:themeColor="text2"/>
            <w:sz w:val="20"/>
            <w:u w:val="single"/>
          </w:rPr>
          <w:t>INTERREG  ČESKO</w:t>
        </w:r>
        <w:proofErr w:type="gramEnd"/>
        <w:r w:rsidR="00D47BA5" w:rsidRPr="006C0B01">
          <w:rPr>
            <w:caps/>
            <w:color w:val="1F497D" w:themeColor="text2"/>
            <w:sz w:val="20"/>
            <w:u w:val="single"/>
          </w:rPr>
          <w:t xml:space="preserve"> – POLSKO</w:t>
        </w:r>
      </w:sdtContent>
    </w:sdt>
    <w:r w:rsidR="00D47BA5">
      <w:rPr>
        <w:color w:val="1F497D" w:themeColor="text2"/>
        <w:sz w:val="20"/>
        <w:u w:val="single"/>
      </w:rPr>
      <w:tab/>
    </w:r>
    <w:r w:rsidR="00D47BA5">
      <w:rPr>
        <w:color w:val="1F497D" w:themeColor="text2"/>
        <w:sz w:val="20"/>
        <w:u w:val="single"/>
      </w:rPr>
      <w:tab/>
    </w:r>
    <w:sdt>
      <w:sdtPr>
        <w:rPr>
          <w:color w:val="1F497D" w:themeColor="text2"/>
          <w:sz w:val="20"/>
          <w:u w:val="single"/>
        </w:rPr>
        <w:alias w:val="Autor"/>
        <w:tag w:val=""/>
        <w:id w:val="-103264785"/>
        <w:placeholder>
          <w:docPart w:val="32B3F5D03CA74B33A95E5345271ECB46"/>
        </w:placeholder>
        <w:dataBinding w:prefixMappings="xmlns:ns0='http://purl.org/dc/elements/1.1/' xmlns:ns1='http://schemas.openxmlformats.org/package/2006/metadata/core-properties' " w:xpath="/ns1:coreProperties[1]/ns0:creator[1]" w:storeItemID="{6C3C8BC8-F283-45AE-878A-BAB7291924A1}"/>
        <w:text/>
      </w:sdtPr>
      <w:sdtEndPr/>
      <w:sdtContent>
        <w:r w:rsidR="007C3E45">
          <w:rPr>
            <w:color w:val="1F497D" w:themeColor="text2"/>
            <w:sz w:val="20"/>
            <w:u w:val="single"/>
          </w:rPr>
          <w:t>říjen 2022, verze 1</w:t>
        </w:r>
      </w:sdtContent>
    </w:sdt>
  </w:p>
  <w:p w14:paraId="7E0CC984" w14:textId="77777777" w:rsidR="00D47BA5" w:rsidRDefault="00D47BA5" w:rsidP="00BF376F">
    <w:pPr>
      <w:pStyle w:val="Zhlav"/>
      <w:jc w:val="left"/>
      <w:rPr>
        <w:color w:val="1F497D" w:themeColor="text2"/>
        <w:sz w:val="20"/>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B4A4" w14:textId="77777777" w:rsidR="00D47BA5" w:rsidRPr="00515D55" w:rsidRDefault="00D47BA5" w:rsidP="003379BA">
    <w:pPr>
      <w:pStyle w:val="Zhlav"/>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C62C" w14:textId="77777777" w:rsidR="00D47BA5" w:rsidRPr="00515D55" w:rsidRDefault="00D47BA5" w:rsidP="003379BA">
    <w:pPr>
      <w:pStyle w:val="Zhlav"/>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83E9" w14:textId="205D2F0E" w:rsidR="00D47BA5" w:rsidRPr="006C0B01" w:rsidRDefault="006A6655" w:rsidP="006C0B01">
    <w:pPr>
      <w:pStyle w:val="Zhlav"/>
      <w:rPr>
        <w:color w:val="1F497D" w:themeColor="text2"/>
        <w:sz w:val="20"/>
        <w:u w:val="single"/>
      </w:rPr>
    </w:pPr>
    <w:sdt>
      <w:sdtPr>
        <w:rPr>
          <w:caps/>
          <w:color w:val="1F497D" w:themeColor="text2"/>
          <w:sz w:val="20"/>
          <w:u w:val="single"/>
        </w:rPr>
        <w:alias w:val="Název"/>
        <w:tag w:val=""/>
        <w:id w:val="-418406375"/>
        <w:placeholder>
          <w:docPart w:val="954F5E3BFC32434BBFFF52CB032B4B3A"/>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sidRPr="006C0B01">
          <w:rPr>
            <w:caps/>
            <w:color w:val="1F497D" w:themeColor="text2"/>
            <w:sz w:val="20"/>
            <w:u w:val="single"/>
          </w:rPr>
          <w:t xml:space="preserve">PROGRAM </w:t>
        </w:r>
        <w:proofErr w:type="gramStart"/>
        <w:r w:rsidR="00D47BA5" w:rsidRPr="006C0B01">
          <w:rPr>
            <w:caps/>
            <w:color w:val="1F497D" w:themeColor="text2"/>
            <w:sz w:val="20"/>
            <w:u w:val="single"/>
          </w:rPr>
          <w:t>INTERREG  ČESKO</w:t>
        </w:r>
        <w:proofErr w:type="gramEnd"/>
        <w:r w:rsidR="00D47BA5" w:rsidRPr="006C0B01">
          <w:rPr>
            <w:caps/>
            <w:color w:val="1F497D" w:themeColor="text2"/>
            <w:sz w:val="20"/>
            <w:u w:val="single"/>
          </w:rPr>
          <w:t xml:space="preserve"> – POLSKO</w:t>
        </w:r>
      </w:sdtContent>
    </w:sdt>
    <w:r w:rsidR="00D47BA5">
      <w:rPr>
        <w:color w:val="1F497D" w:themeColor="text2"/>
        <w:sz w:val="20"/>
        <w:u w:val="single"/>
      </w:rPr>
      <w:tab/>
    </w:r>
    <w:r w:rsidR="00D47BA5">
      <w:rPr>
        <w:color w:val="1F497D" w:themeColor="text2"/>
        <w:sz w:val="20"/>
        <w:u w:val="single"/>
      </w:rPr>
      <w:tab/>
    </w:r>
    <w:sdt>
      <w:sdtPr>
        <w:rPr>
          <w:color w:val="1F497D" w:themeColor="text2"/>
          <w:sz w:val="20"/>
          <w:u w:val="single"/>
        </w:rPr>
        <w:alias w:val="Autor"/>
        <w:tag w:val=""/>
        <w:id w:val="901871398"/>
        <w:placeholder>
          <w:docPart w:val="56D321673B3C45E081E6088C4332F5DE"/>
        </w:placeholder>
        <w:dataBinding w:prefixMappings="xmlns:ns0='http://purl.org/dc/elements/1.1/' xmlns:ns1='http://schemas.openxmlformats.org/package/2006/metadata/core-properties' " w:xpath="/ns1:coreProperties[1]/ns0:creator[1]" w:storeItemID="{6C3C8BC8-F283-45AE-878A-BAB7291924A1}"/>
        <w:text/>
      </w:sdtPr>
      <w:sdtEndPr/>
      <w:sdtContent>
        <w:r w:rsidR="007C3E45">
          <w:rPr>
            <w:color w:val="1F497D" w:themeColor="text2"/>
            <w:sz w:val="20"/>
            <w:u w:val="single"/>
          </w:rPr>
          <w:t>říjen 2022, verze 1</w:t>
        </w:r>
      </w:sdtContent>
    </w:sdt>
  </w:p>
  <w:p w14:paraId="33B435CC" w14:textId="77777777" w:rsidR="00D47BA5" w:rsidRDefault="00D47BA5" w:rsidP="00BF376F">
    <w:pPr>
      <w:pStyle w:val="Zhlav"/>
      <w:jc w:val="left"/>
      <w:rPr>
        <w:color w:val="1F497D" w:themeColor="text2"/>
        <w:sz w:val="20"/>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D73F" w14:textId="77777777" w:rsidR="00D47BA5" w:rsidRPr="000C558A" w:rsidRDefault="00D47BA5" w:rsidP="000C558A">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71CC" w14:textId="3C603DA0" w:rsidR="00D47BA5" w:rsidRPr="006C0B01" w:rsidRDefault="006A6655" w:rsidP="006C0B01">
    <w:pPr>
      <w:pStyle w:val="Zhlav"/>
      <w:rPr>
        <w:color w:val="1F497D" w:themeColor="text2"/>
        <w:sz w:val="20"/>
        <w:u w:val="single"/>
      </w:rPr>
    </w:pPr>
    <w:sdt>
      <w:sdtPr>
        <w:rPr>
          <w:caps/>
          <w:color w:val="1F497D" w:themeColor="text2"/>
          <w:sz w:val="20"/>
          <w:u w:val="single"/>
        </w:rPr>
        <w:alias w:val="Název"/>
        <w:tag w:val=""/>
        <w:id w:val="1945730720"/>
        <w:placeholder>
          <w:docPart w:val="44EBF43458FC4739B908AC6F637DA039"/>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sidRPr="006C0B01">
          <w:rPr>
            <w:caps/>
            <w:color w:val="1F497D" w:themeColor="text2"/>
            <w:sz w:val="20"/>
            <w:u w:val="single"/>
          </w:rPr>
          <w:t xml:space="preserve">PROGRAM </w:t>
        </w:r>
        <w:proofErr w:type="gramStart"/>
        <w:r w:rsidR="00D47BA5" w:rsidRPr="006C0B01">
          <w:rPr>
            <w:caps/>
            <w:color w:val="1F497D" w:themeColor="text2"/>
            <w:sz w:val="20"/>
            <w:u w:val="single"/>
          </w:rPr>
          <w:t>INTERREG  ČESKO</w:t>
        </w:r>
        <w:proofErr w:type="gramEnd"/>
        <w:r w:rsidR="00D47BA5" w:rsidRPr="006C0B01">
          <w:rPr>
            <w:caps/>
            <w:color w:val="1F497D" w:themeColor="text2"/>
            <w:sz w:val="20"/>
            <w:u w:val="single"/>
          </w:rPr>
          <w:t xml:space="preserve"> – POLSKO</w:t>
        </w:r>
      </w:sdtContent>
    </w:sdt>
    <w:r w:rsidR="00D47BA5" w:rsidRPr="006C0B01">
      <w:rPr>
        <w:color w:val="1F497D" w:themeColor="text2"/>
        <w:sz w:val="20"/>
        <w:u w:val="single"/>
      </w:rPr>
      <w:tab/>
    </w:r>
    <w:r w:rsidR="00D47BA5">
      <w:rPr>
        <w:color w:val="1F497D" w:themeColor="text2"/>
        <w:sz w:val="20"/>
        <w:u w:val="single"/>
      </w:rPr>
      <w:tab/>
    </w:r>
    <w:sdt>
      <w:sdtPr>
        <w:rPr>
          <w:color w:val="1F497D" w:themeColor="text2"/>
          <w:sz w:val="20"/>
          <w:u w:val="single"/>
        </w:rPr>
        <w:alias w:val="Autor"/>
        <w:tag w:val=""/>
        <w:id w:val="721101740"/>
        <w:placeholder>
          <w:docPart w:val="A019C3C7A137478BB42575305821EBE9"/>
        </w:placeholder>
        <w:dataBinding w:prefixMappings="xmlns:ns0='http://purl.org/dc/elements/1.1/' xmlns:ns1='http://schemas.openxmlformats.org/package/2006/metadata/core-properties' " w:xpath="/ns1:coreProperties[1]/ns0:creator[1]" w:storeItemID="{6C3C8BC8-F283-45AE-878A-BAB7291924A1}"/>
        <w:text/>
      </w:sdtPr>
      <w:sdtEndPr/>
      <w:sdtContent>
        <w:r w:rsidR="007C3E45">
          <w:rPr>
            <w:color w:val="1F497D" w:themeColor="text2"/>
            <w:sz w:val="20"/>
            <w:u w:val="single"/>
          </w:rPr>
          <w:t>říjen 2022, verze 1</w:t>
        </w:r>
      </w:sdtContent>
    </w:sdt>
  </w:p>
  <w:p w14:paraId="434493B3" w14:textId="77777777" w:rsidR="00D47BA5" w:rsidRDefault="00D47BA5" w:rsidP="00BF376F">
    <w:pPr>
      <w:pStyle w:val="Zhlav"/>
      <w:jc w:val="left"/>
      <w:rPr>
        <w:color w:val="1F497D" w:themeColor="text2"/>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2CF5" w14:textId="1730AEA5" w:rsidR="00D47BA5" w:rsidRPr="006C0B01" w:rsidRDefault="006A6655" w:rsidP="006C0B01">
    <w:pPr>
      <w:pStyle w:val="Zhlav"/>
      <w:rPr>
        <w:color w:val="1F497D" w:themeColor="text2"/>
        <w:sz w:val="20"/>
        <w:u w:val="single"/>
      </w:rPr>
    </w:pPr>
    <w:sdt>
      <w:sdtPr>
        <w:rPr>
          <w:caps/>
          <w:color w:val="1F497D" w:themeColor="text2"/>
          <w:sz w:val="20"/>
          <w:u w:val="single"/>
        </w:rPr>
        <w:alias w:val="Název"/>
        <w:tag w:val=""/>
        <w:id w:val="7647800"/>
        <w:placeholder>
          <w:docPart w:val="4341AE7C8A354D369A095B9614DA029F"/>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sidRPr="006C0B01">
          <w:rPr>
            <w:caps/>
            <w:color w:val="1F497D" w:themeColor="text2"/>
            <w:sz w:val="20"/>
            <w:u w:val="single"/>
          </w:rPr>
          <w:t xml:space="preserve">PROGRAM </w:t>
        </w:r>
        <w:proofErr w:type="gramStart"/>
        <w:r w:rsidR="00D47BA5" w:rsidRPr="006C0B01">
          <w:rPr>
            <w:caps/>
            <w:color w:val="1F497D" w:themeColor="text2"/>
            <w:sz w:val="20"/>
            <w:u w:val="single"/>
          </w:rPr>
          <w:t>INTERREG  ČESKO</w:t>
        </w:r>
        <w:proofErr w:type="gramEnd"/>
        <w:r w:rsidR="00D47BA5" w:rsidRPr="006C0B01">
          <w:rPr>
            <w:caps/>
            <w:color w:val="1F497D" w:themeColor="text2"/>
            <w:sz w:val="20"/>
            <w:u w:val="single"/>
          </w:rPr>
          <w:t xml:space="preserve"> – POLSKO</w:t>
        </w:r>
      </w:sdtContent>
    </w:sdt>
    <w:r w:rsidR="00D47BA5" w:rsidRPr="006C0B01">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sdt>
      <w:sdtPr>
        <w:rPr>
          <w:color w:val="1F497D" w:themeColor="text2"/>
          <w:sz w:val="20"/>
          <w:u w:val="single"/>
        </w:rPr>
        <w:alias w:val="Autor"/>
        <w:tag w:val=""/>
        <w:id w:val="2009334295"/>
        <w:placeholder>
          <w:docPart w:val="A0BBD1320B324C8082D321174CF65C36"/>
        </w:placeholder>
        <w:dataBinding w:prefixMappings="xmlns:ns0='http://purl.org/dc/elements/1.1/' xmlns:ns1='http://schemas.openxmlformats.org/package/2006/metadata/core-properties' " w:xpath="/ns1:coreProperties[1]/ns0:creator[1]" w:storeItemID="{6C3C8BC8-F283-45AE-878A-BAB7291924A1}"/>
        <w:text/>
      </w:sdtPr>
      <w:sdtEndPr/>
      <w:sdtContent>
        <w:r w:rsidR="007C3E45">
          <w:rPr>
            <w:color w:val="1F497D" w:themeColor="text2"/>
            <w:sz w:val="20"/>
            <w:u w:val="single"/>
          </w:rPr>
          <w:t>říjen 2022, verze 1</w:t>
        </w:r>
      </w:sdtContent>
    </w:sdt>
  </w:p>
  <w:p w14:paraId="57948AAC" w14:textId="77777777" w:rsidR="00D47BA5" w:rsidRDefault="00D47BA5" w:rsidP="00BF376F">
    <w:pPr>
      <w:pStyle w:val="Zhlav"/>
      <w:jc w:val="left"/>
      <w:rPr>
        <w:color w:val="1F497D" w:themeColor="text2"/>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952E" w14:textId="554235B4" w:rsidR="00D47BA5" w:rsidRPr="006C0B01" w:rsidRDefault="006A6655" w:rsidP="006C0B01">
    <w:pPr>
      <w:pStyle w:val="Zhlav"/>
      <w:rPr>
        <w:color w:val="1F497D" w:themeColor="text2"/>
        <w:sz w:val="20"/>
        <w:u w:val="single"/>
      </w:rPr>
    </w:pPr>
    <w:sdt>
      <w:sdtPr>
        <w:rPr>
          <w:caps/>
          <w:color w:val="1F497D" w:themeColor="text2"/>
          <w:sz w:val="20"/>
          <w:u w:val="single"/>
        </w:rPr>
        <w:alias w:val="Název"/>
        <w:tag w:val=""/>
        <w:id w:val="1721546319"/>
        <w:placeholder>
          <w:docPart w:val="9A6E876B2596477C8AB84E4A22930412"/>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sidRPr="006C0B01">
          <w:rPr>
            <w:caps/>
            <w:color w:val="1F497D" w:themeColor="text2"/>
            <w:sz w:val="20"/>
            <w:u w:val="single"/>
          </w:rPr>
          <w:t xml:space="preserve">PROGRAM </w:t>
        </w:r>
        <w:proofErr w:type="gramStart"/>
        <w:r w:rsidR="00D47BA5" w:rsidRPr="006C0B01">
          <w:rPr>
            <w:caps/>
            <w:color w:val="1F497D" w:themeColor="text2"/>
            <w:sz w:val="20"/>
            <w:u w:val="single"/>
          </w:rPr>
          <w:t>INTERREG  ČESKO</w:t>
        </w:r>
        <w:proofErr w:type="gramEnd"/>
        <w:r w:rsidR="00D47BA5" w:rsidRPr="006C0B01">
          <w:rPr>
            <w:caps/>
            <w:color w:val="1F497D" w:themeColor="text2"/>
            <w:sz w:val="20"/>
            <w:u w:val="single"/>
          </w:rPr>
          <w:t xml:space="preserve"> – POLSKO</w:t>
        </w:r>
      </w:sdtContent>
    </w:sdt>
    <w:r w:rsidR="00D47BA5" w:rsidRPr="006C0B01">
      <w:rPr>
        <w:color w:val="1F497D" w:themeColor="text2"/>
        <w:sz w:val="20"/>
        <w:u w:val="single"/>
      </w:rPr>
      <w:tab/>
    </w:r>
    <w:r w:rsidR="00D47BA5">
      <w:rPr>
        <w:color w:val="1F497D" w:themeColor="text2"/>
        <w:sz w:val="20"/>
        <w:u w:val="single"/>
      </w:rPr>
      <w:tab/>
    </w:r>
    <w:sdt>
      <w:sdtPr>
        <w:rPr>
          <w:color w:val="1F497D" w:themeColor="text2"/>
          <w:sz w:val="20"/>
          <w:u w:val="single"/>
        </w:rPr>
        <w:alias w:val="Autor"/>
        <w:tag w:val=""/>
        <w:id w:val="1362397939"/>
        <w:placeholder>
          <w:docPart w:val="23BFBA87D9934C2E9419C3A6E3C1762B"/>
        </w:placeholder>
        <w:dataBinding w:prefixMappings="xmlns:ns0='http://purl.org/dc/elements/1.1/' xmlns:ns1='http://schemas.openxmlformats.org/package/2006/metadata/core-properties' " w:xpath="/ns1:coreProperties[1]/ns0:creator[1]" w:storeItemID="{6C3C8BC8-F283-45AE-878A-BAB7291924A1}"/>
        <w:text/>
      </w:sdtPr>
      <w:sdtEndPr/>
      <w:sdtContent>
        <w:r w:rsidR="007C3E45">
          <w:rPr>
            <w:color w:val="1F497D" w:themeColor="text2"/>
            <w:sz w:val="20"/>
            <w:u w:val="single"/>
          </w:rPr>
          <w:t>říjen 2022, verze 1</w:t>
        </w:r>
      </w:sdtContent>
    </w:sdt>
  </w:p>
  <w:p w14:paraId="4E2E096F" w14:textId="77777777" w:rsidR="00D47BA5" w:rsidRDefault="00D47BA5" w:rsidP="00BF376F">
    <w:pPr>
      <w:pStyle w:val="Zhlav"/>
      <w:jc w:val="left"/>
      <w:rPr>
        <w:color w:val="1F497D" w:themeColor="text2"/>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D13F" w14:textId="47D826EB" w:rsidR="00D47BA5" w:rsidRPr="006C0B01" w:rsidRDefault="006A6655" w:rsidP="006C0B01">
    <w:pPr>
      <w:pStyle w:val="Zhlav"/>
      <w:rPr>
        <w:color w:val="1F497D" w:themeColor="text2"/>
        <w:sz w:val="20"/>
        <w:u w:val="single"/>
      </w:rPr>
    </w:pPr>
    <w:sdt>
      <w:sdtPr>
        <w:rPr>
          <w:caps/>
          <w:color w:val="1F497D" w:themeColor="text2"/>
          <w:sz w:val="20"/>
          <w:u w:val="single"/>
        </w:rPr>
        <w:alias w:val="Název"/>
        <w:tag w:val=""/>
        <w:id w:val="-1067798133"/>
        <w:placeholder>
          <w:docPart w:val="9B1FB656CBAC4527A5A39E968B32EF90"/>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sidRPr="006C0B01">
          <w:rPr>
            <w:caps/>
            <w:color w:val="1F497D" w:themeColor="text2"/>
            <w:sz w:val="20"/>
            <w:u w:val="single"/>
          </w:rPr>
          <w:t xml:space="preserve">PROGRAM </w:t>
        </w:r>
        <w:proofErr w:type="gramStart"/>
        <w:r w:rsidR="00D47BA5" w:rsidRPr="006C0B01">
          <w:rPr>
            <w:caps/>
            <w:color w:val="1F497D" w:themeColor="text2"/>
            <w:sz w:val="20"/>
            <w:u w:val="single"/>
          </w:rPr>
          <w:t>INTERREG  ČESKO</w:t>
        </w:r>
        <w:proofErr w:type="gramEnd"/>
        <w:r w:rsidR="00D47BA5" w:rsidRPr="006C0B01">
          <w:rPr>
            <w:caps/>
            <w:color w:val="1F497D" w:themeColor="text2"/>
            <w:sz w:val="20"/>
            <w:u w:val="single"/>
          </w:rPr>
          <w:t xml:space="preserve"> – POLSKO</w:t>
        </w:r>
      </w:sdtContent>
    </w:sdt>
    <w:r w:rsidR="00D47BA5" w:rsidRPr="006C0B01">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sdt>
      <w:sdtPr>
        <w:rPr>
          <w:color w:val="1F497D" w:themeColor="text2"/>
          <w:sz w:val="20"/>
          <w:u w:val="single"/>
        </w:rPr>
        <w:alias w:val="Autor"/>
        <w:tag w:val=""/>
        <w:id w:val="-1799060992"/>
        <w:placeholder>
          <w:docPart w:val="F20C88C79AC54A4B8112800593DF8236"/>
        </w:placeholder>
        <w:dataBinding w:prefixMappings="xmlns:ns0='http://purl.org/dc/elements/1.1/' xmlns:ns1='http://schemas.openxmlformats.org/package/2006/metadata/core-properties' " w:xpath="/ns1:coreProperties[1]/ns0:creator[1]" w:storeItemID="{6C3C8BC8-F283-45AE-878A-BAB7291924A1}"/>
        <w:text/>
      </w:sdtPr>
      <w:sdtEndPr/>
      <w:sdtContent>
        <w:r w:rsidR="007C3E45">
          <w:rPr>
            <w:color w:val="1F497D" w:themeColor="text2"/>
            <w:sz w:val="20"/>
            <w:u w:val="single"/>
          </w:rPr>
          <w:t>říjen 2022, verze 1</w:t>
        </w:r>
      </w:sdtContent>
    </w:sdt>
  </w:p>
  <w:p w14:paraId="71A72477" w14:textId="77777777" w:rsidR="00D47BA5" w:rsidRDefault="00D47BA5" w:rsidP="00BF376F">
    <w:pPr>
      <w:pStyle w:val="Zhlav"/>
      <w:jc w:val="left"/>
      <w:rPr>
        <w:color w:val="1F497D" w:themeColor="text2"/>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8D7B" w14:textId="54EC8B3D" w:rsidR="00D47BA5" w:rsidRPr="006C0B01" w:rsidRDefault="006A6655" w:rsidP="006C0B01">
    <w:pPr>
      <w:pStyle w:val="Zhlav"/>
      <w:rPr>
        <w:color w:val="1F497D" w:themeColor="text2"/>
        <w:sz w:val="20"/>
        <w:u w:val="single"/>
      </w:rPr>
    </w:pPr>
    <w:sdt>
      <w:sdtPr>
        <w:rPr>
          <w:caps/>
          <w:color w:val="1F497D" w:themeColor="text2"/>
          <w:sz w:val="20"/>
          <w:u w:val="single"/>
        </w:rPr>
        <w:alias w:val="Název"/>
        <w:tag w:val=""/>
        <w:id w:val="1436867195"/>
        <w:placeholder>
          <w:docPart w:val="5FF983CD861646E2BED26589536E38EA"/>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sidRPr="006C0B01">
          <w:rPr>
            <w:caps/>
            <w:color w:val="1F497D" w:themeColor="text2"/>
            <w:sz w:val="20"/>
            <w:u w:val="single"/>
          </w:rPr>
          <w:t xml:space="preserve">PROGRAM </w:t>
        </w:r>
        <w:proofErr w:type="gramStart"/>
        <w:r w:rsidR="00D47BA5" w:rsidRPr="006C0B01">
          <w:rPr>
            <w:caps/>
            <w:color w:val="1F497D" w:themeColor="text2"/>
            <w:sz w:val="20"/>
            <w:u w:val="single"/>
          </w:rPr>
          <w:t>INTERREG  ČESKO</w:t>
        </w:r>
        <w:proofErr w:type="gramEnd"/>
        <w:r w:rsidR="00D47BA5" w:rsidRPr="006C0B01">
          <w:rPr>
            <w:caps/>
            <w:color w:val="1F497D" w:themeColor="text2"/>
            <w:sz w:val="20"/>
            <w:u w:val="single"/>
          </w:rPr>
          <w:t xml:space="preserve"> – POLSKO</w:t>
        </w:r>
      </w:sdtContent>
    </w:sdt>
    <w:r w:rsidR="00D47BA5">
      <w:rPr>
        <w:color w:val="1F497D" w:themeColor="text2"/>
        <w:sz w:val="20"/>
        <w:u w:val="single"/>
      </w:rPr>
      <w:tab/>
    </w:r>
    <w:r w:rsidR="00D47BA5">
      <w:rPr>
        <w:color w:val="1F497D" w:themeColor="text2"/>
        <w:sz w:val="20"/>
        <w:u w:val="single"/>
      </w:rPr>
      <w:tab/>
    </w:r>
    <w:sdt>
      <w:sdtPr>
        <w:rPr>
          <w:color w:val="1F497D" w:themeColor="text2"/>
          <w:sz w:val="20"/>
          <w:u w:val="single"/>
        </w:rPr>
        <w:alias w:val="Autor"/>
        <w:tag w:val=""/>
        <w:id w:val="492460630"/>
        <w:placeholder>
          <w:docPart w:val="0C52307511B44937A3CE3FCDEF589040"/>
        </w:placeholder>
        <w:dataBinding w:prefixMappings="xmlns:ns0='http://purl.org/dc/elements/1.1/' xmlns:ns1='http://schemas.openxmlformats.org/package/2006/metadata/core-properties' " w:xpath="/ns1:coreProperties[1]/ns0:creator[1]" w:storeItemID="{6C3C8BC8-F283-45AE-878A-BAB7291924A1}"/>
        <w:text/>
      </w:sdtPr>
      <w:sdtEndPr/>
      <w:sdtContent>
        <w:r w:rsidR="007C3E45">
          <w:rPr>
            <w:color w:val="1F497D" w:themeColor="text2"/>
            <w:sz w:val="20"/>
            <w:u w:val="single"/>
          </w:rPr>
          <w:t>říjen 2022, verze 1</w:t>
        </w:r>
      </w:sdtContent>
    </w:sdt>
  </w:p>
  <w:p w14:paraId="2DE38F29" w14:textId="77777777" w:rsidR="00D47BA5" w:rsidRDefault="00D47BA5" w:rsidP="00BF376F">
    <w:pPr>
      <w:pStyle w:val="Zhlav"/>
      <w:jc w:val="left"/>
      <w:rPr>
        <w:color w:val="1F497D" w:themeColor="text2"/>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044E" w14:textId="2D71C231" w:rsidR="00D47BA5" w:rsidRPr="006C0B01" w:rsidRDefault="006A6655" w:rsidP="006C0B01">
    <w:pPr>
      <w:pStyle w:val="Zhlav"/>
      <w:rPr>
        <w:color w:val="1F497D" w:themeColor="text2"/>
        <w:sz w:val="20"/>
        <w:u w:val="single"/>
      </w:rPr>
    </w:pPr>
    <w:sdt>
      <w:sdtPr>
        <w:rPr>
          <w:caps/>
          <w:color w:val="1F497D" w:themeColor="text2"/>
          <w:sz w:val="20"/>
          <w:u w:val="single"/>
        </w:rPr>
        <w:alias w:val="Název"/>
        <w:tag w:val=""/>
        <w:id w:val="-427580600"/>
        <w:placeholder>
          <w:docPart w:val="DBEC52C7FC3746478734812603C627E3"/>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7BA5" w:rsidRPr="006C0B01">
          <w:rPr>
            <w:caps/>
            <w:color w:val="1F497D" w:themeColor="text2"/>
            <w:sz w:val="20"/>
            <w:u w:val="single"/>
          </w:rPr>
          <w:t xml:space="preserve">PROGRAM </w:t>
        </w:r>
        <w:proofErr w:type="gramStart"/>
        <w:r w:rsidR="00D47BA5" w:rsidRPr="006C0B01">
          <w:rPr>
            <w:caps/>
            <w:color w:val="1F497D" w:themeColor="text2"/>
            <w:sz w:val="20"/>
            <w:u w:val="single"/>
          </w:rPr>
          <w:t>INTERREG  ČESKO</w:t>
        </w:r>
        <w:proofErr w:type="gramEnd"/>
        <w:r w:rsidR="00D47BA5" w:rsidRPr="006C0B01">
          <w:rPr>
            <w:caps/>
            <w:color w:val="1F497D" w:themeColor="text2"/>
            <w:sz w:val="20"/>
            <w:u w:val="single"/>
          </w:rPr>
          <w:t xml:space="preserve"> – POLSKO</w:t>
        </w:r>
      </w:sdtContent>
    </w:sdt>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r w:rsidR="00D47BA5">
      <w:rPr>
        <w:color w:val="1F497D" w:themeColor="text2"/>
        <w:sz w:val="20"/>
        <w:u w:val="single"/>
      </w:rPr>
      <w:tab/>
    </w:r>
    <w:sdt>
      <w:sdtPr>
        <w:rPr>
          <w:color w:val="1F497D" w:themeColor="text2"/>
          <w:sz w:val="20"/>
          <w:u w:val="single"/>
        </w:rPr>
        <w:alias w:val="Autor"/>
        <w:tag w:val=""/>
        <w:id w:val="1766418113"/>
        <w:placeholder>
          <w:docPart w:val="D05EC61ABBA64651B0A5FEF4FD064E5E"/>
        </w:placeholder>
        <w:dataBinding w:prefixMappings="xmlns:ns0='http://purl.org/dc/elements/1.1/' xmlns:ns1='http://schemas.openxmlformats.org/package/2006/metadata/core-properties' " w:xpath="/ns1:coreProperties[1]/ns0:creator[1]" w:storeItemID="{6C3C8BC8-F283-45AE-878A-BAB7291924A1}"/>
        <w:text/>
      </w:sdtPr>
      <w:sdtEndPr/>
      <w:sdtContent>
        <w:r w:rsidR="007C3E45">
          <w:rPr>
            <w:color w:val="1F497D" w:themeColor="text2"/>
            <w:sz w:val="20"/>
            <w:u w:val="single"/>
          </w:rPr>
          <w:t>říjen 2022, verze 1</w:t>
        </w:r>
      </w:sdtContent>
    </w:sdt>
  </w:p>
  <w:p w14:paraId="7DF2F568" w14:textId="77777777" w:rsidR="00D47BA5" w:rsidRDefault="00D47BA5" w:rsidP="00BF376F">
    <w:pPr>
      <w:pStyle w:val="Zhlav"/>
      <w:jc w:val="left"/>
      <w:rPr>
        <w:color w:val="1F497D" w:themeColor="text2"/>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7F9"/>
    <w:multiLevelType w:val="hybridMultilevel"/>
    <w:tmpl w:val="F4CE187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303F119B"/>
    <w:multiLevelType w:val="hybridMultilevel"/>
    <w:tmpl w:val="9A764488"/>
    <w:lvl w:ilvl="0" w:tplc="C7D4A4A4">
      <w:start w:val="2"/>
      <w:numFmt w:val="bullet"/>
      <w:lvlText w:val="-"/>
      <w:lvlJc w:val="left"/>
      <w:pPr>
        <w:ind w:left="408" w:hanging="360"/>
      </w:pPr>
      <w:rPr>
        <w:rFonts w:ascii="Calibri" w:eastAsiaTheme="minorEastAsia" w:hAnsi="Calibri" w:cs="Calibri" w:hint="default"/>
        <w:b w:val="0"/>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3" w15:restartNumberingAfterBreak="0">
    <w:nsid w:val="46D63B07"/>
    <w:multiLevelType w:val="hybridMultilevel"/>
    <w:tmpl w:val="D9566F5E"/>
    <w:lvl w:ilvl="0" w:tplc="8B26AEDC">
      <w:start w:val="13"/>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50A920D7"/>
    <w:multiLevelType w:val="multilevel"/>
    <w:tmpl w:val="462464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6BE47D0"/>
    <w:multiLevelType w:val="hybridMultilevel"/>
    <w:tmpl w:val="6CCE9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D465FF9"/>
    <w:multiLevelType w:val="hybridMultilevel"/>
    <w:tmpl w:val="F26833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DB225B0"/>
    <w:multiLevelType w:val="hybridMultilevel"/>
    <w:tmpl w:val="EEF8452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15:restartNumberingAfterBreak="0">
    <w:nsid w:val="70FD6FFB"/>
    <w:multiLevelType w:val="hybridMultilevel"/>
    <w:tmpl w:val="83945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4EF460D"/>
    <w:multiLevelType w:val="hybridMultilevel"/>
    <w:tmpl w:val="832CA2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8D12D78"/>
    <w:multiLevelType w:val="hybridMultilevel"/>
    <w:tmpl w:val="0636BA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A2537EF"/>
    <w:multiLevelType w:val="hybridMultilevel"/>
    <w:tmpl w:val="1AB2675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7B897C68"/>
    <w:multiLevelType w:val="hybridMultilevel"/>
    <w:tmpl w:val="8F32F4AC"/>
    <w:lvl w:ilvl="0" w:tplc="098479AE">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E6412C3"/>
    <w:multiLevelType w:val="hybridMultilevel"/>
    <w:tmpl w:val="DF16E032"/>
    <w:lvl w:ilvl="0" w:tplc="66B8313A">
      <w:numFmt w:val="bullet"/>
      <w:pStyle w:val="Odrky"/>
      <w:lvlText w:val="–"/>
      <w:lvlJc w:val="left"/>
      <w:pPr>
        <w:ind w:left="360" w:hanging="360"/>
      </w:pPr>
      <w:rPr>
        <w:rFonts w:ascii="Times New Roman" w:eastAsia="Times New Roman" w:hAnsi="Times New Roman" w:cs="Times New Roman"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F14079D"/>
    <w:multiLevelType w:val="multilevel"/>
    <w:tmpl w:val="9906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6"/>
  </w:num>
  <w:num w:numId="5">
    <w:abstractNumId w:val="1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3"/>
  </w:num>
  <w:num w:numId="12">
    <w:abstractNumId w:val="13"/>
  </w:num>
  <w:num w:numId="13">
    <w:abstractNumId w:val="13"/>
  </w:num>
  <w:num w:numId="14">
    <w:abstractNumId w:val="8"/>
  </w:num>
  <w:num w:numId="15">
    <w:abstractNumId w:val="12"/>
  </w:num>
  <w:num w:numId="16">
    <w:abstractNumId w:val="14"/>
  </w:num>
  <w:num w:numId="17">
    <w:abstractNumId w:val="13"/>
  </w:num>
  <w:num w:numId="18">
    <w:abstractNumId w:val="5"/>
  </w:num>
  <w:num w:numId="19">
    <w:abstractNumId w:val="11"/>
  </w:num>
  <w:num w:numId="20">
    <w:abstractNumId w:val="9"/>
  </w:num>
  <w:num w:numId="21">
    <w:abstractNumId w:val="13"/>
  </w:num>
  <w:num w:numId="22">
    <w:abstractNumId w:val="13"/>
  </w:num>
  <w:num w:numId="23">
    <w:abstractNumId w:val="0"/>
  </w:num>
  <w:num w:numId="2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characterSpacingControl w:val="doNotCompress"/>
  <w:hdrShapeDefaults>
    <o:shapedefaults v:ext="edit" spidmax="1925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cil" w:val="true"/>
    <w:docVar w:name="CoverPageOnWordDoc" w:val="true"/>
    <w:docVar w:name="DocStatus" w:val="Green"/>
    <w:docVar w:name="DocuWriteMetaData" w:val="&lt;metadataset docuwriteversion=&quot;4.1.21&quot; technicalblockguid=&quot;5425254758323337564&quot;&gt;_x000d__x000a_  &lt;metadata key=&quot;md_DocumentLanguages&quot;&gt;_x000d__x000a_    &lt;basicdatatypelist&gt;_x000d__x000a_      &lt;language key=&quot;CS&quot; text=&quot;CS&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NÁVRH&quot; /&gt;_x000d__x000a_    &lt;/basicdatatype&gt;_x000d__x000a_  &lt;/metadata&gt;_x000d__x000a_  &lt;metadata key=&quot;md_HeadingText&quot;&gt;_x000d__x000a_    &lt;headingtext text=&quot;NÁVRH&quot;&gt;_x000d__x000a_      &lt;formattedtext&gt;_x000d__x000a_        &lt;xaml text=&quot;NÁVRH&quot;&gt;&amp;lt;FlowDocument xmlns=&quot;http://schemas.microsoft.com/winfx/2006/xaml/presentation&quot;&amp;gt;&amp;lt;Paragraph&amp;gt;NÁVRH&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Evropské uni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quot; /&gt;_x000d__x000a_    &lt;/basicdatatype&gt;_x000d__x000a_  &lt;/metadata&gt;_x000d__x000a_  &lt;metadata key=&quot;md_DocumentDate&quot;&gt;_x000d__x000a_    &lt;text&gt;2018-05-30&lt;/text&gt;_x000d__x000a_  &lt;/metadata&gt;_x000d__x000a_  &lt;metadata key=&quot;md_Prefix&quot;&gt;_x000d__x000a_    &lt;text&gt;&lt;/text&gt;_x000d__x000a_  &lt;/metadata&gt;_x000d__x000a_  &lt;metadata key=&quot;md_DocumentNumber&quot;&gt;_x000d__x000a_    &lt;text&gt;9536&lt;/text&gt;_x000d__x000a_  &lt;/metadata&gt;_x000d__x000a_  &lt;metadata key=&quot;md_YearDocumentNumber&quot;&gt;_x000d__x000a_    &lt;text&gt;2018&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FSTR 24&lt;/text&gt;_x000d__x000a_      &lt;text&gt;REGIO 32&lt;/text&gt;_x000d__x000a_      &lt;text&gt;FC 25&lt;/text&gt;_x000d__x000a_      &lt;text&gt;CADREFIN 51&lt;/text&gt;_x000d__x000a_      &lt;text&gt;RELEX 482&lt;/text&gt;_x000d__x000a_      &lt;text&gt;IA 152&lt;/text&gt;_x000d__x000a_      &lt;text&gt;CODEC 901&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99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Jordi AYET PUIGARNAU, &amp;#345;editel, za generálního tajemníka Evropské komise&quot; /&gt;_x000d__x000a_    &lt;/basicdatatype&gt;_x000d__x000a_  &lt;/metadata&gt;_x000d__x000a_  &lt;metadata key=&quot;md_Recipient&quot;&gt;_x000d__x000a_    &lt;basicdatatype&gt;_x000d__x000a_      &lt;recipient key=&quot;re_02&quot; text=&quot;Jeppe TRANHOLM-MIKKELSEN, generální tajemník Rady Evropské unie&quot; /&gt;_x000d__x000a_    &lt;/basicdatatype&gt;_x000d__x000a_  &lt;/metadata&gt;_x000d__x000a_  &lt;metadata key=&quot;md_DateOfReceipt&quot;&gt;_x000d__x000a_    &lt;text&gt;2018-05-30&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374 final - ANNEX &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P&amp;#344;ÍLOHA návrhu NA&amp;#344;ÍZENÍ EVROPSKÉHO PARLAMENTU A RADY o zvlá&amp;#353;tních ustanoveních týkajících se cíle Evropská územní spolupráce (Interreg) podporovaného z Evropského fondu pro regionální rozvoj a nástroj&amp;#367; financování vn&amp;#283;j&amp;#353;í &amp;#269;innosti&quot;&gt;&amp;lt;FlowDocument FontFamily=&quot;Arial Unicode MS&quot; FontSize=&quot;12&quot; LineHeight=&quot;6&quot; PageWidth=&quot;329&quot; PagePadding=&quot;0,0,0,0&quot; AllowDrop=&quot;False&quot; xmlns=&quot;http://schemas.microsoft.com/winfx/2006/xaml/presentation&quot;&amp;gt;&amp;lt;Paragraph&amp;gt;P&amp;#344;ÍLOHA návrhu NA&amp;#344;ÍZENÍ EVROPSKÉHO PARLAMENTU A RADY&amp;lt;LineBreak /&amp;gt;o zvlá&amp;#353;tních ustanoveních týkajících se cíle Evropská územní spolupráce (Interreg) podporovaného z Evropského fondu pro regionální rozvoj&amp;lt;LineBreak /&amp;gt;a nástroj&amp;#367; financování vn&amp;#283;j&amp;#353;í &amp;#269;innosti&amp;lt;/Paragraph&amp;gt;&amp;lt;/FlowDocument&amp;gt;&lt;/xaml&gt;_x000d__x000a_  &lt;/metadata&gt;_x000d__x000a_  &lt;metadata key=&quot;md_SubjectFootnote&quot; /&gt;_x000d__x000a_  &lt;metadata key=&quot;md_DG&quot;&gt;_x000d__x000a_    &lt;text&gt;DGG 2B&lt;/text&gt;_x000d__x000a_  &lt;/metadata&gt;_x000d__x000a_  &lt;metadata key=&quot;md_Initials&quot;&gt;_x000d__x000a_    &lt;text&gt;jhu&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CS&lt;/text&gt;_x000d__x000a_  &lt;/metadata&gt;_x000d__x000a_  &lt;metadata key=&quot;md_SourceDocType&quot;&gt;_x000d__x000a_    &lt;text&gt;P&amp;#344;ÍLOHA_x000d__x000a_&lt;/text&gt;_x000d__x000a_  &lt;/metadata&gt;_x000d__x000a_  &lt;metadata key=&quot;md_SourceDocTitle&quot;&gt;_x000d__x000a_    &lt;text&gt;návrhu_x000d__x000a__x000d__x000a_NA&amp;#344;ÍZENÍ EVROPSKÉHO PARLAMENTU A RADY _x000d__x000a_o zvlá&amp;#353;tních ustanoveních týkajících se cíle Evropská územní spolupráce (Interreg) podporovaného z Evropského fondu pro regionální rozvoj a nástroj&amp;#367; financování vn&amp;#283;j&amp;#353;í &amp;#269;innosti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NotLinked&lt;/text&gt;_x000d__x000a_  &lt;/metadata&gt;_x000d__x000a_  &lt;metadata key=&quot;md_Caveat&quot;&gt;_x000d__x000a_    &lt;text&gt;&lt;/text&gt;_x000d__x000a_  &lt;/metadata&gt;_x000d__x000a_&lt;/metadataset&gt;"/>
    <w:docVar w:name="LW_ACCOMPAGNANT.CP" w:val="  "/>
    <w:docVar w:name="LW_ANNEX_NBR_FIRST" w:val="1"/>
    <w:docVar w:name="LW_ANNEX_NBR_LAST" w:val="1"/>
    <w:docVar w:name="LW_ANNEX_UNIQUE" w:val="1"/>
    <w:docVar w:name="LW_CORRIGENDUM" w:val="&lt;UNUSED&gt;"/>
    <w:docVar w:name="LW_COVERPAGE_EXISTS" w:val="True"/>
    <w:docVar w:name="LW_COVERPAGE_GUID" w:val="AC857B26-40DC-40DD-BE5D-016537620801"/>
    <w:docVar w:name="LW_COVERPAGE_TYPE" w:val="1"/>
    <w:docVar w:name="LW_CROSSREFERENCE" w:val="{SEC(2018) 268 final}_x000a_{SWD(2018) 282 final}_x000a_{SWD(2018) 283 final}"/>
    <w:docVar w:name="LW_DocType" w:val="NORMAL"/>
    <w:docVar w:name="LW_EMISSION" w:val="29.5.2018"/>
    <w:docVar w:name="LW_EMISSION_ISODATE" w:val="2018-05-29"/>
    <w:docVar w:name="LW_EMISSION_LOCATION" w:val="STR"/>
    <w:docVar w:name="LW_EMISSION_PREFIX" w:val="Ve Štrasburku dne "/>
    <w:docVar w:name="LW_EMISSION_SUFFIX" w:val="&lt;EMPTY&gt;"/>
    <w:docVar w:name="LW_ID_DOCTYPE_NONLW" w:val="CP-036"/>
    <w:docVar w:name="LW_LANGUE" w:val="CS"/>
    <w:docVar w:name="LW_LEVEL_OF_SENSITIVITY" w:val="Standard treatment"/>
    <w:docVar w:name="LW_NOM.INST" w:val="EVROPSKÁ KOMISE"/>
    <w:docVar w:name="LW_NOM.INST_JOINTDOC" w:val="&lt;EMPTY&gt;"/>
    <w:docVar w:name="LW_OBJETACTEPRINCIPAL.CP" w:val="o zvlá\u353?tních ustanoveních týkajících se cíle Evropská územní spolupráce (Interreg) podporovaného z Evropského fondu pro regionální rozvoj a nástroj\u367? financování vn\u283?j\u353?í \u269?innosti_x000b_"/>
    <w:docVar w:name="LW_PART_NBR" w:val="1"/>
    <w:docVar w:name="LW_PART_NBR_TOTAL" w:val="1"/>
    <w:docVar w:name="LW_REF.INST.NEW" w:val="COM"/>
    <w:docVar w:name="LW_REF.INST.NEW_ADOPTED" w:val="final"/>
    <w:docVar w:name="LW_REF.INST.NEW_TEXT" w:val="(2018) 3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P\u344?ÍLOHA_x000b_"/>
    <w:docVar w:name="LW_TYPEACTEPRINCIPAL.CP" w:val="návrhu_x000b__x000b_NA\u344?ÍZENÍ EVROPSKÉHO PARLAMENTU A RADY"/>
  </w:docVars>
  <w:rsids>
    <w:rsidRoot w:val="00103AE5"/>
    <w:rsid w:val="000004DF"/>
    <w:rsid w:val="00000710"/>
    <w:rsid w:val="00001E91"/>
    <w:rsid w:val="000025BA"/>
    <w:rsid w:val="00003659"/>
    <w:rsid w:val="00003961"/>
    <w:rsid w:val="00004076"/>
    <w:rsid w:val="0000483C"/>
    <w:rsid w:val="00005633"/>
    <w:rsid w:val="00006103"/>
    <w:rsid w:val="000109BF"/>
    <w:rsid w:val="00011E8E"/>
    <w:rsid w:val="00012366"/>
    <w:rsid w:val="00013393"/>
    <w:rsid w:val="00015511"/>
    <w:rsid w:val="00015691"/>
    <w:rsid w:val="0002068B"/>
    <w:rsid w:val="000207B9"/>
    <w:rsid w:val="00020984"/>
    <w:rsid w:val="00022BF7"/>
    <w:rsid w:val="00025A6B"/>
    <w:rsid w:val="00025EF9"/>
    <w:rsid w:val="00026CAD"/>
    <w:rsid w:val="00030633"/>
    <w:rsid w:val="00034874"/>
    <w:rsid w:val="00034B8B"/>
    <w:rsid w:val="00036477"/>
    <w:rsid w:val="00036ECD"/>
    <w:rsid w:val="00040E48"/>
    <w:rsid w:val="00041713"/>
    <w:rsid w:val="00045974"/>
    <w:rsid w:val="00046044"/>
    <w:rsid w:val="00046112"/>
    <w:rsid w:val="00050376"/>
    <w:rsid w:val="00050EF3"/>
    <w:rsid w:val="000511E8"/>
    <w:rsid w:val="00051339"/>
    <w:rsid w:val="00051D3A"/>
    <w:rsid w:val="00052884"/>
    <w:rsid w:val="0005293D"/>
    <w:rsid w:val="00052A46"/>
    <w:rsid w:val="00053FFD"/>
    <w:rsid w:val="00056C85"/>
    <w:rsid w:val="00056C99"/>
    <w:rsid w:val="00060F30"/>
    <w:rsid w:val="00060F7F"/>
    <w:rsid w:val="00061604"/>
    <w:rsid w:val="000622D1"/>
    <w:rsid w:val="00063E54"/>
    <w:rsid w:val="0006414A"/>
    <w:rsid w:val="00064E61"/>
    <w:rsid w:val="00064F51"/>
    <w:rsid w:val="00065224"/>
    <w:rsid w:val="000652B5"/>
    <w:rsid w:val="000656DE"/>
    <w:rsid w:val="000658D5"/>
    <w:rsid w:val="00065C12"/>
    <w:rsid w:val="00066DF3"/>
    <w:rsid w:val="00067557"/>
    <w:rsid w:val="00070771"/>
    <w:rsid w:val="00071BDC"/>
    <w:rsid w:val="000731B5"/>
    <w:rsid w:val="0007378F"/>
    <w:rsid w:val="00074490"/>
    <w:rsid w:val="000747C1"/>
    <w:rsid w:val="00075025"/>
    <w:rsid w:val="000767EC"/>
    <w:rsid w:val="0008077B"/>
    <w:rsid w:val="000810C3"/>
    <w:rsid w:val="00081AC4"/>
    <w:rsid w:val="00081F48"/>
    <w:rsid w:val="00083023"/>
    <w:rsid w:val="00085BF6"/>
    <w:rsid w:val="00085C39"/>
    <w:rsid w:val="00086893"/>
    <w:rsid w:val="00090944"/>
    <w:rsid w:val="00090DCB"/>
    <w:rsid w:val="000922F7"/>
    <w:rsid w:val="000938D3"/>
    <w:rsid w:val="00093E0B"/>
    <w:rsid w:val="00095DC1"/>
    <w:rsid w:val="0009716E"/>
    <w:rsid w:val="000A07C1"/>
    <w:rsid w:val="000A1FD0"/>
    <w:rsid w:val="000A2989"/>
    <w:rsid w:val="000A2B69"/>
    <w:rsid w:val="000A2D52"/>
    <w:rsid w:val="000A3BA3"/>
    <w:rsid w:val="000A414B"/>
    <w:rsid w:val="000B2884"/>
    <w:rsid w:val="000B42D8"/>
    <w:rsid w:val="000B5C95"/>
    <w:rsid w:val="000B7A3E"/>
    <w:rsid w:val="000C0E24"/>
    <w:rsid w:val="000C10BD"/>
    <w:rsid w:val="000C2578"/>
    <w:rsid w:val="000C315A"/>
    <w:rsid w:val="000C31A4"/>
    <w:rsid w:val="000C38CB"/>
    <w:rsid w:val="000C4D9E"/>
    <w:rsid w:val="000C50B6"/>
    <w:rsid w:val="000C558A"/>
    <w:rsid w:val="000C6ADB"/>
    <w:rsid w:val="000C76FF"/>
    <w:rsid w:val="000D0170"/>
    <w:rsid w:val="000D0D72"/>
    <w:rsid w:val="000D1D60"/>
    <w:rsid w:val="000D2F0E"/>
    <w:rsid w:val="000D452B"/>
    <w:rsid w:val="000D4AFD"/>
    <w:rsid w:val="000D4F9A"/>
    <w:rsid w:val="000D5435"/>
    <w:rsid w:val="000D638D"/>
    <w:rsid w:val="000D6645"/>
    <w:rsid w:val="000D6B19"/>
    <w:rsid w:val="000D77BF"/>
    <w:rsid w:val="000E1B17"/>
    <w:rsid w:val="000E28C5"/>
    <w:rsid w:val="000E2CEA"/>
    <w:rsid w:val="000E2EA1"/>
    <w:rsid w:val="000E3192"/>
    <w:rsid w:val="000E39D0"/>
    <w:rsid w:val="000E4834"/>
    <w:rsid w:val="000E58C7"/>
    <w:rsid w:val="000E62F0"/>
    <w:rsid w:val="000E65FA"/>
    <w:rsid w:val="000F01D0"/>
    <w:rsid w:val="000F0BD3"/>
    <w:rsid w:val="000F106E"/>
    <w:rsid w:val="000F1419"/>
    <w:rsid w:val="000F2781"/>
    <w:rsid w:val="000F4512"/>
    <w:rsid w:val="000F57B0"/>
    <w:rsid w:val="000F584E"/>
    <w:rsid w:val="000F589F"/>
    <w:rsid w:val="000F6800"/>
    <w:rsid w:val="000F6DC1"/>
    <w:rsid w:val="00100056"/>
    <w:rsid w:val="00100436"/>
    <w:rsid w:val="00103AE5"/>
    <w:rsid w:val="00104353"/>
    <w:rsid w:val="00110E65"/>
    <w:rsid w:val="00111D7F"/>
    <w:rsid w:val="001121B5"/>
    <w:rsid w:val="00114433"/>
    <w:rsid w:val="00114E95"/>
    <w:rsid w:val="00115492"/>
    <w:rsid w:val="001154CA"/>
    <w:rsid w:val="00115A60"/>
    <w:rsid w:val="001207EE"/>
    <w:rsid w:val="001213F6"/>
    <w:rsid w:val="00121E11"/>
    <w:rsid w:val="001227AD"/>
    <w:rsid w:val="00122AD6"/>
    <w:rsid w:val="00124A0D"/>
    <w:rsid w:val="001261AD"/>
    <w:rsid w:val="00126498"/>
    <w:rsid w:val="001266AC"/>
    <w:rsid w:val="001268C7"/>
    <w:rsid w:val="0012761A"/>
    <w:rsid w:val="00130E83"/>
    <w:rsid w:val="00133618"/>
    <w:rsid w:val="00133D1E"/>
    <w:rsid w:val="001352A6"/>
    <w:rsid w:val="0013542F"/>
    <w:rsid w:val="0013596E"/>
    <w:rsid w:val="00137177"/>
    <w:rsid w:val="00140ECE"/>
    <w:rsid w:val="0014466E"/>
    <w:rsid w:val="00144FA0"/>
    <w:rsid w:val="00144FF9"/>
    <w:rsid w:val="0014521D"/>
    <w:rsid w:val="001479D5"/>
    <w:rsid w:val="00147B72"/>
    <w:rsid w:val="00147C59"/>
    <w:rsid w:val="00150809"/>
    <w:rsid w:val="00150F43"/>
    <w:rsid w:val="00151348"/>
    <w:rsid w:val="001524B2"/>
    <w:rsid w:val="00153BF8"/>
    <w:rsid w:val="00154122"/>
    <w:rsid w:val="00154134"/>
    <w:rsid w:val="001565E0"/>
    <w:rsid w:val="00160055"/>
    <w:rsid w:val="001600F9"/>
    <w:rsid w:val="0016167E"/>
    <w:rsid w:val="00161E4E"/>
    <w:rsid w:val="00162D76"/>
    <w:rsid w:val="0016552D"/>
    <w:rsid w:val="00165B9F"/>
    <w:rsid w:val="00167947"/>
    <w:rsid w:val="001722E4"/>
    <w:rsid w:val="00172654"/>
    <w:rsid w:val="00172754"/>
    <w:rsid w:val="001734A5"/>
    <w:rsid w:val="0017457A"/>
    <w:rsid w:val="00176995"/>
    <w:rsid w:val="00176D93"/>
    <w:rsid w:val="001776A1"/>
    <w:rsid w:val="00177715"/>
    <w:rsid w:val="00180442"/>
    <w:rsid w:val="001810AF"/>
    <w:rsid w:val="001828A0"/>
    <w:rsid w:val="00184F03"/>
    <w:rsid w:val="0018718C"/>
    <w:rsid w:val="00190EAD"/>
    <w:rsid w:val="0019279B"/>
    <w:rsid w:val="00193B95"/>
    <w:rsid w:val="00194F39"/>
    <w:rsid w:val="001A03E5"/>
    <w:rsid w:val="001A0936"/>
    <w:rsid w:val="001A0963"/>
    <w:rsid w:val="001A2137"/>
    <w:rsid w:val="001A35AF"/>
    <w:rsid w:val="001A3E48"/>
    <w:rsid w:val="001A59D3"/>
    <w:rsid w:val="001A5E5B"/>
    <w:rsid w:val="001A6871"/>
    <w:rsid w:val="001A736D"/>
    <w:rsid w:val="001B6BC9"/>
    <w:rsid w:val="001C0A88"/>
    <w:rsid w:val="001C0FAA"/>
    <w:rsid w:val="001C115F"/>
    <w:rsid w:val="001C11BD"/>
    <w:rsid w:val="001C240B"/>
    <w:rsid w:val="001C269F"/>
    <w:rsid w:val="001C2886"/>
    <w:rsid w:val="001C2FEE"/>
    <w:rsid w:val="001C325A"/>
    <w:rsid w:val="001C32E3"/>
    <w:rsid w:val="001D1341"/>
    <w:rsid w:val="001D1B46"/>
    <w:rsid w:val="001D2D74"/>
    <w:rsid w:val="001D55A7"/>
    <w:rsid w:val="001D625C"/>
    <w:rsid w:val="001E0A59"/>
    <w:rsid w:val="001E1FD9"/>
    <w:rsid w:val="001E2295"/>
    <w:rsid w:val="001E232B"/>
    <w:rsid w:val="001E2357"/>
    <w:rsid w:val="001E444A"/>
    <w:rsid w:val="001E49DC"/>
    <w:rsid w:val="001E55B3"/>
    <w:rsid w:val="001E5764"/>
    <w:rsid w:val="001E5B38"/>
    <w:rsid w:val="001E744C"/>
    <w:rsid w:val="001E7F02"/>
    <w:rsid w:val="001F0005"/>
    <w:rsid w:val="001F08A2"/>
    <w:rsid w:val="001F177B"/>
    <w:rsid w:val="001F2088"/>
    <w:rsid w:val="001F2BA0"/>
    <w:rsid w:val="001F3892"/>
    <w:rsid w:val="001F412D"/>
    <w:rsid w:val="001F79DA"/>
    <w:rsid w:val="002014C4"/>
    <w:rsid w:val="00201596"/>
    <w:rsid w:val="002029B5"/>
    <w:rsid w:val="00202E01"/>
    <w:rsid w:val="0020384E"/>
    <w:rsid w:val="002045F6"/>
    <w:rsid w:val="00205636"/>
    <w:rsid w:val="00205A06"/>
    <w:rsid w:val="00205ACF"/>
    <w:rsid w:val="0020681E"/>
    <w:rsid w:val="0020710E"/>
    <w:rsid w:val="0021001F"/>
    <w:rsid w:val="0021060F"/>
    <w:rsid w:val="002120D4"/>
    <w:rsid w:val="002124DC"/>
    <w:rsid w:val="0021437F"/>
    <w:rsid w:val="00214CBB"/>
    <w:rsid w:val="002153ED"/>
    <w:rsid w:val="0021761B"/>
    <w:rsid w:val="0021769E"/>
    <w:rsid w:val="00222F9F"/>
    <w:rsid w:val="0022735F"/>
    <w:rsid w:val="002277D9"/>
    <w:rsid w:val="00227E46"/>
    <w:rsid w:val="00230A0C"/>
    <w:rsid w:val="0023260E"/>
    <w:rsid w:val="00233098"/>
    <w:rsid w:val="00233EE1"/>
    <w:rsid w:val="00234D93"/>
    <w:rsid w:val="0023508A"/>
    <w:rsid w:val="002353AC"/>
    <w:rsid w:val="00236EFD"/>
    <w:rsid w:val="002372BC"/>
    <w:rsid w:val="00240716"/>
    <w:rsid w:val="002433ED"/>
    <w:rsid w:val="002452C6"/>
    <w:rsid w:val="0024655F"/>
    <w:rsid w:val="0025026A"/>
    <w:rsid w:val="0025210A"/>
    <w:rsid w:val="00255333"/>
    <w:rsid w:val="00256EF3"/>
    <w:rsid w:val="00256FFD"/>
    <w:rsid w:val="00260C05"/>
    <w:rsid w:val="00264A09"/>
    <w:rsid w:val="002658EE"/>
    <w:rsid w:val="002701EB"/>
    <w:rsid w:val="00270E22"/>
    <w:rsid w:val="00272834"/>
    <w:rsid w:val="0027347A"/>
    <w:rsid w:val="00273F34"/>
    <w:rsid w:val="00274E3D"/>
    <w:rsid w:val="00276BFA"/>
    <w:rsid w:val="00276F4F"/>
    <w:rsid w:val="00277185"/>
    <w:rsid w:val="002777B6"/>
    <w:rsid w:val="00280860"/>
    <w:rsid w:val="00280AB9"/>
    <w:rsid w:val="002821AB"/>
    <w:rsid w:val="00283A94"/>
    <w:rsid w:val="00283AF8"/>
    <w:rsid w:val="0028442F"/>
    <w:rsid w:val="0028445C"/>
    <w:rsid w:val="00284E90"/>
    <w:rsid w:val="00285153"/>
    <w:rsid w:val="0028570D"/>
    <w:rsid w:val="002873AC"/>
    <w:rsid w:val="00287914"/>
    <w:rsid w:val="00290753"/>
    <w:rsid w:val="00291149"/>
    <w:rsid w:val="0029118A"/>
    <w:rsid w:val="002912B2"/>
    <w:rsid w:val="0029162E"/>
    <w:rsid w:val="00291A31"/>
    <w:rsid w:val="00291D50"/>
    <w:rsid w:val="00294156"/>
    <w:rsid w:val="00294741"/>
    <w:rsid w:val="00294A4C"/>
    <w:rsid w:val="00295ADB"/>
    <w:rsid w:val="00297346"/>
    <w:rsid w:val="002A40BE"/>
    <w:rsid w:val="002A5208"/>
    <w:rsid w:val="002A54C0"/>
    <w:rsid w:val="002A55D2"/>
    <w:rsid w:val="002A79A5"/>
    <w:rsid w:val="002B1E0D"/>
    <w:rsid w:val="002B2901"/>
    <w:rsid w:val="002B2D49"/>
    <w:rsid w:val="002B583C"/>
    <w:rsid w:val="002B5DE8"/>
    <w:rsid w:val="002B6927"/>
    <w:rsid w:val="002B76EF"/>
    <w:rsid w:val="002B7D3C"/>
    <w:rsid w:val="002C11A6"/>
    <w:rsid w:val="002C184A"/>
    <w:rsid w:val="002C2E2A"/>
    <w:rsid w:val="002C3B5C"/>
    <w:rsid w:val="002C4747"/>
    <w:rsid w:val="002C616E"/>
    <w:rsid w:val="002D0B42"/>
    <w:rsid w:val="002D0D0A"/>
    <w:rsid w:val="002D0F70"/>
    <w:rsid w:val="002D1047"/>
    <w:rsid w:val="002D14FC"/>
    <w:rsid w:val="002D21C6"/>
    <w:rsid w:val="002D2F94"/>
    <w:rsid w:val="002D3841"/>
    <w:rsid w:val="002D4033"/>
    <w:rsid w:val="002D4D4D"/>
    <w:rsid w:val="002D6268"/>
    <w:rsid w:val="002D7081"/>
    <w:rsid w:val="002D7C64"/>
    <w:rsid w:val="002E121F"/>
    <w:rsid w:val="002E1A69"/>
    <w:rsid w:val="002E1FDF"/>
    <w:rsid w:val="002E2808"/>
    <w:rsid w:val="002E2BB0"/>
    <w:rsid w:val="002E2BEE"/>
    <w:rsid w:val="002E2D2C"/>
    <w:rsid w:val="002E2F82"/>
    <w:rsid w:val="002E3807"/>
    <w:rsid w:val="002E3AB7"/>
    <w:rsid w:val="002E45CD"/>
    <w:rsid w:val="002E5400"/>
    <w:rsid w:val="002E55C8"/>
    <w:rsid w:val="002E6EAB"/>
    <w:rsid w:val="002F27E4"/>
    <w:rsid w:val="002F399E"/>
    <w:rsid w:val="002F4B9B"/>
    <w:rsid w:val="002F5B80"/>
    <w:rsid w:val="002F6AEF"/>
    <w:rsid w:val="002F7A5F"/>
    <w:rsid w:val="003004BB"/>
    <w:rsid w:val="00301FCB"/>
    <w:rsid w:val="00303625"/>
    <w:rsid w:val="00303779"/>
    <w:rsid w:val="00304417"/>
    <w:rsid w:val="00304D60"/>
    <w:rsid w:val="003060FC"/>
    <w:rsid w:val="0031009D"/>
    <w:rsid w:val="003105AF"/>
    <w:rsid w:val="00311A84"/>
    <w:rsid w:val="00312661"/>
    <w:rsid w:val="00313262"/>
    <w:rsid w:val="00313D3E"/>
    <w:rsid w:val="00313EA3"/>
    <w:rsid w:val="003145DD"/>
    <w:rsid w:val="0031544D"/>
    <w:rsid w:val="00327A9C"/>
    <w:rsid w:val="00333F0C"/>
    <w:rsid w:val="00334138"/>
    <w:rsid w:val="003346B3"/>
    <w:rsid w:val="003379BA"/>
    <w:rsid w:val="0034013F"/>
    <w:rsid w:val="00341809"/>
    <w:rsid w:val="0034209F"/>
    <w:rsid w:val="00342605"/>
    <w:rsid w:val="00343165"/>
    <w:rsid w:val="00345435"/>
    <w:rsid w:val="003461AE"/>
    <w:rsid w:val="00346F5A"/>
    <w:rsid w:val="00350E09"/>
    <w:rsid w:val="00351FF7"/>
    <w:rsid w:val="00353CDA"/>
    <w:rsid w:val="0035529D"/>
    <w:rsid w:val="00355B22"/>
    <w:rsid w:val="0035600B"/>
    <w:rsid w:val="0035762A"/>
    <w:rsid w:val="0036011E"/>
    <w:rsid w:val="00361CC5"/>
    <w:rsid w:val="0036320B"/>
    <w:rsid w:val="003636E2"/>
    <w:rsid w:val="00364B5A"/>
    <w:rsid w:val="003659C6"/>
    <w:rsid w:val="00365CC6"/>
    <w:rsid w:val="003662FB"/>
    <w:rsid w:val="00366DA6"/>
    <w:rsid w:val="00370071"/>
    <w:rsid w:val="00370775"/>
    <w:rsid w:val="00371A40"/>
    <w:rsid w:val="0037487C"/>
    <w:rsid w:val="00374D38"/>
    <w:rsid w:val="003759BD"/>
    <w:rsid w:val="00375F21"/>
    <w:rsid w:val="0037615D"/>
    <w:rsid w:val="0037620E"/>
    <w:rsid w:val="00376FE1"/>
    <w:rsid w:val="0038032C"/>
    <w:rsid w:val="003810EF"/>
    <w:rsid w:val="00382A2A"/>
    <w:rsid w:val="00382AF7"/>
    <w:rsid w:val="003834A1"/>
    <w:rsid w:val="0038423A"/>
    <w:rsid w:val="00384D2E"/>
    <w:rsid w:val="00385253"/>
    <w:rsid w:val="00386322"/>
    <w:rsid w:val="003871F4"/>
    <w:rsid w:val="003937E2"/>
    <w:rsid w:val="00395CDF"/>
    <w:rsid w:val="003960DC"/>
    <w:rsid w:val="00397703"/>
    <w:rsid w:val="00397DE9"/>
    <w:rsid w:val="003A0187"/>
    <w:rsid w:val="003A0CDE"/>
    <w:rsid w:val="003A1255"/>
    <w:rsid w:val="003A140A"/>
    <w:rsid w:val="003A14F3"/>
    <w:rsid w:val="003A2C0E"/>
    <w:rsid w:val="003A38F7"/>
    <w:rsid w:val="003A3C16"/>
    <w:rsid w:val="003A3EB2"/>
    <w:rsid w:val="003A4509"/>
    <w:rsid w:val="003A5A2D"/>
    <w:rsid w:val="003A6B95"/>
    <w:rsid w:val="003A7339"/>
    <w:rsid w:val="003B018E"/>
    <w:rsid w:val="003B1C4A"/>
    <w:rsid w:val="003B566C"/>
    <w:rsid w:val="003B75B3"/>
    <w:rsid w:val="003C0B94"/>
    <w:rsid w:val="003C10FB"/>
    <w:rsid w:val="003C1FA4"/>
    <w:rsid w:val="003C48C2"/>
    <w:rsid w:val="003D44D4"/>
    <w:rsid w:val="003D5D7B"/>
    <w:rsid w:val="003D6492"/>
    <w:rsid w:val="003D6551"/>
    <w:rsid w:val="003D6977"/>
    <w:rsid w:val="003D7CD6"/>
    <w:rsid w:val="003E1716"/>
    <w:rsid w:val="003E293E"/>
    <w:rsid w:val="003E3590"/>
    <w:rsid w:val="003E416E"/>
    <w:rsid w:val="003E442F"/>
    <w:rsid w:val="003E605C"/>
    <w:rsid w:val="003E6AA5"/>
    <w:rsid w:val="003F0B15"/>
    <w:rsid w:val="003F2BF9"/>
    <w:rsid w:val="003F4C26"/>
    <w:rsid w:val="003F5EC1"/>
    <w:rsid w:val="0040176E"/>
    <w:rsid w:val="00404750"/>
    <w:rsid w:val="00407A42"/>
    <w:rsid w:val="00407DEB"/>
    <w:rsid w:val="00410068"/>
    <w:rsid w:val="0041083F"/>
    <w:rsid w:val="00410BE9"/>
    <w:rsid w:val="00410ECA"/>
    <w:rsid w:val="00413E42"/>
    <w:rsid w:val="0041478C"/>
    <w:rsid w:val="00414F67"/>
    <w:rsid w:val="00415C3F"/>
    <w:rsid w:val="00416457"/>
    <w:rsid w:val="00416693"/>
    <w:rsid w:val="004166DB"/>
    <w:rsid w:val="004167C0"/>
    <w:rsid w:val="00417A4F"/>
    <w:rsid w:val="00420709"/>
    <w:rsid w:val="00420E72"/>
    <w:rsid w:val="004215A2"/>
    <w:rsid w:val="00425C0F"/>
    <w:rsid w:val="00425CD9"/>
    <w:rsid w:val="00427469"/>
    <w:rsid w:val="00427D3B"/>
    <w:rsid w:val="0043137B"/>
    <w:rsid w:val="00431903"/>
    <w:rsid w:val="00432F64"/>
    <w:rsid w:val="004358FB"/>
    <w:rsid w:val="00437479"/>
    <w:rsid w:val="0044085E"/>
    <w:rsid w:val="0044104A"/>
    <w:rsid w:val="00441516"/>
    <w:rsid w:val="004418A2"/>
    <w:rsid w:val="004424FB"/>
    <w:rsid w:val="00442E3F"/>
    <w:rsid w:val="00443C70"/>
    <w:rsid w:val="00445670"/>
    <w:rsid w:val="00445E28"/>
    <w:rsid w:val="00447C2B"/>
    <w:rsid w:val="0045148C"/>
    <w:rsid w:val="00451B3D"/>
    <w:rsid w:val="00452299"/>
    <w:rsid w:val="00452AC7"/>
    <w:rsid w:val="00453EC2"/>
    <w:rsid w:val="00453F2E"/>
    <w:rsid w:val="004542E1"/>
    <w:rsid w:val="0045450B"/>
    <w:rsid w:val="00455A14"/>
    <w:rsid w:val="00457B3B"/>
    <w:rsid w:val="00460914"/>
    <w:rsid w:val="00461076"/>
    <w:rsid w:val="0046179C"/>
    <w:rsid w:val="004617FF"/>
    <w:rsid w:val="0046196A"/>
    <w:rsid w:val="004627C0"/>
    <w:rsid w:val="004630A3"/>
    <w:rsid w:val="00464332"/>
    <w:rsid w:val="00464A43"/>
    <w:rsid w:val="00464E39"/>
    <w:rsid w:val="00465638"/>
    <w:rsid w:val="004659A0"/>
    <w:rsid w:val="004709F3"/>
    <w:rsid w:val="00470D89"/>
    <w:rsid w:val="00471D9B"/>
    <w:rsid w:val="00472441"/>
    <w:rsid w:val="0047374E"/>
    <w:rsid w:val="00473F9C"/>
    <w:rsid w:val="0047499F"/>
    <w:rsid w:val="00475499"/>
    <w:rsid w:val="00475562"/>
    <w:rsid w:val="00475D69"/>
    <w:rsid w:val="00475F61"/>
    <w:rsid w:val="00477297"/>
    <w:rsid w:val="00477CCA"/>
    <w:rsid w:val="00480BF8"/>
    <w:rsid w:val="0048103C"/>
    <w:rsid w:val="00483B4F"/>
    <w:rsid w:val="004845CB"/>
    <w:rsid w:val="00485D71"/>
    <w:rsid w:val="004873E2"/>
    <w:rsid w:val="004918BE"/>
    <w:rsid w:val="00491B64"/>
    <w:rsid w:val="004921F1"/>
    <w:rsid w:val="004926F3"/>
    <w:rsid w:val="0049470C"/>
    <w:rsid w:val="00495434"/>
    <w:rsid w:val="004957FF"/>
    <w:rsid w:val="00495C31"/>
    <w:rsid w:val="004A13FC"/>
    <w:rsid w:val="004A2360"/>
    <w:rsid w:val="004A2467"/>
    <w:rsid w:val="004A28A8"/>
    <w:rsid w:val="004A297B"/>
    <w:rsid w:val="004A3325"/>
    <w:rsid w:val="004A4AFD"/>
    <w:rsid w:val="004A5314"/>
    <w:rsid w:val="004A6E36"/>
    <w:rsid w:val="004A79AD"/>
    <w:rsid w:val="004A7EF8"/>
    <w:rsid w:val="004B08FF"/>
    <w:rsid w:val="004B2E51"/>
    <w:rsid w:val="004B3270"/>
    <w:rsid w:val="004B3893"/>
    <w:rsid w:val="004B5387"/>
    <w:rsid w:val="004B5B34"/>
    <w:rsid w:val="004B5FF6"/>
    <w:rsid w:val="004B60A0"/>
    <w:rsid w:val="004B6448"/>
    <w:rsid w:val="004B73E8"/>
    <w:rsid w:val="004C1005"/>
    <w:rsid w:val="004C1056"/>
    <w:rsid w:val="004C211E"/>
    <w:rsid w:val="004C3EFF"/>
    <w:rsid w:val="004C590E"/>
    <w:rsid w:val="004C722D"/>
    <w:rsid w:val="004C7E9A"/>
    <w:rsid w:val="004D21D5"/>
    <w:rsid w:val="004D23ED"/>
    <w:rsid w:val="004D2B25"/>
    <w:rsid w:val="004D2D5A"/>
    <w:rsid w:val="004D3683"/>
    <w:rsid w:val="004D3C07"/>
    <w:rsid w:val="004D797F"/>
    <w:rsid w:val="004D7CB3"/>
    <w:rsid w:val="004E036B"/>
    <w:rsid w:val="004E0C35"/>
    <w:rsid w:val="004E148D"/>
    <w:rsid w:val="004E25E9"/>
    <w:rsid w:val="004E2747"/>
    <w:rsid w:val="004E3145"/>
    <w:rsid w:val="004F1D92"/>
    <w:rsid w:val="004F259F"/>
    <w:rsid w:val="004F2EDA"/>
    <w:rsid w:val="004F5692"/>
    <w:rsid w:val="00500CA3"/>
    <w:rsid w:val="00500D28"/>
    <w:rsid w:val="00500F53"/>
    <w:rsid w:val="00501B6A"/>
    <w:rsid w:val="00502644"/>
    <w:rsid w:val="005048D3"/>
    <w:rsid w:val="00506BD7"/>
    <w:rsid w:val="00511EE7"/>
    <w:rsid w:val="005120B0"/>
    <w:rsid w:val="0051241D"/>
    <w:rsid w:val="00512C85"/>
    <w:rsid w:val="0051433D"/>
    <w:rsid w:val="00515000"/>
    <w:rsid w:val="00515509"/>
    <w:rsid w:val="00515CF3"/>
    <w:rsid w:val="00522A93"/>
    <w:rsid w:val="00522D1F"/>
    <w:rsid w:val="0052415C"/>
    <w:rsid w:val="00524ABE"/>
    <w:rsid w:val="00524E0E"/>
    <w:rsid w:val="005254B6"/>
    <w:rsid w:val="005254EF"/>
    <w:rsid w:val="0052583A"/>
    <w:rsid w:val="00526268"/>
    <w:rsid w:val="00526E50"/>
    <w:rsid w:val="0052783D"/>
    <w:rsid w:val="005278A6"/>
    <w:rsid w:val="0053024B"/>
    <w:rsid w:val="005308C0"/>
    <w:rsid w:val="00530D53"/>
    <w:rsid w:val="00531713"/>
    <w:rsid w:val="00532186"/>
    <w:rsid w:val="00533A9F"/>
    <w:rsid w:val="00533BF8"/>
    <w:rsid w:val="00533F48"/>
    <w:rsid w:val="00535209"/>
    <w:rsid w:val="005354DF"/>
    <w:rsid w:val="00535C22"/>
    <w:rsid w:val="00536201"/>
    <w:rsid w:val="0053682E"/>
    <w:rsid w:val="00536855"/>
    <w:rsid w:val="005373C9"/>
    <w:rsid w:val="00542F15"/>
    <w:rsid w:val="0054342F"/>
    <w:rsid w:val="0054450D"/>
    <w:rsid w:val="00545979"/>
    <w:rsid w:val="00545B8A"/>
    <w:rsid w:val="0054682D"/>
    <w:rsid w:val="00547F3F"/>
    <w:rsid w:val="0055068C"/>
    <w:rsid w:val="00551B52"/>
    <w:rsid w:val="00552AE6"/>
    <w:rsid w:val="0055354F"/>
    <w:rsid w:val="00553DFD"/>
    <w:rsid w:val="00553F56"/>
    <w:rsid w:val="00557AA0"/>
    <w:rsid w:val="00560D8C"/>
    <w:rsid w:val="00561018"/>
    <w:rsid w:val="0056761A"/>
    <w:rsid w:val="00571912"/>
    <w:rsid w:val="00572868"/>
    <w:rsid w:val="00572EA5"/>
    <w:rsid w:val="00573FD0"/>
    <w:rsid w:val="005743C2"/>
    <w:rsid w:val="0057453C"/>
    <w:rsid w:val="005760CA"/>
    <w:rsid w:val="00582253"/>
    <w:rsid w:val="00582F5D"/>
    <w:rsid w:val="005837D0"/>
    <w:rsid w:val="00584349"/>
    <w:rsid w:val="005855F1"/>
    <w:rsid w:val="00585F51"/>
    <w:rsid w:val="00586339"/>
    <w:rsid w:val="00590A3A"/>
    <w:rsid w:val="005924BD"/>
    <w:rsid w:val="00594D78"/>
    <w:rsid w:val="00595F98"/>
    <w:rsid w:val="00596DD4"/>
    <w:rsid w:val="005971FB"/>
    <w:rsid w:val="005972D8"/>
    <w:rsid w:val="005A0EB0"/>
    <w:rsid w:val="005A20F0"/>
    <w:rsid w:val="005A2AD4"/>
    <w:rsid w:val="005A3944"/>
    <w:rsid w:val="005A4222"/>
    <w:rsid w:val="005A445A"/>
    <w:rsid w:val="005B00E6"/>
    <w:rsid w:val="005B094C"/>
    <w:rsid w:val="005B137B"/>
    <w:rsid w:val="005B17BB"/>
    <w:rsid w:val="005B3EF5"/>
    <w:rsid w:val="005B411F"/>
    <w:rsid w:val="005B4DBA"/>
    <w:rsid w:val="005C07AC"/>
    <w:rsid w:val="005C0944"/>
    <w:rsid w:val="005C1307"/>
    <w:rsid w:val="005C1562"/>
    <w:rsid w:val="005C2129"/>
    <w:rsid w:val="005C2874"/>
    <w:rsid w:val="005C3CCC"/>
    <w:rsid w:val="005C3E57"/>
    <w:rsid w:val="005C414A"/>
    <w:rsid w:val="005C4A1D"/>
    <w:rsid w:val="005C6126"/>
    <w:rsid w:val="005D031A"/>
    <w:rsid w:val="005D2418"/>
    <w:rsid w:val="005D289B"/>
    <w:rsid w:val="005D38EA"/>
    <w:rsid w:val="005D4349"/>
    <w:rsid w:val="005D4B88"/>
    <w:rsid w:val="005D4E80"/>
    <w:rsid w:val="005D52AA"/>
    <w:rsid w:val="005D5648"/>
    <w:rsid w:val="005D6729"/>
    <w:rsid w:val="005D7354"/>
    <w:rsid w:val="005D7DCC"/>
    <w:rsid w:val="005E0C33"/>
    <w:rsid w:val="005E1441"/>
    <w:rsid w:val="005E4C8F"/>
    <w:rsid w:val="005E57CD"/>
    <w:rsid w:val="005E5BB9"/>
    <w:rsid w:val="005E75E7"/>
    <w:rsid w:val="005F020F"/>
    <w:rsid w:val="005F0902"/>
    <w:rsid w:val="005F1C20"/>
    <w:rsid w:val="005F38D8"/>
    <w:rsid w:val="005F4BE4"/>
    <w:rsid w:val="005F54D3"/>
    <w:rsid w:val="005F5DC9"/>
    <w:rsid w:val="005F5E58"/>
    <w:rsid w:val="005F5EAA"/>
    <w:rsid w:val="005F74FD"/>
    <w:rsid w:val="00600E39"/>
    <w:rsid w:val="00601A0E"/>
    <w:rsid w:val="006023E3"/>
    <w:rsid w:val="00603900"/>
    <w:rsid w:val="00605048"/>
    <w:rsid w:val="0060534A"/>
    <w:rsid w:val="006059CA"/>
    <w:rsid w:val="00606166"/>
    <w:rsid w:val="0060687B"/>
    <w:rsid w:val="00607762"/>
    <w:rsid w:val="006106B3"/>
    <w:rsid w:val="00615497"/>
    <w:rsid w:val="00615595"/>
    <w:rsid w:val="006162E4"/>
    <w:rsid w:val="00616AAE"/>
    <w:rsid w:val="00616EB3"/>
    <w:rsid w:val="0061773F"/>
    <w:rsid w:val="00626DA7"/>
    <w:rsid w:val="00627B8F"/>
    <w:rsid w:val="00627D6D"/>
    <w:rsid w:val="00631417"/>
    <w:rsid w:val="006321C1"/>
    <w:rsid w:val="00634C37"/>
    <w:rsid w:val="006350EB"/>
    <w:rsid w:val="006359DE"/>
    <w:rsid w:val="0063613C"/>
    <w:rsid w:val="00636E51"/>
    <w:rsid w:val="00637526"/>
    <w:rsid w:val="006400B4"/>
    <w:rsid w:val="00644CE7"/>
    <w:rsid w:val="0064644C"/>
    <w:rsid w:val="006467CA"/>
    <w:rsid w:val="00650B3A"/>
    <w:rsid w:val="0065168B"/>
    <w:rsid w:val="00651E9B"/>
    <w:rsid w:val="00652CFC"/>
    <w:rsid w:val="00653A9D"/>
    <w:rsid w:val="00653F6B"/>
    <w:rsid w:val="00654023"/>
    <w:rsid w:val="006548BA"/>
    <w:rsid w:val="00654BA2"/>
    <w:rsid w:val="00654DE9"/>
    <w:rsid w:val="00655F18"/>
    <w:rsid w:val="006563F3"/>
    <w:rsid w:val="00660BEC"/>
    <w:rsid w:val="006612BC"/>
    <w:rsid w:val="006626DA"/>
    <w:rsid w:val="00662B5F"/>
    <w:rsid w:val="006643F0"/>
    <w:rsid w:val="00666DDC"/>
    <w:rsid w:val="00671D29"/>
    <w:rsid w:val="00671DE8"/>
    <w:rsid w:val="006720E2"/>
    <w:rsid w:val="006725A9"/>
    <w:rsid w:val="006729CE"/>
    <w:rsid w:val="006741B7"/>
    <w:rsid w:val="006748E6"/>
    <w:rsid w:val="00674C3A"/>
    <w:rsid w:val="00674FA2"/>
    <w:rsid w:val="00675F65"/>
    <w:rsid w:val="00676745"/>
    <w:rsid w:val="00677A55"/>
    <w:rsid w:val="00680824"/>
    <w:rsid w:val="006844B3"/>
    <w:rsid w:val="006855B2"/>
    <w:rsid w:val="0068601C"/>
    <w:rsid w:val="00690033"/>
    <w:rsid w:val="006900B1"/>
    <w:rsid w:val="00690494"/>
    <w:rsid w:val="00690BA5"/>
    <w:rsid w:val="00692111"/>
    <w:rsid w:val="00692695"/>
    <w:rsid w:val="00692D18"/>
    <w:rsid w:val="00694284"/>
    <w:rsid w:val="0069567C"/>
    <w:rsid w:val="006958ED"/>
    <w:rsid w:val="0069654E"/>
    <w:rsid w:val="00696B4B"/>
    <w:rsid w:val="006976DF"/>
    <w:rsid w:val="0069787F"/>
    <w:rsid w:val="00697A2A"/>
    <w:rsid w:val="006A07CE"/>
    <w:rsid w:val="006A0DA3"/>
    <w:rsid w:val="006A25BE"/>
    <w:rsid w:val="006A498E"/>
    <w:rsid w:val="006A4F12"/>
    <w:rsid w:val="006A62F4"/>
    <w:rsid w:val="006A6655"/>
    <w:rsid w:val="006A67C2"/>
    <w:rsid w:val="006A752D"/>
    <w:rsid w:val="006A769F"/>
    <w:rsid w:val="006B1078"/>
    <w:rsid w:val="006B2667"/>
    <w:rsid w:val="006B3B9B"/>
    <w:rsid w:val="006B7C6C"/>
    <w:rsid w:val="006C0B01"/>
    <w:rsid w:val="006C0CB0"/>
    <w:rsid w:val="006C0D6D"/>
    <w:rsid w:val="006C3BED"/>
    <w:rsid w:val="006C4112"/>
    <w:rsid w:val="006C5504"/>
    <w:rsid w:val="006C64A7"/>
    <w:rsid w:val="006C7895"/>
    <w:rsid w:val="006D0047"/>
    <w:rsid w:val="006D0FBF"/>
    <w:rsid w:val="006D1DBE"/>
    <w:rsid w:val="006D1F99"/>
    <w:rsid w:val="006D2753"/>
    <w:rsid w:val="006D2EB3"/>
    <w:rsid w:val="006D312D"/>
    <w:rsid w:val="006D3C88"/>
    <w:rsid w:val="006D4EC2"/>
    <w:rsid w:val="006E1673"/>
    <w:rsid w:val="006E3CFE"/>
    <w:rsid w:val="006E3F4E"/>
    <w:rsid w:val="006E4903"/>
    <w:rsid w:val="006E4B2E"/>
    <w:rsid w:val="006E53A9"/>
    <w:rsid w:val="006E5947"/>
    <w:rsid w:val="006E5AB6"/>
    <w:rsid w:val="006E7AE6"/>
    <w:rsid w:val="006E7DC6"/>
    <w:rsid w:val="006E7FC5"/>
    <w:rsid w:val="006F0204"/>
    <w:rsid w:val="006F096F"/>
    <w:rsid w:val="006F0DDA"/>
    <w:rsid w:val="006F28A4"/>
    <w:rsid w:val="006F2FFE"/>
    <w:rsid w:val="006F497B"/>
    <w:rsid w:val="006F6606"/>
    <w:rsid w:val="00700647"/>
    <w:rsid w:val="00700A16"/>
    <w:rsid w:val="007021DD"/>
    <w:rsid w:val="00703659"/>
    <w:rsid w:val="007037F3"/>
    <w:rsid w:val="007056AB"/>
    <w:rsid w:val="00706628"/>
    <w:rsid w:val="00707BE9"/>
    <w:rsid w:val="007103AA"/>
    <w:rsid w:val="00710ADF"/>
    <w:rsid w:val="00710C28"/>
    <w:rsid w:val="007118A3"/>
    <w:rsid w:val="0071198F"/>
    <w:rsid w:val="00711BD9"/>
    <w:rsid w:val="00711C0F"/>
    <w:rsid w:val="007122F3"/>
    <w:rsid w:val="00712A96"/>
    <w:rsid w:val="00712AFF"/>
    <w:rsid w:val="00716285"/>
    <w:rsid w:val="007164EA"/>
    <w:rsid w:val="007175CC"/>
    <w:rsid w:val="0072557E"/>
    <w:rsid w:val="007257F5"/>
    <w:rsid w:val="00726CB1"/>
    <w:rsid w:val="00734970"/>
    <w:rsid w:val="00735119"/>
    <w:rsid w:val="0073747A"/>
    <w:rsid w:val="007409D7"/>
    <w:rsid w:val="00741259"/>
    <w:rsid w:val="00742EC4"/>
    <w:rsid w:val="00743A93"/>
    <w:rsid w:val="007441C1"/>
    <w:rsid w:val="00747FAF"/>
    <w:rsid w:val="00751470"/>
    <w:rsid w:val="007522AA"/>
    <w:rsid w:val="0075468D"/>
    <w:rsid w:val="00755DCB"/>
    <w:rsid w:val="007560AB"/>
    <w:rsid w:val="00756EE1"/>
    <w:rsid w:val="007575E5"/>
    <w:rsid w:val="00757D4C"/>
    <w:rsid w:val="00760986"/>
    <w:rsid w:val="0076125B"/>
    <w:rsid w:val="00765234"/>
    <w:rsid w:val="0076529B"/>
    <w:rsid w:val="00766218"/>
    <w:rsid w:val="007663EE"/>
    <w:rsid w:val="00766C1E"/>
    <w:rsid w:val="00767466"/>
    <w:rsid w:val="00772A6E"/>
    <w:rsid w:val="00773263"/>
    <w:rsid w:val="007733BF"/>
    <w:rsid w:val="007748F9"/>
    <w:rsid w:val="00774E19"/>
    <w:rsid w:val="00774EAF"/>
    <w:rsid w:val="007757A2"/>
    <w:rsid w:val="007777F7"/>
    <w:rsid w:val="00781627"/>
    <w:rsid w:val="00783951"/>
    <w:rsid w:val="0078414C"/>
    <w:rsid w:val="007851BB"/>
    <w:rsid w:val="0078621B"/>
    <w:rsid w:val="00786408"/>
    <w:rsid w:val="00787070"/>
    <w:rsid w:val="0078784E"/>
    <w:rsid w:val="00787B64"/>
    <w:rsid w:val="007903FA"/>
    <w:rsid w:val="0079056F"/>
    <w:rsid w:val="00790598"/>
    <w:rsid w:val="007934D4"/>
    <w:rsid w:val="00793583"/>
    <w:rsid w:val="00793819"/>
    <w:rsid w:val="00794040"/>
    <w:rsid w:val="00795B4D"/>
    <w:rsid w:val="00796253"/>
    <w:rsid w:val="00796AD1"/>
    <w:rsid w:val="00796B10"/>
    <w:rsid w:val="0079703B"/>
    <w:rsid w:val="00797EA4"/>
    <w:rsid w:val="007A028F"/>
    <w:rsid w:val="007A0D11"/>
    <w:rsid w:val="007A1460"/>
    <w:rsid w:val="007A1AF4"/>
    <w:rsid w:val="007A1CD0"/>
    <w:rsid w:val="007A242B"/>
    <w:rsid w:val="007A4B95"/>
    <w:rsid w:val="007A5188"/>
    <w:rsid w:val="007A6467"/>
    <w:rsid w:val="007B073F"/>
    <w:rsid w:val="007B0D64"/>
    <w:rsid w:val="007B12CD"/>
    <w:rsid w:val="007B3337"/>
    <w:rsid w:val="007B4BF7"/>
    <w:rsid w:val="007B562F"/>
    <w:rsid w:val="007B6886"/>
    <w:rsid w:val="007B6D12"/>
    <w:rsid w:val="007B792C"/>
    <w:rsid w:val="007C181D"/>
    <w:rsid w:val="007C3E45"/>
    <w:rsid w:val="007C473B"/>
    <w:rsid w:val="007C4ADD"/>
    <w:rsid w:val="007C551D"/>
    <w:rsid w:val="007C5FBF"/>
    <w:rsid w:val="007C68D2"/>
    <w:rsid w:val="007D1D52"/>
    <w:rsid w:val="007D1DF7"/>
    <w:rsid w:val="007D3364"/>
    <w:rsid w:val="007D3A3A"/>
    <w:rsid w:val="007D6FEC"/>
    <w:rsid w:val="007E0F47"/>
    <w:rsid w:val="007E0F88"/>
    <w:rsid w:val="007E5B3C"/>
    <w:rsid w:val="007E5BAC"/>
    <w:rsid w:val="007E6937"/>
    <w:rsid w:val="007E6C87"/>
    <w:rsid w:val="007E6EE8"/>
    <w:rsid w:val="007E79DC"/>
    <w:rsid w:val="007F03BF"/>
    <w:rsid w:val="007F1ACA"/>
    <w:rsid w:val="007F1DB7"/>
    <w:rsid w:val="007F2255"/>
    <w:rsid w:val="007F2BB9"/>
    <w:rsid w:val="007F3CD5"/>
    <w:rsid w:val="007F55F1"/>
    <w:rsid w:val="007F5BB9"/>
    <w:rsid w:val="00800D11"/>
    <w:rsid w:val="008015BB"/>
    <w:rsid w:val="008016CB"/>
    <w:rsid w:val="00803C78"/>
    <w:rsid w:val="00803EDC"/>
    <w:rsid w:val="008040F2"/>
    <w:rsid w:val="00805FAE"/>
    <w:rsid w:val="00811C94"/>
    <w:rsid w:val="008120A8"/>
    <w:rsid w:val="0081347F"/>
    <w:rsid w:val="00813564"/>
    <w:rsid w:val="008145C9"/>
    <w:rsid w:val="00815C28"/>
    <w:rsid w:val="00816018"/>
    <w:rsid w:val="0081628F"/>
    <w:rsid w:val="008163A6"/>
    <w:rsid w:val="008166B0"/>
    <w:rsid w:val="00820015"/>
    <w:rsid w:val="00820615"/>
    <w:rsid w:val="00821374"/>
    <w:rsid w:val="008216AF"/>
    <w:rsid w:val="00823272"/>
    <w:rsid w:val="008233C7"/>
    <w:rsid w:val="008236CA"/>
    <w:rsid w:val="00823C64"/>
    <w:rsid w:val="008247AB"/>
    <w:rsid w:val="00825318"/>
    <w:rsid w:val="00825CD0"/>
    <w:rsid w:val="00827C6F"/>
    <w:rsid w:val="00830582"/>
    <w:rsid w:val="00831DC8"/>
    <w:rsid w:val="00832557"/>
    <w:rsid w:val="008353C8"/>
    <w:rsid w:val="008400B6"/>
    <w:rsid w:val="008419BF"/>
    <w:rsid w:val="00841C19"/>
    <w:rsid w:val="008434FA"/>
    <w:rsid w:val="00844298"/>
    <w:rsid w:val="00844F84"/>
    <w:rsid w:val="00847B64"/>
    <w:rsid w:val="00850194"/>
    <w:rsid w:val="00851628"/>
    <w:rsid w:val="0085190E"/>
    <w:rsid w:val="00853E80"/>
    <w:rsid w:val="00854E0E"/>
    <w:rsid w:val="008566C3"/>
    <w:rsid w:val="0086022F"/>
    <w:rsid w:val="008606FE"/>
    <w:rsid w:val="008609BD"/>
    <w:rsid w:val="00863D62"/>
    <w:rsid w:val="0086761B"/>
    <w:rsid w:val="00867F6E"/>
    <w:rsid w:val="00871EF1"/>
    <w:rsid w:val="00871F22"/>
    <w:rsid w:val="008721D0"/>
    <w:rsid w:val="008726E5"/>
    <w:rsid w:val="008733A4"/>
    <w:rsid w:val="008742D4"/>
    <w:rsid w:val="008812E6"/>
    <w:rsid w:val="00881BE7"/>
    <w:rsid w:val="008831FD"/>
    <w:rsid w:val="00883484"/>
    <w:rsid w:val="00883652"/>
    <w:rsid w:val="00884560"/>
    <w:rsid w:val="00884AB7"/>
    <w:rsid w:val="00884F7C"/>
    <w:rsid w:val="00884F9A"/>
    <w:rsid w:val="00884FC5"/>
    <w:rsid w:val="008854BE"/>
    <w:rsid w:val="008864BA"/>
    <w:rsid w:val="00887DC0"/>
    <w:rsid w:val="00887E47"/>
    <w:rsid w:val="008905F9"/>
    <w:rsid w:val="00890F5E"/>
    <w:rsid w:val="00891697"/>
    <w:rsid w:val="00892E37"/>
    <w:rsid w:val="008951C5"/>
    <w:rsid w:val="00895613"/>
    <w:rsid w:val="00895DA4"/>
    <w:rsid w:val="008970FC"/>
    <w:rsid w:val="008A197E"/>
    <w:rsid w:val="008A2CCB"/>
    <w:rsid w:val="008A41F8"/>
    <w:rsid w:val="008A4CDB"/>
    <w:rsid w:val="008A5A52"/>
    <w:rsid w:val="008A6BC4"/>
    <w:rsid w:val="008A764E"/>
    <w:rsid w:val="008A7B82"/>
    <w:rsid w:val="008B03A1"/>
    <w:rsid w:val="008B0676"/>
    <w:rsid w:val="008B1304"/>
    <w:rsid w:val="008B4FB7"/>
    <w:rsid w:val="008B54CE"/>
    <w:rsid w:val="008B5A9A"/>
    <w:rsid w:val="008B7AE8"/>
    <w:rsid w:val="008C27F6"/>
    <w:rsid w:val="008C45A0"/>
    <w:rsid w:val="008C4A9F"/>
    <w:rsid w:val="008C4D21"/>
    <w:rsid w:val="008C7576"/>
    <w:rsid w:val="008C7800"/>
    <w:rsid w:val="008D196D"/>
    <w:rsid w:val="008D4F86"/>
    <w:rsid w:val="008D5770"/>
    <w:rsid w:val="008D7101"/>
    <w:rsid w:val="008D7F31"/>
    <w:rsid w:val="008E00D8"/>
    <w:rsid w:val="008E01C0"/>
    <w:rsid w:val="008E33B1"/>
    <w:rsid w:val="008E3906"/>
    <w:rsid w:val="008E62EF"/>
    <w:rsid w:val="008E76D6"/>
    <w:rsid w:val="008E7AA4"/>
    <w:rsid w:val="008F045A"/>
    <w:rsid w:val="008F106C"/>
    <w:rsid w:val="008F1422"/>
    <w:rsid w:val="008F252A"/>
    <w:rsid w:val="008F2953"/>
    <w:rsid w:val="008F49B6"/>
    <w:rsid w:val="008F6489"/>
    <w:rsid w:val="008F65B5"/>
    <w:rsid w:val="008F708E"/>
    <w:rsid w:val="008F76B2"/>
    <w:rsid w:val="00900BEE"/>
    <w:rsid w:val="00903B3C"/>
    <w:rsid w:val="0090550C"/>
    <w:rsid w:val="009058F2"/>
    <w:rsid w:val="00906006"/>
    <w:rsid w:val="00907092"/>
    <w:rsid w:val="0091502D"/>
    <w:rsid w:val="00915E8C"/>
    <w:rsid w:val="00915EC5"/>
    <w:rsid w:val="0091617F"/>
    <w:rsid w:val="009175F9"/>
    <w:rsid w:val="00917E19"/>
    <w:rsid w:val="00920033"/>
    <w:rsid w:val="00921713"/>
    <w:rsid w:val="009219F6"/>
    <w:rsid w:val="00922703"/>
    <w:rsid w:val="009227B7"/>
    <w:rsid w:val="0092294F"/>
    <w:rsid w:val="00926917"/>
    <w:rsid w:val="00927969"/>
    <w:rsid w:val="00931AB4"/>
    <w:rsid w:val="009336BA"/>
    <w:rsid w:val="00933BA3"/>
    <w:rsid w:val="009347E6"/>
    <w:rsid w:val="00934D1E"/>
    <w:rsid w:val="00936192"/>
    <w:rsid w:val="00937029"/>
    <w:rsid w:val="00937AC3"/>
    <w:rsid w:val="009445DA"/>
    <w:rsid w:val="00944C9E"/>
    <w:rsid w:val="00945B53"/>
    <w:rsid w:val="00947A3D"/>
    <w:rsid w:val="00951106"/>
    <w:rsid w:val="00951726"/>
    <w:rsid w:val="00951779"/>
    <w:rsid w:val="00953BD6"/>
    <w:rsid w:val="00954054"/>
    <w:rsid w:val="0095411C"/>
    <w:rsid w:val="00954CA3"/>
    <w:rsid w:val="009557D9"/>
    <w:rsid w:val="00955F77"/>
    <w:rsid w:val="009570EF"/>
    <w:rsid w:val="00960000"/>
    <w:rsid w:val="0096004A"/>
    <w:rsid w:val="009601E6"/>
    <w:rsid w:val="0096135F"/>
    <w:rsid w:val="00961EFA"/>
    <w:rsid w:val="009626E9"/>
    <w:rsid w:val="00964805"/>
    <w:rsid w:val="00964A78"/>
    <w:rsid w:val="00964C83"/>
    <w:rsid w:val="00964F88"/>
    <w:rsid w:val="009656AA"/>
    <w:rsid w:val="00967468"/>
    <w:rsid w:val="00971391"/>
    <w:rsid w:val="009739B1"/>
    <w:rsid w:val="00975CBE"/>
    <w:rsid w:val="009774B3"/>
    <w:rsid w:val="00977887"/>
    <w:rsid w:val="00980111"/>
    <w:rsid w:val="009815DE"/>
    <w:rsid w:val="0098214B"/>
    <w:rsid w:val="00982193"/>
    <w:rsid w:val="0098700C"/>
    <w:rsid w:val="009906B2"/>
    <w:rsid w:val="009906D5"/>
    <w:rsid w:val="009912D9"/>
    <w:rsid w:val="009919A5"/>
    <w:rsid w:val="00992BAB"/>
    <w:rsid w:val="0099466D"/>
    <w:rsid w:val="009961A6"/>
    <w:rsid w:val="00996294"/>
    <w:rsid w:val="00996A1E"/>
    <w:rsid w:val="009A1614"/>
    <w:rsid w:val="009A2CFE"/>
    <w:rsid w:val="009A2F69"/>
    <w:rsid w:val="009A62F6"/>
    <w:rsid w:val="009A65C3"/>
    <w:rsid w:val="009A6E24"/>
    <w:rsid w:val="009A7094"/>
    <w:rsid w:val="009A70B7"/>
    <w:rsid w:val="009A739A"/>
    <w:rsid w:val="009A7F8C"/>
    <w:rsid w:val="009B0023"/>
    <w:rsid w:val="009B163B"/>
    <w:rsid w:val="009B224B"/>
    <w:rsid w:val="009B4FB5"/>
    <w:rsid w:val="009B5010"/>
    <w:rsid w:val="009B5959"/>
    <w:rsid w:val="009B797A"/>
    <w:rsid w:val="009C0715"/>
    <w:rsid w:val="009C1388"/>
    <w:rsid w:val="009C2BF5"/>
    <w:rsid w:val="009C3EC6"/>
    <w:rsid w:val="009C4437"/>
    <w:rsid w:val="009C60C4"/>
    <w:rsid w:val="009C7FA1"/>
    <w:rsid w:val="009D0367"/>
    <w:rsid w:val="009D06CE"/>
    <w:rsid w:val="009D3CAA"/>
    <w:rsid w:val="009D7C6D"/>
    <w:rsid w:val="009E01FF"/>
    <w:rsid w:val="009E05B0"/>
    <w:rsid w:val="009E0650"/>
    <w:rsid w:val="009E36FC"/>
    <w:rsid w:val="009E3873"/>
    <w:rsid w:val="009E394B"/>
    <w:rsid w:val="009E3B57"/>
    <w:rsid w:val="009E3C8B"/>
    <w:rsid w:val="009E5FC7"/>
    <w:rsid w:val="009E6E1C"/>
    <w:rsid w:val="009E7417"/>
    <w:rsid w:val="009E79BF"/>
    <w:rsid w:val="009E7AE2"/>
    <w:rsid w:val="009F0072"/>
    <w:rsid w:val="009F1CFE"/>
    <w:rsid w:val="009F20C4"/>
    <w:rsid w:val="009F572A"/>
    <w:rsid w:val="009F7A61"/>
    <w:rsid w:val="009F7F45"/>
    <w:rsid w:val="00A00096"/>
    <w:rsid w:val="00A00D59"/>
    <w:rsid w:val="00A00DBC"/>
    <w:rsid w:val="00A01FB9"/>
    <w:rsid w:val="00A0356D"/>
    <w:rsid w:val="00A04F69"/>
    <w:rsid w:val="00A0610C"/>
    <w:rsid w:val="00A0720B"/>
    <w:rsid w:val="00A0756F"/>
    <w:rsid w:val="00A10376"/>
    <w:rsid w:val="00A113A5"/>
    <w:rsid w:val="00A11A74"/>
    <w:rsid w:val="00A1207D"/>
    <w:rsid w:val="00A14740"/>
    <w:rsid w:val="00A14B54"/>
    <w:rsid w:val="00A15A89"/>
    <w:rsid w:val="00A1619F"/>
    <w:rsid w:val="00A16363"/>
    <w:rsid w:val="00A164C2"/>
    <w:rsid w:val="00A16D3B"/>
    <w:rsid w:val="00A1741C"/>
    <w:rsid w:val="00A21591"/>
    <w:rsid w:val="00A25354"/>
    <w:rsid w:val="00A263F5"/>
    <w:rsid w:val="00A270D4"/>
    <w:rsid w:val="00A2792E"/>
    <w:rsid w:val="00A315E8"/>
    <w:rsid w:val="00A3179D"/>
    <w:rsid w:val="00A3335B"/>
    <w:rsid w:val="00A339C9"/>
    <w:rsid w:val="00A35AB3"/>
    <w:rsid w:val="00A361B3"/>
    <w:rsid w:val="00A3672C"/>
    <w:rsid w:val="00A374E8"/>
    <w:rsid w:val="00A375DE"/>
    <w:rsid w:val="00A40151"/>
    <w:rsid w:val="00A40B7C"/>
    <w:rsid w:val="00A41613"/>
    <w:rsid w:val="00A42723"/>
    <w:rsid w:val="00A427D3"/>
    <w:rsid w:val="00A466CB"/>
    <w:rsid w:val="00A469B7"/>
    <w:rsid w:val="00A46B12"/>
    <w:rsid w:val="00A47447"/>
    <w:rsid w:val="00A52283"/>
    <w:rsid w:val="00A53B6F"/>
    <w:rsid w:val="00A53D33"/>
    <w:rsid w:val="00A5417D"/>
    <w:rsid w:val="00A5518C"/>
    <w:rsid w:val="00A55EC9"/>
    <w:rsid w:val="00A56196"/>
    <w:rsid w:val="00A5653C"/>
    <w:rsid w:val="00A64CCE"/>
    <w:rsid w:val="00A64CD9"/>
    <w:rsid w:val="00A64F74"/>
    <w:rsid w:val="00A65102"/>
    <w:rsid w:val="00A66E53"/>
    <w:rsid w:val="00A678F3"/>
    <w:rsid w:val="00A67923"/>
    <w:rsid w:val="00A71CA8"/>
    <w:rsid w:val="00A72A30"/>
    <w:rsid w:val="00A74CF8"/>
    <w:rsid w:val="00A760D5"/>
    <w:rsid w:val="00A77511"/>
    <w:rsid w:val="00A80E33"/>
    <w:rsid w:val="00A81610"/>
    <w:rsid w:val="00A83E76"/>
    <w:rsid w:val="00A8473A"/>
    <w:rsid w:val="00A848D9"/>
    <w:rsid w:val="00A86595"/>
    <w:rsid w:val="00A86697"/>
    <w:rsid w:val="00A906A8"/>
    <w:rsid w:val="00A90B64"/>
    <w:rsid w:val="00A92D2C"/>
    <w:rsid w:val="00A931DA"/>
    <w:rsid w:val="00A93583"/>
    <w:rsid w:val="00A93FB0"/>
    <w:rsid w:val="00A950EE"/>
    <w:rsid w:val="00A95719"/>
    <w:rsid w:val="00A97147"/>
    <w:rsid w:val="00A97CC9"/>
    <w:rsid w:val="00AA2973"/>
    <w:rsid w:val="00AA311D"/>
    <w:rsid w:val="00AA524B"/>
    <w:rsid w:val="00AA52B8"/>
    <w:rsid w:val="00AA7B4B"/>
    <w:rsid w:val="00AA7DD8"/>
    <w:rsid w:val="00AB0E4A"/>
    <w:rsid w:val="00AB1B74"/>
    <w:rsid w:val="00AB3005"/>
    <w:rsid w:val="00AB560E"/>
    <w:rsid w:val="00AB5AAA"/>
    <w:rsid w:val="00AB6182"/>
    <w:rsid w:val="00AB74F7"/>
    <w:rsid w:val="00AC1228"/>
    <w:rsid w:val="00AC27EF"/>
    <w:rsid w:val="00AC71CE"/>
    <w:rsid w:val="00AC723F"/>
    <w:rsid w:val="00AD03BA"/>
    <w:rsid w:val="00AD114F"/>
    <w:rsid w:val="00AD1D5C"/>
    <w:rsid w:val="00AD1EDA"/>
    <w:rsid w:val="00AD3256"/>
    <w:rsid w:val="00AD3C2B"/>
    <w:rsid w:val="00AD7027"/>
    <w:rsid w:val="00AD77D0"/>
    <w:rsid w:val="00AD77EE"/>
    <w:rsid w:val="00AE23B7"/>
    <w:rsid w:val="00AE2CDA"/>
    <w:rsid w:val="00AE5FB7"/>
    <w:rsid w:val="00AF30B0"/>
    <w:rsid w:val="00AF4275"/>
    <w:rsid w:val="00AF5B2A"/>
    <w:rsid w:val="00AF77F6"/>
    <w:rsid w:val="00B00AEB"/>
    <w:rsid w:val="00B00F94"/>
    <w:rsid w:val="00B023B3"/>
    <w:rsid w:val="00B02FF5"/>
    <w:rsid w:val="00B035E7"/>
    <w:rsid w:val="00B03BEB"/>
    <w:rsid w:val="00B03C85"/>
    <w:rsid w:val="00B04577"/>
    <w:rsid w:val="00B05165"/>
    <w:rsid w:val="00B0736B"/>
    <w:rsid w:val="00B12F05"/>
    <w:rsid w:val="00B13117"/>
    <w:rsid w:val="00B131FA"/>
    <w:rsid w:val="00B136EC"/>
    <w:rsid w:val="00B140A6"/>
    <w:rsid w:val="00B15267"/>
    <w:rsid w:val="00B152E6"/>
    <w:rsid w:val="00B15ADE"/>
    <w:rsid w:val="00B165CF"/>
    <w:rsid w:val="00B17912"/>
    <w:rsid w:val="00B200CA"/>
    <w:rsid w:val="00B206AE"/>
    <w:rsid w:val="00B2198E"/>
    <w:rsid w:val="00B22C15"/>
    <w:rsid w:val="00B2328D"/>
    <w:rsid w:val="00B24873"/>
    <w:rsid w:val="00B25809"/>
    <w:rsid w:val="00B3182B"/>
    <w:rsid w:val="00B331C8"/>
    <w:rsid w:val="00B3451D"/>
    <w:rsid w:val="00B34522"/>
    <w:rsid w:val="00B34614"/>
    <w:rsid w:val="00B35265"/>
    <w:rsid w:val="00B36400"/>
    <w:rsid w:val="00B3645F"/>
    <w:rsid w:val="00B37E4A"/>
    <w:rsid w:val="00B37F3B"/>
    <w:rsid w:val="00B401ED"/>
    <w:rsid w:val="00B42C4F"/>
    <w:rsid w:val="00B4340C"/>
    <w:rsid w:val="00B45730"/>
    <w:rsid w:val="00B47250"/>
    <w:rsid w:val="00B504AD"/>
    <w:rsid w:val="00B51765"/>
    <w:rsid w:val="00B53CB5"/>
    <w:rsid w:val="00B56BE8"/>
    <w:rsid w:val="00B56C1A"/>
    <w:rsid w:val="00B608F0"/>
    <w:rsid w:val="00B6123C"/>
    <w:rsid w:val="00B62632"/>
    <w:rsid w:val="00B630FA"/>
    <w:rsid w:val="00B63E98"/>
    <w:rsid w:val="00B648C3"/>
    <w:rsid w:val="00B64F21"/>
    <w:rsid w:val="00B66E2A"/>
    <w:rsid w:val="00B677D8"/>
    <w:rsid w:val="00B70B17"/>
    <w:rsid w:val="00B723E7"/>
    <w:rsid w:val="00B73001"/>
    <w:rsid w:val="00B838F0"/>
    <w:rsid w:val="00B83AD9"/>
    <w:rsid w:val="00B86840"/>
    <w:rsid w:val="00B92574"/>
    <w:rsid w:val="00B938BA"/>
    <w:rsid w:val="00B93ACF"/>
    <w:rsid w:val="00B951EE"/>
    <w:rsid w:val="00B9547F"/>
    <w:rsid w:val="00B95538"/>
    <w:rsid w:val="00B96111"/>
    <w:rsid w:val="00B96604"/>
    <w:rsid w:val="00B97203"/>
    <w:rsid w:val="00BA2C1D"/>
    <w:rsid w:val="00BA3279"/>
    <w:rsid w:val="00BA3A3A"/>
    <w:rsid w:val="00BA4CBC"/>
    <w:rsid w:val="00BA4D8F"/>
    <w:rsid w:val="00BA59F2"/>
    <w:rsid w:val="00BA622D"/>
    <w:rsid w:val="00BA65C6"/>
    <w:rsid w:val="00BA6993"/>
    <w:rsid w:val="00BB4185"/>
    <w:rsid w:val="00BB4D6E"/>
    <w:rsid w:val="00BB5535"/>
    <w:rsid w:val="00BC174D"/>
    <w:rsid w:val="00BC22DB"/>
    <w:rsid w:val="00BC453A"/>
    <w:rsid w:val="00BC605A"/>
    <w:rsid w:val="00BC6F37"/>
    <w:rsid w:val="00BC795C"/>
    <w:rsid w:val="00BD025F"/>
    <w:rsid w:val="00BD0DBA"/>
    <w:rsid w:val="00BD1256"/>
    <w:rsid w:val="00BD2BEE"/>
    <w:rsid w:val="00BD3343"/>
    <w:rsid w:val="00BD3516"/>
    <w:rsid w:val="00BE0DAF"/>
    <w:rsid w:val="00BE264D"/>
    <w:rsid w:val="00BE3295"/>
    <w:rsid w:val="00BE41C9"/>
    <w:rsid w:val="00BE449F"/>
    <w:rsid w:val="00BE457F"/>
    <w:rsid w:val="00BE4DFA"/>
    <w:rsid w:val="00BE685E"/>
    <w:rsid w:val="00BF171B"/>
    <w:rsid w:val="00BF2ED4"/>
    <w:rsid w:val="00BF34BC"/>
    <w:rsid w:val="00BF376F"/>
    <w:rsid w:val="00BF4131"/>
    <w:rsid w:val="00BF4508"/>
    <w:rsid w:val="00BF6782"/>
    <w:rsid w:val="00BF7B75"/>
    <w:rsid w:val="00BF7E92"/>
    <w:rsid w:val="00BF7E9D"/>
    <w:rsid w:val="00C016B0"/>
    <w:rsid w:val="00C019A3"/>
    <w:rsid w:val="00C02B2D"/>
    <w:rsid w:val="00C0429C"/>
    <w:rsid w:val="00C056C1"/>
    <w:rsid w:val="00C060C8"/>
    <w:rsid w:val="00C075D3"/>
    <w:rsid w:val="00C1039E"/>
    <w:rsid w:val="00C1086D"/>
    <w:rsid w:val="00C10C32"/>
    <w:rsid w:val="00C1134E"/>
    <w:rsid w:val="00C13E85"/>
    <w:rsid w:val="00C159C2"/>
    <w:rsid w:val="00C17862"/>
    <w:rsid w:val="00C203B9"/>
    <w:rsid w:val="00C20943"/>
    <w:rsid w:val="00C220E9"/>
    <w:rsid w:val="00C23106"/>
    <w:rsid w:val="00C24B80"/>
    <w:rsid w:val="00C252FB"/>
    <w:rsid w:val="00C25A80"/>
    <w:rsid w:val="00C25BFB"/>
    <w:rsid w:val="00C26D94"/>
    <w:rsid w:val="00C27A53"/>
    <w:rsid w:val="00C27D08"/>
    <w:rsid w:val="00C31192"/>
    <w:rsid w:val="00C327A7"/>
    <w:rsid w:val="00C34838"/>
    <w:rsid w:val="00C36A4A"/>
    <w:rsid w:val="00C44013"/>
    <w:rsid w:val="00C45D5E"/>
    <w:rsid w:val="00C50F82"/>
    <w:rsid w:val="00C51B57"/>
    <w:rsid w:val="00C51E3C"/>
    <w:rsid w:val="00C5203A"/>
    <w:rsid w:val="00C5403D"/>
    <w:rsid w:val="00C545E2"/>
    <w:rsid w:val="00C548A4"/>
    <w:rsid w:val="00C54CBE"/>
    <w:rsid w:val="00C55667"/>
    <w:rsid w:val="00C5614B"/>
    <w:rsid w:val="00C6118F"/>
    <w:rsid w:val="00C6195C"/>
    <w:rsid w:val="00C61A44"/>
    <w:rsid w:val="00C627C6"/>
    <w:rsid w:val="00C642C4"/>
    <w:rsid w:val="00C64A20"/>
    <w:rsid w:val="00C6556E"/>
    <w:rsid w:val="00C70D85"/>
    <w:rsid w:val="00C719B4"/>
    <w:rsid w:val="00C725BD"/>
    <w:rsid w:val="00C739FA"/>
    <w:rsid w:val="00C74245"/>
    <w:rsid w:val="00C7492B"/>
    <w:rsid w:val="00C74A4E"/>
    <w:rsid w:val="00C752A5"/>
    <w:rsid w:val="00C754A4"/>
    <w:rsid w:val="00C767ED"/>
    <w:rsid w:val="00C76A06"/>
    <w:rsid w:val="00C76CF9"/>
    <w:rsid w:val="00C80A66"/>
    <w:rsid w:val="00C81DA6"/>
    <w:rsid w:val="00C81EF9"/>
    <w:rsid w:val="00C8210C"/>
    <w:rsid w:val="00C833E8"/>
    <w:rsid w:val="00C83753"/>
    <w:rsid w:val="00C83A0C"/>
    <w:rsid w:val="00C83FE6"/>
    <w:rsid w:val="00C84221"/>
    <w:rsid w:val="00C846CA"/>
    <w:rsid w:val="00C85FA1"/>
    <w:rsid w:val="00C8608C"/>
    <w:rsid w:val="00C901D1"/>
    <w:rsid w:val="00C92A9F"/>
    <w:rsid w:val="00C92F1D"/>
    <w:rsid w:val="00C93A16"/>
    <w:rsid w:val="00C9506E"/>
    <w:rsid w:val="00C951E9"/>
    <w:rsid w:val="00C9579A"/>
    <w:rsid w:val="00C95B54"/>
    <w:rsid w:val="00C97417"/>
    <w:rsid w:val="00C979E1"/>
    <w:rsid w:val="00CA062B"/>
    <w:rsid w:val="00CA23E9"/>
    <w:rsid w:val="00CA2F35"/>
    <w:rsid w:val="00CA3F56"/>
    <w:rsid w:val="00CB0C04"/>
    <w:rsid w:val="00CB0C68"/>
    <w:rsid w:val="00CB23ED"/>
    <w:rsid w:val="00CB2411"/>
    <w:rsid w:val="00CB71C2"/>
    <w:rsid w:val="00CB728E"/>
    <w:rsid w:val="00CB7626"/>
    <w:rsid w:val="00CB7EA4"/>
    <w:rsid w:val="00CC2B2C"/>
    <w:rsid w:val="00CC2DEB"/>
    <w:rsid w:val="00CC3E46"/>
    <w:rsid w:val="00CC5684"/>
    <w:rsid w:val="00CC5688"/>
    <w:rsid w:val="00CC658B"/>
    <w:rsid w:val="00CC6B8F"/>
    <w:rsid w:val="00CC79CC"/>
    <w:rsid w:val="00CD0AF0"/>
    <w:rsid w:val="00CD2C54"/>
    <w:rsid w:val="00CD3274"/>
    <w:rsid w:val="00CD32FF"/>
    <w:rsid w:val="00CD651E"/>
    <w:rsid w:val="00CD71F0"/>
    <w:rsid w:val="00CE1300"/>
    <w:rsid w:val="00CE3769"/>
    <w:rsid w:val="00CE3E75"/>
    <w:rsid w:val="00CE486E"/>
    <w:rsid w:val="00CE5142"/>
    <w:rsid w:val="00CE62EF"/>
    <w:rsid w:val="00CE6CB1"/>
    <w:rsid w:val="00CF190F"/>
    <w:rsid w:val="00CF2C83"/>
    <w:rsid w:val="00CF555C"/>
    <w:rsid w:val="00CF5AFC"/>
    <w:rsid w:val="00CF7477"/>
    <w:rsid w:val="00CF7735"/>
    <w:rsid w:val="00CF7E74"/>
    <w:rsid w:val="00D02F7D"/>
    <w:rsid w:val="00D0691B"/>
    <w:rsid w:val="00D0740E"/>
    <w:rsid w:val="00D102C8"/>
    <w:rsid w:val="00D1045F"/>
    <w:rsid w:val="00D11D91"/>
    <w:rsid w:val="00D13246"/>
    <w:rsid w:val="00D201AF"/>
    <w:rsid w:val="00D20A23"/>
    <w:rsid w:val="00D20EC0"/>
    <w:rsid w:val="00D220FE"/>
    <w:rsid w:val="00D236DE"/>
    <w:rsid w:val="00D23FF4"/>
    <w:rsid w:val="00D24FAC"/>
    <w:rsid w:val="00D25265"/>
    <w:rsid w:val="00D2540E"/>
    <w:rsid w:val="00D26B07"/>
    <w:rsid w:val="00D30604"/>
    <w:rsid w:val="00D3193C"/>
    <w:rsid w:val="00D31CF2"/>
    <w:rsid w:val="00D33254"/>
    <w:rsid w:val="00D33689"/>
    <w:rsid w:val="00D35767"/>
    <w:rsid w:val="00D37F19"/>
    <w:rsid w:val="00D403F0"/>
    <w:rsid w:val="00D419BA"/>
    <w:rsid w:val="00D42107"/>
    <w:rsid w:val="00D43BD8"/>
    <w:rsid w:val="00D4533A"/>
    <w:rsid w:val="00D45614"/>
    <w:rsid w:val="00D45C47"/>
    <w:rsid w:val="00D46E1B"/>
    <w:rsid w:val="00D47BA5"/>
    <w:rsid w:val="00D47FF4"/>
    <w:rsid w:val="00D514E2"/>
    <w:rsid w:val="00D52F71"/>
    <w:rsid w:val="00D54BD5"/>
    <w:rsid w:val="00D551D6"/>
    <w:rsid w:val="00D55295"/>
    <w:rsid w:val="00D57414"/>
    <w:rsid w:val="00D60109"/>
    <w:rsid w:val="00D6079C"/>
    <w:rsid w:val="00D60AB1"/>
    <w:rsid w:val="00D61801"/>
    <w:rsid w:val="00D62A62"/>
    <w:rsid w:val="00D63188"/>
    <w:rsid w:val="00D63F86"/>
    <w:rsid w:val="00D64771"/>
    <w:rsid w:val="00D64C33"/>
    <w:rsid w:val="00D64F58"/>
    <w:rsid w:val="00D675E8"/>
    <w:rsid w:val="00D70B20"/>
    <w:rsid w:val="00D70CCD"/>
    <w:rsid w:val="00D73535"/>
    <w:rsid w:val="00D73574"/>
    <w:rsid w:val="00D735CF"/>
    <w:rsid w:val="00D740BA"/>
    <w:rsid w:val="00D8027F"/>
    <w:rsid w:val="00D813DA"/>
    <w:rsid w:val="00D82B49"/>
    <w:rsid w:val="00D82B77"/>
    <w:rsid w:val="00D8635E"/>
    <w:rsid w:val="00D87587"/>
    <w:rsid w:val="00D907B8"/>
    <w:rsid w:val="00D91923"/>
    <w:rsid w:val="00D91A4D"/>
    <w:rsid w:val="00D9396C"/>
    <w:rsid w:val="00D94740"/>
    <w:rsid w:val="00D9502B"/>
    <w:rsid w:val="00D95A5F"/>
    <w:rsid w:val="00D95EBB"/>
    <w:rsid w:val="00D96837"/>
    <w:rsid w:val="00D974EE"/>
    <w:rsid w:val="00D97AF4"/>
    <w:rsid w:val="00DA0817"/>
    <w:rsid w:val="00DA467A"/>
    <w:rsid w:val="00DA4FA5"/>
    <w:rsid w:val="00DA6AB3"/>
    <w:rsid w:val="00DA7BD7"/>
    <w:rsid w:val="00DB0A25"/>
    <w:rsid w:val="00DB1EFB"/>
    <w:rsid w:val="00DB227A"/>
    <w:rsid w:val="00DB28A9"/>
    <w:rsid w:val="00DB407B"/>
    <w:rsid w:val="00DB437A"/>
    <w:rsid w:val="00DB6B13"/>
    <w:rsid w:val="00DB7EAF"/>
    <w:rsid w:val="00DB7FB1"/>
    <w:rsid w:val="00DC1B43"/>
    <w:rsid w:val="00DC207A"/>
    <w:rsid w:val="00DC2498"/>
    <w:rsid w:val="00DC2F3C"/>
    <w:rsid w:val="00DC566E"/>
    <w:rsid w:val="00DC6A02"/>
    <w:rsid w:val="00DD0051"/>
    <w:rsid w:val="00DD0300"/>
    <w:rsid w:val="00DD1703"/>
    <w:rsid w:val="00DD177D"/>
    <w:rsid w:val="00DD2FB9"/>
    <w:rsid w:val="00DD4A62"/>
    <w:rsid w:val="00DD5095"/>
    <w:rsid w:val="00DD544C"/>
    <w:rsid w:val="00DD6539"/>
    <w:rsid w:val="00DD7715"/>
    <w:rsid w:val="00DE02DF"/>
    <w:rsid w:val="00DE05D6"/>
    <w:rsid w:val="00DE082B"/>
    <w:rsid w:val="00DE09C0"/>
    <w:rsid w:val="00DE0C07"/>
    <w:rsid w:val="00DE2231"/>
    <w:rsid w:val="00DE420A"/>
    <w:rsid w:val="00DF0D60"/>
    <w:rsid w:val="00DF13B0"/>
    <w:rsid w:val="00DF168C"/>
    <w:rsid w:val="00DF1C83"/>
    <w:rsid w:val="00DF468D"/>
    <w:rsid w:val="00DF4A59"/>
    <w:rsid w:val="00DF4C85"/>
    <w:rsid w:val="00DF57C2"/>
    <w:rsid w:val="00E00920"/>
    <w:rsid w:val="00E01116"/>
    <w:rsid w:val="00E042B7"/>
    <w:rsid w:val="00E042D0"/>
    <w:rsid w:val="00E04314"/>
    <w:rsid w:val="00E045C4"/>
    <w:rsid w:val="00E0554D"/>
    <w:rsid w:val="00E05A5D"/>
    <w:rsid w:val="00E06031"/>
    <w:rsid w:val="00E06171"/>
    <w:rsid w:val="00E114EE"/>
    <w:rsid w:val="00E128C3"/>
    <w:rsid w:val="00E13AC6"/>
    <w:rsid w:val="00E13EDB"/>
    <w:rsid w:val="00E1623A"/>
    <w:rsid w:val="00E16C16"/>
    <w:rsid w:val="00E200F0"/>
    <w:rsid w:val="00E20583"/>
    <w:rsid w:val="00E2282A"/>
    <w:rsid w:val="00E229DC"/>
    <w:rsid w:val="00E238A3"/>
    <w:rsid w:val="00E24F8E"/>
    <w:rsid w:val="00E25628"/>
    <w:rsid w:val="00E26391"/>
    <w:rsid w:val="00E31728"/>
    <w:rsid w:val="00E32815"/>
    <w:rsid w:val="00E329AE"/>
    <w:rsid w:val="00E3326C"/>
    <w:rsid w:val="00E334B8"/>
    <w:rsid w:val="00E338EB"/>
    <w:rsid w:val="00E37FBE"/>
    <w:rsid w:val="00E420A0"/>
    <w:rsid w:val="00E425F4"/>
    <w:rsid w:val="00E42C65"/>
    <w:rsid w:val="00E42E19"/>
    <w:rsid w:val="00E431DF"/>
    <w:rsid w:val="00E4340D"/>
    <w:rsid w:val="00E45A44"/>
    <w:rsid w:val="00E502CD"/>
    <w:rsid w:val="00E502CE"/>
    <w:rsid w:val="00E52CA7"/>
    <w:rsid w:val="00E5418F"/>
    <w:rsid w:val="00E54A9A"/>
    <w:rsid w:val="00E552C7"/>
    <w:rsid w:val="00E56C28"/>
    <w:rsid w:val="00E57293"/>
    <w:rsid w:val="00E61FDD"/>
    <w:rsid w:val="00E6285E"/>
    <w:rsid w:val="00E6427F"/>
    <w:rsid w:val="00E64540"/>
    <w:rsid w:val="00E65CE3"/>
    <w:rsid w:val="00E70549"/>
    <w:rsid w:val="00E71AF3"/>
    <w:rsid w:val="00E72D4F"/>
    <w:rsid w:val="00E73253"/>
    <w:rsid w:val="00E7695B"/>
    <w:rsid w:val="00E779A2"/>
    <w:rsid w:val="00E8069C"/>
    <w:rsid w:val="00E81F26"/>
    <w:rsid w:val="00E83C1E"/>
    <w:rsid w:val="00E8577F"/>
    <w:rsid w:val="00E86473"/>
    <w:rsid w:val="00E876CF"/>
    <w:rsid w:val="00E87BE5"/>
    <w:rsid w:val="00E9076A"/>
    <w:rsid w:val="00E90C8B"/>
    <w:rsid w:val="00E9321D"/>
    <w:rsid w:val="00E93614"/>
    <w:rsid w:val="00E945EF"/>
    <w:rsid w:val="00E94837"/>
    <w:rsid w:val="00E94F39"/>
    <w:rsid w:val="00E97D98"/>
    <w:rsid w:val="00E97FA7"/>
    <w:rsid w:val="00EA1E15"/>
    <w:rsid w:val="00EA3878"/>
    <w:rsid w:val="00EA4181"/>
    <w:rsid w:val="00EA4A9E"/>
    <w:rsid w:val="00EA5119"/>
    <w:rsid w:val="00EA52A1"/>
    <w:rsid w:val="00EA5853"/>
    <w:rsid w:val="00EA5937"/>
    <w:rsid w:val="00EA697F"/>
    <w:rsid w:val="00EA6CA1"/>
    <w:rsid w:val="00EA7014"/>
    <w:rsid w:val="00EB1671"/>
    <w:rsid w:val="00EB480D"/>
    <w:rsid w:val="00EB4F0C"/>
    <w:rsid w:val="00EB4F9F"/>
    <w:rsid w:val="00EB791D"/>
    <w:rsid w:val="00EC0967"/>
    <w:rsid w:val="00EC2936"/>
    <w:rsid w:val="00EC45D2"/>
    <w:rsid w:val="00EC47EA"/>
    <w:rsid w:val="00EC6F8F"/>
    <w:rsid w:val="00EC7E6D"/>
    <w:rsid w:val="00ED02B6"/>
    <w:rsid w:val="00ED04C8"/>
    <w:rsid w:val="00ED315E"/>
    <w:rsid w:val="00ED3381"/>
    <w:rsid w:val="00ED38BE"/>
    <w:rsid w:val="00ED4644"/>
    <w:rsid w:val="00ED65F7"/>
    <w:rsid w:val="00EE1B4D"/>
    <w:rsid w:val="00EE35A4"/>
    <w:rsid w:val="00EE4C95"/>
    <w:rsid w:val="00EE6047"/>
    <w:rsid w:val="00EE72A2"/>
    <w:rsid w:val="00EE774C"/>
    <w:rsid w:val="00EE79FB"/>
    <w:rsid w:val="00EF0143"/>
    <w:rsid w:val="00EF03C2"/>
    <w:rsid w:val="00EF1CB7"/>
    <w:rsid w:val="00EF2218"/>
    <w:rsid w:val="00EF3466"/>
    <w:rsid w:val="00EF3B56"/>
    <w:rsid w:val="00EF4B5C"/>
    <w:rsid w:val="00EF5025"/>
    <w:rsid w:val="00F00797"/>
    <w:rsid w:val="00F02229"/>
    <w:rsid w:val="00F03B9D"/>
    <w:rsid w:val="00F049B6"/>
    <w:rsid w:val="00F04C35"/>
    <w:rsid w:val="00F06E1B"/>
    <w:rsid w:val="00F0799A"/>
    <w:rsid w:val="00F119C0"/>
    <w:rsid w:val="00F137B8"/>
    <w:rsid w:val="00F13E76"/>
    <w:rsid w:val="00F14384"/>
    <w:rsid w:val="00F14CE0"/>
    <w:rsid w:val="00F15404"/>
    <w:rsid w:val="00F1568A"/>
    <w:rsid w:val="00F16393"/>
    <w:rsid w:val="00F16F1A"/>
    <w:rsid w:val="00F2005D"/>
    <w:rsid w:val="00F204B8"/>
    <w:rsid w:val="00F20662"/>
    <w:rsid w:val="00F21462"/>
    <w:rsid w:val="00F232C5"/>
    <w:rsid w:val="00F2341E"/>
    <w:rsid w:val="00F25B8A"/>
    <w:rsid w:val="00F26407"/>
    <w:rsid w:val="00F27667"/>
    <w:rsid w:val="00F27B61"/>
    <w:rsid w:val="00F27BCA"/>
    <w:rsid w:val="00F301A4"/>
    <w:rsid w:val="00F30C00"/>
    <w:rsid w:val="00F31980"/>
    <w:rsid w:val="00F32A3D"/>
    <w:rsid w:val="00F335E2"/>
    <w:rsid w:val="00F35954"/>
    <w:rsid w:val="00F364B5"/>
    <w:rsid w:val="00F36F17"/>
    <w:rsid w:val="00F4152C"/>
    <w:rsid w:val="00F417D4"/>
    <w:rsid w:val="00F43C9D"/>
    <w:rsid w:val="00F4451C"/>
    <w:rsid w:val="00F44D59"/>
    <w:rsid w:val="00F45B3B"/>
    <w:rsid w:val="00F51818"/>
    <w:rsid w:val="00F52084"/>
    <w:rsid w:val="00F52EAA"/>
    <w:rsid w:val="00F539D0"/>
    <w:rsid w:val="00F53B39"/>
    <w:rsid w:val="00F54D99"/>
    <w:rsid w:val="00F56D79"/>
    <w:rsid w:val="00F627A5"/>
    <w:rsid w:val="00F638A7"/>
    <w:rsid w:val="00F646AA"/>
    <w:rsid w:val="00F659D0"/>
    <w:rsid w:val="00F660DF"/>
    <w:rsid w:val="00F70E4B"/>
    <w:rsid w:val="00F711C4"/>
    <w:rsid w:val="00F71292"/>
    <w:rsid w:val="00F73550"/>
    <w:rsid w:val="00F74891"/>
    <w:rsid w:val="00F74BFD"/>
    <w:rsid w:val="00F75925"/>
    <w:rsid w:val="00F77595"/>
    <w:rsid w:val="00F77855"/>
    <w:rsid w:val="00F813BF"/>
    <w:rsid w:val="00F82110"/>
    <w:rsid w:val="00F826E0"/>
    <w:rsid w:val="00F8338E"/>
    <w:rsid w:val="00F84E16"/>
    <w:rsid w:val="00F85230"/>
    <w:rsid w:val="00F8617D"/>
    <w:rsid w:val="00F902DA"/>
    <w:rsid w:val="00F92DCB"/>
    <w:rsid w:val="00F930A7"/>
    <w:rsid w:val="00F930D6"/>
    <w:rsid w:val="00F934A1"/>
    <w:rsid w:val="00F942B8"/>
    <w:rsid w:val="00F950A2"/>
    <w:rsid w:val="00F97656"/>
    <w:rsid w:val="00FA0930"/>
    <w:rsid w:val="00FA1D1C"/>
    <w:rsid w:val="00FA47C3"/>
    <w:rsid w:val="00FA4A02"/>
    <w:rsid w:val="00FA4EF5"/>
    <w:rsid w:val="00FA6B9C"/>
    <w:rsid w:val="00FA763E"/>
    <w:rsid w:val="00FB04C8"/>
    <w:rsid w:val="00FB122E"/>
    <w:rsid w:val="00FB1267"/>
    <w:rsid w:val="00FB17E6"/>
    <w:rsid w:val="00FB20A1"/>
    <w:rsid w:val="00FB2ACC"/>
    <w:rsid w:val="00FB2B5A"/>
    <w:rsid w:val="00FB2E6E"/>
    <w:rsid w:val="00FB3BBB"/>
    <w:rsid w:val="00FB4048"/>
    <w:rsid w:val="00FB4296"/>
    <w:rsid w:val="00FB4452"/>
    <w:rsid w:val="00FB4915"/>
    <w:rsid w:val="00FB4C57"/>
    <w:rsid w:val="00FB55B2"/>
    <w:rsid w:val="00FB6BDB"/>
    <w:rsid w:val="00FB7394"/>
    <w:rsid w:val="00FC00A4"/>
    <w:rsid w:val="00FC3911"/>
    <w:rsid w:val="00FC3F78"/>
    <w:rsid w:val="00FC3FD6"/>
    <w:rsid w:val="00FC401E"/>
    <w:rsid w:val="00FC4EEE"/>
    <w:rsid w:val="00FC504D"/>
    <w:rsid w:val="00FC5695"/>
    <w:rsid w:val="00FC5F1D"/>
    <w:rsid w:val="00FD0F99"/>
    <w:rsid w:val="00FD436F"/>
    <w:rsid w:val="00FD4DD5"/>
    <w:rsid w:val="00FD58A2"/>
    <w:rsid w:val="00FD60FA"/>
    <w:rsid w:val="00FD65C9"/>
    <w:rsid w:val="00FD6768"/>
    <w:rsid w:val="00FD6EC9"/>
    <w:rsid w:val="00FD7373"/>
    <w:rsid w:val="00FE0CE6"/>
    <w:rsid w:val="00FE1011"/>
    <w:rsid w:val="00FE13C8"/>
    <w:rsid w:val="00FE1562"/>
    <w:rsid w:val="00FE43CE"/>
    <w:rsid w:val="00FE5057"/>
    <w:rsid w:val="00FE52F3"/>
    <w:rsid w:val="00FE658F"/>
    <w:rsid w:val="00FE6EA6"/>
    <w:rsid w:val="00FF0C6B"/>
    <w:rsid w:val="00FF2950"/>
    <w:rsid w:val="00FF3974"/>
    <w:rsid w:val="00FF4719"/>
    <w:rsid w:val="00FF7F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6D50F463"/>
  <w15:docId w15:val="{C97DF356-1EF7-4732-BD0F-58DB8121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cs-CZ" w:bidi="cs-CZ"/>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02CD"/>
    <w:pPr>
      <w:jc w:val="both"/>
    </w:pPr>
    <w:rPr>
      <w:sz w:val="22"/>
    </w:rPr>
  </w:style>
  <w:style w:type="paragraph" w:styleId="Nadpis1">
    <w:name w:val="heading 1"/>
    <w:basedOn w:val="Normln"/>
    <w:next w:val="Normln"/>
    <w:link w:val="Nadpis1Char"/>
    <w:uiPriority w:val="9"/>
    <w:qFormat/>
    <w:rsid w:val="007560AB"/>
    <w:pPr>
      <w:keepNext/>
      <w:keepLines/>
      <w:spacing w:after="360" w:line="240" w:lineRule="auto"/>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7560AB"/>
    <w:pPr>
      <w:keepNext/>
      <w:keepLines/>
      <w:spacing w:before="240" w:after="240" w:line="240" w:lineRule="auto"/>
      <w:outlineLvl w:val="1"/>
    </w:pPr>
    <w:rPr>
      <w:rFonts w:asciiTheme="majorHAnsi" w:eastAsiaTheme="majorEastAsia" w:hAnsiTheme="majorHAnsi" w:cstheme="majorBidi"/>
      <w:color w:val="404040" w:themeColor="text1" w:themeTint="BF"/>
      <w:sz w:val="28"/>
      <w:szCs w:val="28"/>
    </w:rPr>
  </w:style>
  <w:style w:type="paragraph" w:styleId="Nadpis3">
    <w:name w:val="heading 3"/>
    <w:basedOn w:val="Normln"/>
    <w:next w:val="Normln"/>
    <w:link w:val="Nadpis3Char"/>
    <w:uiPriority w:val="9"/>
    <w:unhideWhenUsed/>
    <w:qFormat/>
    <w:rsid w:val="007560AB"/>
    <w:pPr>
      <w:keepNext/>
      <w:keepLines/>
      <w:spacing w:before="240" w:after="240" w:line="240" w:lineRule="auto"/>
      <w:outlineLvl w:val="2"/>
    </w:pPr>
    <w:rPr>
      <w:rFonts w:asciiTheme="majorHAnsi" w:eastAsiaTheme="majorEastAsia" w:hAnsiTheme="majorHAnsi" w:cstheme="majorBidi"/>
      <w:color w:val="1F497D" w:themeColor="text2"/>
      <w:sz w:val="24"/>
      <w:szCs w:val="24"/>
    </w:rPr>
  </w:style>
  <w:style w:type="paragraph" w:styleId="Nadpis4">
    <w:name w:val="heading 4"/>
    <w:basedOn w:val="Normln"/>
    <w:next w:val="Normln"/>
    <w:link w:val="Nadpis4Char"/>
    <w:uiPriority w:val="9"/>
    <w:unhideWhenUsed/>
    <w:qFormat/>
    <w:rsid w:val="007560AB"/>
    <w:pPr>
      <w:keepNext/>
      <w:keepLines/>
      <w:spacing w:before="240" w:after="240"/>
      <w:outlineLvl w:val="3"/>
    </w:pPr>
    <w:rPr>
      <w:rFonts w:asciiTheme="majorHAnsi" w:eastAsiaTheme="majorEastAsia" w:hAnsiTheme="majorHAnsi" w:cstheme="majorBidi"/>
      <w:sz w:val="24"/>
      <w:szCs w:val="22"/>
    </w:rPr>
  </w:style>
  <w:style w:type="paragraph" w:styleId="Nadpis5">
    <w:name w:val="heading 5"/>
    <w:basedOn w:val="Normln"/>
    <w:next w:val="Normln"/>
    <w:link w:val="Nadpis5Char"/>
    <w:uiPriority w:val="9"/>
    <w:semiHidden/>
    <w:unhideWhenUsed/>
    <w:qFormat/>
    <w:rsid w:val="00884F7C"/>
    <w:pPr>
      <w:keepNext/>
      <w:keepLines/>
      <w:spacing w:before="40" w:after="0"/>
      <w:outlineLvl w:val="4"/>
    </w:pPr>
    <w:rPr>
      <w:rFonts w:asciiTheme="majorHAnsi" w:eastAsiaTheme="majorEastAsia" w:hAnsiTheme="majorHAnsi" w:cstheme="majorBidi"/>
      <w:color w:val="1F497D" w:themeColor="text2"/>
      <w:szCs w:val="22"/>
    </w:rPr>
  </w:style>
  <w:style w:type="paragraph" w:styleId="Nadpis6">
    <w:name w:val="heading 6"/>
    <w:basedOn w:val="Normln"/>
    <w:next w:val="Normln"/>
    <w:link w:val="Nadpis6Char"/>
    <w:uiPriority w:val="9"/>
    <w:semiHidden/>
    <w:unhideWhenUsed/>
    <w:qFormat/>
    <w:rsid w:val="00884F7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Nadpis7">
    <w:name w:val="heading 7"/>
    <w:basedOn w:val="Normln"/>
    <w:next w:val="Normln"/>
    <w:link w:val="Nadpis7Char"/>
    <w:uiPriority w:val="9"/>
    <w:semiHidden/>
    <w:unhideWhenUsed/>
    <w:qFormat/>
    <w:rsid w:val="00884F7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Nadpis8">
    <w:name w:val="heading 8"/>
    <w:basedOn w:val="Normln"/>
    <w:next w:val="Normln"/>
    <w:link w:val="Nadpis8Char"/>
    <w:uiPriority w:val="9"/>
    <w:semiHidden/>
    <w:unhideWhenUsed/>
    <w:qFormat/>
    <w:rsid w:val="00884F7C"/>
    <w:pPr>
      <w:keepNext/>
      <w:keepLines/>
      <w:spacing w:before="40" w:after="0"/>
      <w:outlineLvl w:val="7"/>
    </w:pPr>
    <w:rPr>
      <w:rFonts w:asciiTheme="majorHAnsi" w:eastAsiaTheme="majorEastAsia" w:hAnsiTheme="majorHAnsi" w:cstheme="majorBidi"/>
      <w:b/>
      <w:bCs/>
      <w:color w:val="1F497D" w:themeColor="text2"/>
    </w:rPr>
  </w:style>
  <w:style w:type="paragraph" w:styleId="Nadpis9">
    <w:name w:val="heading 9"/>
    <w:basedOn w:val="Normln"/>
    <w:next w:val="Normln"/>
    <w:link w:val="Nadpis9Char"/>
    <w:uiPriority w:val="9"/>
    <w:semiHidden/>
    <w:unhideWhenUsed/>
    <w:qFormat/>
    <w:rsid w:val="00884F7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560A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7560AB"/>
    <w:rPr>
      <w:rFonts w:asciiTheme="majorHAnsi" w:eastAsiaTheme="majorEastAsia" w:hAnsiTheme="majorHAnsi" w:cstheme="majorBidi"/>
      <w:color w:val="404040" w:themeColor="text1" w:themeTint="BF"/>
      <w:sz w:val="28"/>
      <w:szCs w:val="28"/>
    </w:rPr>
  </w:style>
  <w:style w:type="character" w:customStyle="1" w:styleId="Nadpis3Char">
    <w:name w:val="Nadpis 3 Char"/>
    <w:basedOn w:val="Standardnpsmoodstavce"/>
    <w:link w:val="Nadpis3"/>
    <w:uiPriority w:val="9"/>
    <w:rsid w:val="007560AB"/>
    <w:rPr>
      <w:rFonts w:asciiTheme="majorHAnsi" w:eastAsiaTheme="majorEastAsia" w:hAnsiTheme="majorHAnsi" w:cstheme="majorBidi"/>
      <w:color w:val="1F497D" w:themeColor="text2"/>
      <w:sz w:val="24"/>
      <w:szCs w:val="24"/>
    </w:rPr>
  </w:style>
  <w:style w:type="character" w:customStyle="1" w:styleId="Nadpis4Char">
    <w:name w:val="Nadpis 4 Char"/>
    <w:basedOn w:val="Standardnpsmoodstavce"/>
    <w:link w:val="Nadpis4"/>
    <w:uiPriority w:val="9"/>
    <w:rsid w:val="007560AB"/>
    <w:rPr>
      <w:rFonts w:asciiTheme="majorHAnsi" w:eastAsiaTheme="majorEastAsia" w:hAnsiTheme="majorHAnsi" w:cstheme="majorBidi"/>
      <w:sz w:val="24"/>
      <w:szCs w:val="22"/>
    </w:rPr>
  </w:style>
  <w:style w:type="character" w:customStyle="1" w:styleId="Nadpis5Char">
    <w:name w:val="Nadpis 5 Char"/>
    <w:basedOn w:val="Standardnpsmoodstavce"/>
    <w:link w:val="Nadpis5"/>
    <w:uiPriority w:val="9"/>
    <w:semiHidden/>
    <w:rsid w:val="00884F7C"/>
    <w:rPr>
      <w:rFonts w:asciiTheme="majorHAnsi" w:eastAsiaTheme="majorEastAsia" w:hAnsiTheme="majorHAnsi" w:cstheme="majorBidi"/>
      <w:color w:val="1F497D" w:themeColor="text2"/>
      <w:sz w:val="22"/>
      <w:szCs w:val="22"/>
    </w:rPr>
  </w:style>
  <w:style w:type="character" w:customStyle="1" w:styleId="Nadpis6Char">
    <w:name w:val="Nadpis 6 Char"/>
    <w:basedOn w:val="Standardnpsmoodstavce"/>
    <w:link w:val="Nadpis6"/>
    <w:uiPriority w:val="9"/>
    <w:semiHidden/>
    <w:rsid w:val="00884F7C"/>
    <w:rPr>
      <w:rFonts w:asciiTheme="majorHAnsi" w:eastAsiaTheme="majorEastAsia" w:hAnsiTheme="majorHAnsi" w:cstheme="majorBidi"/>
      <w:i/>
      <w:iCs/>
      <w:color w:val="1F497D" w:themeColor="text2"/>
      <w:sz w:val="21"/>
      <w:szCs w:val="21"/>
    </w:rPr>
  </w:style>
  <w:style w:type="character" w:customStyle="1" w:styleId="Nadpis7Char">
    <w:name w:val="Nadpis 7 Char"/>
    <w:basedOn w:val="Standardnpsmoodstavce"/>
    <w:link w:val="Nadpis7"/>
    <w:uiPriority w:val="9"/>
    <w:semiHidden/>
    <w:rsid w:val="00884F7C"/>
    <w:rPr>
      <w:rFonts w:asciiTheme="majorHAnsi" w:eastAsiaTheme="majorEastAsia" w:hAnsiTheme="majorHAnsi" w:cstheme="majorBidi"/>
      <w:i/>
      <w:iCs/>
      <w:color w:val="244061" w:themeColor="accent1" w:themeShade="80"/>
      <w:sz w:val="21"/>
      <w:szCs w:val="21"/>
    </w:rPr>
  </w:style>
  <w:style w:type="character" w:customStyle="1" w:styleId="Nadpis8Char">
    <w:name w:val="Nadpis 8 Char"/>
    <w:basedOn w:val="Standardnpsmoodstavce"/>
    <w:link w:val="Nadpis8"/>
    <w:uiPriority w:val="9"/>
    <w:semiHidden/>
    <w:rsid w:val="00884F7C"/>
    <w:rPr>
      <w:rFonts w:asciiTheme="majorHAnsi" w:eastAsiaTheme="majorEastAsia" w:hAnsiTheme="majorHAnsi" w:cstheme="majorBidi"/>
      <w:b/>
      <w:bCs/>
      <w:color w:val="1F497D" w:themeColor="text2"/>
    </w:rPr>
  </w:style>
  <w:style w:type="character" w:customStyle="1" w:styleId="Nadpis9Char">
    <w:name w:val="Nadpis 9 Char"/>
    <w:basedOn w:val="Standardnpsmoodstavce"/>
    <w:link w:val="Nadpis9"/>
    <w:uiPriority w:val="9"/>
    <w:semiHidden/>
    <w:rsid w:val="00884F7C"/>
    <w:rPr>
      <w:rFonts w:asciiTheme="majorHAnsi" w:eastAsiaTheme="majorEastAsia" w:hAnsiTheme="majorHAnsi" w:cstheme="majorBidi"/>
      <w:b/>
      <w:bCs/>
      <w:i/>
      <w:iCs/>
      <w:color w:val="1F497D" w:themeColor="text2"/>
    </w:rPr>
  </w:style>
  <w:style w:type="paragraph" w:customStyle="1" w:styleId="ManualConsidrant">
    <w:name w:val="Manual Considérant"/>
    <w:basedOn w:val="Normln"/>
    <w:pPr>
      <w:spacing w:before="120" w:line="240" w:lineRule="auto"/>
      <w:ind w:left="709" w:hanging="709"/>
    </w:pPr>
    <w:rPr>
      <w:rFonts w:ascii="Times New Roman" w:eastAsia="Calibri" w:hAnsi="Times New Roman" w:cs="Times New Roman"/>
      <w:sz w:val="24"/>
    </w:rPr>
  </w:style>
  <w:style w:type="paragraph" w:styleId="Odstavecseseznamem">
    <w:name w:val="List Paragraph"/>
    <w:basedOn w:val="Normln"/>
    <w:link w:val="OdstavecseseznamemChar"/>
    <w:uiPriority w:val="34"/>
    <w:qFormat/>
    <w:pPr>
      <w:ind w:left="720"/>
      <w:contextualSpacing/>
    </w:pPr>
  </w:style>
  <w:style w:type="character" w:customStyle="1" w:styleId="OdstavecseseznamemChar">
    <w:name w:val="Odstavec se seznamem Char"/>
    <w:basedOn w:val="Standardnpsmoodstavce"/>
    <w:link w:val="Odstavecseseznamem"/>
    <w:uiPriority w:val="34"/>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character" w:styleId="Odkaznakoment">
    <w:name w:val="annotation reference"/>
    <w:basedOn w:val="Standardnpsmoodstavce"/>
    <w:uiPriority w:val="99"/>
    <w:unhideWhenUsed/>
    <w:rPr>
      <w:sz w:val="16"/>
      <w:szCs w:val="16"/>
    </w:rPr>
  </w:style>
  <w:style w:type="paragraph" w:styleId="Textkomente">
    <w:name w:val="annotation text"/>
    <w:basedOn w:val="Normln"/>
    <w:link w:val="TextkomenteChar"/>
    <w:uiPriority w:val="99"/>
    <w:unhideWhenUsed/>
    <w:pPr>
      <w:spacing w:line="240" w:lineRule="auto"/>
    </w:pPr>
  </w:style>
  <w:style w:type="character" w:customStyle="1" w:styleId="TextkomenteChar">
    <w:name w:val="Text komentáře Char"/>
    <w:basedOn w:val="Standardnpsmoodstavce"/>
    <w:link w:val="Textkomente"/>
    <w:uiPriority w:val="99"/>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Revize">
    <w:name w:val="Revision"/>
    <w:hidden/>
    <w:uiPriority w:val="99"/>
    <w:semiHidden/>
    <w:pPr>
      <w:spacing w:after="0" w:line="240" w:lineRule="auto"/>
    </w:pPr>
  </w:style>
  <w:style w:type="paragraph" w:styleId="Textpoznpodarou">
    <w:name w:val="footnote text"/>
    <w:basedOn w:val="Normln"/>
    <w:link w:val="TextpoznpodarouChar"/>
    <w:uiPriority w:val="99"/>
    <w:unhideWhenUsed/>
    <w:qFormat/>
    <w:rsid w:val="005F0902"/>
    <w:pPr>
      <w:spacing w:after="0" w:line="240" w:lineRule="auto"/>
    </w:pPr>
    <w:rPr>
      <w:sz w:val="18"/>
    </w:rPr>
  </w:style>
  <w:style w:type="character" w:customStyle="1" w:styleId="TextpoznpodarouChar">
    <w:name w:val="Text pozn. pod čarou Char"/>
    <w:basedOn w:val="Standardnpsmoodstavce"/>
    <w:link w:val="Textpoznpodarou"/>
    <w:uiPriority w:val="99"/>
    <w:rsid w:val="005F0902"/>
    <w:rPr>
      <w:sz w:val="18"/>
    </w:rPr>
  </w:style>
  <w:style w:type="character" w:styleId="Znakapoznpodarou">
    <w:name w:val="footnote reference"/>
    <w:aliases w:val="Footnote,Footnote number,Footnote symbol,Footnote Reference Number,Footnote reference number,Times 10 Point,Exposant 3 Point,Footnote Reference Superscript,EN Footnote Reference,note TESI,Voetnootverwijzing,fr,o,FR,FR1"/>
    <w:basedOn w:val="Standardnpsmoodstavce"/>
    <w:link w:val="BVIfnrZnak"/>
    <w:uiPriority w:val="99"/>
    <w:unhideWhenUsed/>
    <w:rPr>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ln"/>
    <w:link w:val="Znakapoznpodarou"/>
    <w:uiPriority w:val="99"/>
    <w:rsid w:val="005C07AC"/>
    <w:pPr>
      <w:spacing w:after="160" w:line="240" w:lineRule="exact"/>
      <w:jc w:val="left"/>
    </w:pPr>
    <w:rPr>
      <w:sz w:val="20"/>
      <w:vertAlign w:val="superscript"/>
    </w:rPr>
  </w:style>
  <w:style w:type="table" w:styleId="Mkatabulky">
    <w:name w:val="Table Grid"/>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ntabulka"/>
    <w:next w:val="Mkatabulk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Pr>
      <w:rFonts w:ascii="Times New Roman" w:hAnsi="Times New Roman"/>
      <w:sz w:val="24"/>
    </w:rPr>
  </w:style>
  <w:style w:type="paragraph" w:customStyle="1" w:styleId="Text1">
    <w:name w:val="Text 1"/>
    <w:basedOn w:val="Normln"/>
    <w:link w:val="Text1Char"/>
    <w:pPr>
      <w:spacing w:before="120" w:line="240" w:lineRule="auto"/>
      <w:ind w:left="850"/>
    </w:pPr>
    <w:rPr>
      <w:rFonts w:ascii="Times New Roman" w:hAnsi="Times New Roman"/>
      <w:sz w:val="24"/>
    </w:rPr>
  </w:style>
  <w:style w:type="paragraph" w:customStyle="1" w:styleId="NumPar1">
    <w:name w:val="NumPar 1"/>
    <w:basedOn w:val="Normln"/>
    <w:next w:val="Normln"/>
    <w:pPr>
      <w:spacing w:before="120" w:line="240" w:lineRule="auto"/>
      <w:ind w:left="850"/>
    </w:pPr>
    <w:rPr>
      <w:rFonts w:ascii="Times New Roman" w:hAnsi="Times New Roman" w:cs="Times New Roman"/>
      <w:sz w:val="24"/>
    </w:rPr>
  </w:style>
  <w:style w:type="paragraph" w:customStyle="1" w:styleId="Point0number">
    <w:name w:val="Point 0 (number)"/>
    <w:basedOn w:val="Normln"/>
    <w:pPr>
      <w:numPr>
        <w:numId w:val="1"/>
      </w:numPr>
      <w:spacing w:before="120" w:line="240" w:lineRule="auto"/>
    </w:pPr>
    <w:rPr>
      <w:rFonts w:ascii="Times New Roman" w:hAnsi="Times New Roman" w:cs="Times New Roman"/>
      <w:sz w:val="24"/>
    </w:rPr>
  </w:style>
  <w:style w:type="paragraph" w:customStyle="1" w:styleId="Point1number">
    <w:name w:val="Point 1 (number)"/>
    <w:basedOn w:val="Normln"/>
    <w:pPr>
      <w:numPr>
        <w:ilvl w:val="2"/>
        <w:numId w:val="1"/>
      </w:numPr>
      <w:spacing w:before="120" w:line="240" w:lineRule="auto"/>
    </w:pPr>
    <w:rPr>
      <w:rFonts w:ascii="Times New Roman" w:hAnsi="Times New Roman" w:cs="Times New Roman"/>
      <w:sz w:val="24"/>
    </w:rPr>
  </w:style>
  <w:style w:type="paragraph" w:customStyle="1" w:styleId="Point2number">
    <w:name w:val="Point 2 (number)"/>
    <w:basedOn w:val="Normln"/>
    <w:pPr>
      <w:numPr>
        <w:ilvl w:val="4"/>
        <w:numId w:val="1"/>
      </w:numPr>
      <w:spacing w:before="120" w:line="240" w:lineRule="auto"/>
    </w:pPr>
    <w:rPr>
      <w:rFonts w:ascii="Times New Roman" w:hAnsi="Times New Roman" w:cs="Times New Roman"/>
      <w:sz w:val="24"/>
    </w:rPr>
  </w:style>
  <w:style w:type="paragraph" w:customStyle="1" w:styleId="Point3number">
    <w:name w:val="Point 3 (number)"/>
    <w:basedOn w:val="Normln"/>
    <w:pPr>
      <w:numPr>
        <w:ilvl w:val="6"/>
        <w:numId w:val="1"/>
      </w:numPr>
      <w:spacing w:before="120" w:line="240" w:lineRule="auto"/>
    </w:pPr>
    <w:rPr>
      <w:rFonts w:ascii="Times New Roman" w:hAnsi="Times New Roman" w:cs="Times New Roman"/>
      <w:sz w:val="24"/>
    </w:rPr>
  </w:style>
  <w:style w:type="paragraph" w:customStyle="1" w:styleId="Point0letter">
    <w:name w:val="Point 0 (letter)"/>
    <w:basedOn w:val="Normln"/>
    <w:pPr>
      <w:numPr>
        <w:ilvl w:val="1"/>
        <w:numId w:val="1"/>
      </w:numPr>
      <w:spacing w:before="120" w:line="240" w:lineRule="auto"/>
    </w:pPr>
    <w:rPr>
      <w:rFonts w:ascii="Times New Roman" w:hAnsi="Times New Roman" w:cs="Times New Roman"/>
      <w:sz w:val="24"/>
    </w:rPr>
  </w:style>
  <w:style w:type="paragraph" w:customStyle="1" w:styleId="Point1letter">
    <w:name w:val="Point 1 (letter)"/>
    <w:basedOn w:val="Normln"/>
    <w:pPr>
      <w:numPr>
        <w:ilvl w:val="3"/>
        <w:numId w:val="1"/>
      </w:numPr>
      <w:spacing w:before="120" w:line="240" w:lineRule="auto"/>
    </w:pPr>
    <w:rPr>
      <w:rFonts w:ascii="Times New Roman" w:hAnsi="Times New Roman" w:cs="Times New Roman"/>
      <w:sz w:val="24"/>
    </w:rPr>
  </w:style>
  <w:style w:type="paragraph" w:customStyle="1" w:styleId="Point3letter">
    <w:name w:val="Point 3 (letter)"/>
    <w:basedOn w:val="Normln"/>
    <w:pPr>
      <w:numPr>
        <w:ilvl w:val="7"/>
        <w:numId w:val="1"/>
      </w:numPr>
      <w:spacing w:before="120" w:line="240" w:lineRule="auto"/>
    </w:pPr>
    <w:rPr>
      <w:rFonts w:ascii="Times New Roman" w:hAnsi="Times New Roman" w:cs="Times New Roman"/>
      <w:sz w:val="24"/>
    </w:rPr>
  </w:style>
  <w:style w:type="paragraph" w:customStyle="1" w:styleId="Point4letter">
    <w:name w:val="Point 4 (letter)"/>
    <w:basedOn w:val="Normln"/>
    <w:pPr>
      <w:numPr>
        <w:ilvl w:val="8"/>
        <w:numId w:val="1"/>
      </w:numPr>
      <w:spacing w:before="120" w:line="240" w:lineRule="auto"/>
    </w:pPr>
    <w:rPr>
      <w:rFonts w:ascii="Times New Roman" w:hAnsi="Times New Roman" w:cs="Times New Roman"/>
      <w:sz w:val="24"/>
    </w:rPr>
  </w:style>
  <w:style w:type="paragraph" w:customStyle="1" w:styleId="HeaderLandscape">
    <w:name w:val="HeaderLandscape"/>
    <w:basedOn w:val="Normln"/>
    <w:pPr>
      <w:tabs>
        <w:tab w:val="center" w:pos="7285"/>
        <w:tab w:val="right" w:pos="14003"/>
      </w:tabs>
      <w:spacing w:line="240" w:lineRule="auto"/>
    </w:pPr>
    <w:rPr>
      <w:rFonts w:ascii="Times New Roman" w:hAnsi="Times New Roman" w:cs="Times New Roman"/>
      <w:sz w:val="24"/>
    </w:rPr>
  </w:style>
  <w:style w:type="character" w:styleId="slostrnky">
    <w:name w:val="page number"/>
  </w:style>
  <w:style w:type="paragraph" w:styleId="Nzev">
    <w:name w:val="Title"/>
    <w:basedOn w:val="Normln"/>
    <w:next w:val="Normln"/>
    <w:link w:val="NzevChar"/>
    <w:uiPriority w:val="10"/>
    <w:qFormat/>
    <w:rsid w:val="00884F7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NzevChar">
    <w:name w:val="Název Char"/>
    <w:basedOn w:val="Standardnpsmoodstavce"/>
    <w:link w:val="Nzev"/>
    <w:uiPriority w:val="10"/>
    <w:rsid w:val="00884F7C"/>
    <w:rPr>
      <w:rFonts w:asciiTheme="majorHAnsi" w:eastAsiaTheme="majorEastAsia" w:hAnsiTheme="majorHAnsi" w:cstheme="majorBidi"/>
      <w:color w:val="4F81BD" w:themeColor="accent1"/>
      <w:spacing w:val="-10"/>
      <w:sz w:val="56"/>
      <w:szCs w:val="56"/>
    </w:rPr>
  </w:style>
  <w:style w:type="character" w:styleId="Hypertextovodkaz">
    <w:name w:val="Hyperlink"/>
    <w:uiPriority w:val="99"/>
    <w:unhideWhenUsed/>
    <w:rPr>
      <w:color w:val="0000FF"/>
      <w:u w:val="single"/>
    </w:rPr>
  </w:style>
  <w:style w:type="paragraph" w:customStyle="1" w:styleId="Text3">
    <w:name w:val="Text 3"/>
    <w:basedOn w:val="Normln"/>
    <w:pPr>
      <w:spacing w:before="120" w:line="240" w:lineRule="auto"/>
      <w:ind w:left="1984"/>
    </w:pPr>
    <w:rPr>
      <w:rFonts w:ascii="Times New Roman" w:eastAsia="Calibri" w:hAnsi="Times New Roman" w:cs="Times New Roman"/>
      <w:sz w:val="24"/>
    </w:rPr>
  </w:style>
  <w:style w:type="character" w:customStyle="1" w:styleId="Marker">
    <w:name w:val="Marker"/>
    <w:basedOn w:val="Standardnpsmoodstavce"/>
    <w:rsid w:val="0043137B"/>
    <w:rPr>
      <w:color w:val="0000FF"/>
      <w:bdr w:val="none" w:sz="0" w:space="0" w:color="auto"/>
      <w:shd w:val="clear" w:color="auto" w:fill="auto"/>
    </w:rPr>
  </w:style>
  <w:style w:type="paragraph" w:customStyle="1" w:styleId="Pagedecouverture">
    <w:name w:val="Page de couverture"/>
    <w:basedOn w:val="Normln"/>
    <w:next w:val="Normln"/>
    <w:pPr>
      <w:spacing w:after="0" w:line="240" w:lineRule="auto"/>
    </w:pPr>
    <w:rPr>
      <w:rFonts w:ascii="Times New Roman" w:hAnsi="Times New Roman" w:cs="Times New Roman"/>
      <w:sz w:val="24"/>
    </w:rPr>
  </w:style>
  <w:style w:type="paragraph" w:customStyle="1" w:styleId="FooterCoverPage">
    <w:name w:val="Footer Cover Page"/>
    <w:basedOn w:val="Normln"/>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Standardnpsmoodstavce"/>
    <w:link w:val="FooterCoverPage"/>
    <w:rPr>
      <w:rFonts w:ascii="Times New Roman" w:hAnsi="Times New Roman" w:cs="Times New Roman"/>
      <w:sz w:val="24"/>
    </w:rPr>
  </w:style>
  <w:style w:type="paragraph" w:customStyle="1" w:styleId="FooterSensitivity">
    <w:name w:val="Footer Sensitivity"/>
    <w:basedOn w:val="Normln"/>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Standardnpsmoodstavce"/>
    <w:link w:val="FooterSensitivity"/>
    <w:rPr>
      <w:rFonts w:ascii="Times New Roman" w:hAnsi="Times New Roman" w:cs="Times New Roman"/>
      <w:b/>
      <w:sz w:val="32"/>
    </w:rPr>
  </w:style>
  <w:style w:type="paragraph" w:customStyle="1" w:styleId="HeaderCoverPage">
    <w:name w:val="Header Cover Page"/>
    <w:basedOn w:val="Normln"/>
    <w:link w:val="HeaderCoverPageChar"/>
    <w:pPr>
      <w:tabs>
        <w:tab w:val="center" w:pos="4535"/>
        <w:tab w:val="right" w:pos="9071"/>
      </w:tabs>
      <w:spacing w:line="240" w:lineRule="auto"/>
    </w:pPr>
    <w:rPr>
      <w:rFonts w:ascii="Times New Roman" w:hAnsi="Times New Roman" w:cs="Times New Roman"/>
      <w:sz w:val="24"/>
    </w:rPr>
  </w:style>
  <w:style w:type="character" w:customStyle="1" w:styleId="HeaderCoverPageChar">
    <w:name w:val="Header Cover Page Char"/>
    <w:basedOn w:val="Standardnpsmoodstavce"/>
    <w:link w:val="HeaderCoverPage"/>
    <w:rPr>
      <w:rFonts w:ascii="Times New Roman" w:hAnsi="Times New Roman" w:cs="Times New Roman"/>
      <w:sz w:val="24"/>
    </w:rPr>
  </w:style>
  <w:style w:type="paragraph" w:customStyle="1" w:styleId="HeaderSensitivity">
    <w:name w:val="Header Sensitivity"/>
    <w:basedOn w:val="Normln"/>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Standardnpsmoodstavce"/>
    <w:link w:val="HeaderSensitivity"/>
    <w:rPr>
      <w:rFonts w:ascii="Times New Roman" w:hAnsi="Times New Roman" w:cs="Times New Roman"/>
      <w:b/>
      <w:sz w:val="32"/>
    </w:rPr>
  </w:style>
  <w:style w:type="paragraph" w:customStyle="1" w:styleId="TechnicalBlock">
    <w:name w:val="Technical Block"/>
    <w:basedOn w:val="Normln"/>
    <w:link w:val="TechnicalBlockChar"/>
    <w:rsid w:val="0043137B"/>
    <w:pPr>
      <w:spacing w:after="240"/>
      <w:jc w:val="center"/>
    </w:pPr>
  </w:style>
  <w:style w:type="character" w:customStyle="1" w:styleId="TechnicalBlockChar">
    <w:name w:val="Technical Block Char"/>
    <w:basedOn w:val="Standardnpsmoodstavce"/>
    <w:link w:val="TechnicalBlock"/>
    <w:rsid w:val="0043137B"/>
  </w:style>
  <w:style w:type="paragraph" w:customStyle="1" w:styleId="Lignefinal">
    <w:name w:val="Ligne final"/>
    <w:basedOn w:val="Normln"/>
    <w:next w:val="Normln"/>
    <w:rsid w:val="0043137B"/>
    <w:pPr>
      <w:pBdr>
        <w:bottom w:val="single" w:sz="4" w:space="0" w:color="000000"/>
      </w:pBdr>
      <w:spacing w:before="360" w:line="360" w:lineRule="auto"/>
      <w:ind w:left="3400" w:right="3400"/>
      <w:jc w:val="center"/>
    </w:pPr>
    <w:rPr>
      <w:rFonts w:ascii="Times New Roman" w:hAnsi="Times New Roman" w:cs="Times New Roman"/>
      <w:b/>
      <w:sz w:val="24"/>
      <w:lang w:eastAsia="en-US" w:bidi="ar-SA"/>
    </w:rPr>
  </w:style>
  <w:style w:type="paragraph" w:customStyle="1" w:styleId="EntText">
    <w:name w:val="EntText"/>
    <w:basedOn w:val="Normln"/>
    <w:rsid w:val="0043137B"/>
    <w:pPr>
      <w:spacing w:before="120" w:line="360" w:lineRule="auto"/>
    </w:pPr>
    <w:rPr>
      <w:rFonts w:ascii="Times New Roman" w:hAnsi="Times New Roman" w:cs="Times New Roman"/>
      <w:sz w:val="24"/>
      <w:lang w:eastAsia="en-US" w:bidi="ar-SA"/>
    </w:rPr>
  </w:style>
  <w:style w:type="paragraph" w:customStyle="1" w:styleId="pj">
    <w:name w:val="p.j."/>
    <w:basedOn w:val="Normln"/>
    <w:link w:val="pjChar"/>
    <w:rsid w:val="0043137B"/>
    <w:pPr>
      <w:spacing w:before="1200" w:line="240" w:lineRule="auto"/>
      <w:ind w:left="1440" w:hanging="1440"/>
    </w:pPr>
    <w:rPr>
      <w:rFonts w:ascii="Times New Roman" w:hAnsi="Times New Roman" w:cs="Times New Roman"/>
      <w:sz w:val="24"/>
    </w:rPr>
  </w:style>
  <w:style w:type="character" w:customStyle="1" w:styleId="pjChar">
    <w:name w:val="p.j. Char"/>
    <w:basedOn w:val="TechnicalBlockChar"/>
    <w:link w:val="pj"/>
    <w:rsid w:val="0043137B"/>
    <w:rPr>
      <w:rFonts w:ascii="Times New Roman" w:hAnsi="Times New Roman" w:cs="Times New Roman"/>
      <w:sz w:val="24"/>
    </w:rPr>
  </w:style>
  <w:style w:type="paragraph" w:customStyle="1" w:styleId="nbbordered">
    <w:name w:val="nb bordered"/>
    <w:basedOn w:val="Normln"/>
    <w:link w:val="nbborderedChar"/>
    <w:rsid w:val="0043137B"/>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pPr>
    <w:rPr>
      <w:rFonts w:ascii="Times New Roman" w:hAnsi="Times New Roman" w:cs="Times New Roman"/>
      <w:b/>
      <w:sz w:val="24"/>
    </w:rPr>
  </w:style>
  <w:style w:type="character" w:customStyle="1" w:styleId="nbborderedChar">
    <w:name w:val="nb bordered Char"/>
    <w:basedOn w:val="TechnicalBlockChar"/>
    <w:link w:val="nbbordered"/>
    <w:rsid w:val="0043137B"/>
    <w:rPr>
      <w:rFonts w:ascii="Times New Roman" w:hAnsi="Times New Roman" w:cs="Times New Roman"/>
      <w:b/>
      <w:sz w:val="24"/>
    </w:rPr>
  </w:style>
  <w:style w:type="paragraph" w:customStyle="1" w:styleId="HeaderCouncil">
    <w:name w:val="Header Council"/>
    <w:basedOn w:val="Normln"/>
    <w:link w:val="HeaderCouncilChar"/>
    <w:rsid w:val="0043137B"/>
    <w:pPr>
      <w:spacing w:after="0"/>
    </w:pPr>
    <w:rPr>
      <w:sz w:val="2"/>
    </w:rPr>
  </w:style>
  <w:style w:type="character" w:customStyle="1" w:styleId="HeaderCouncilChar">
    <w:name w:val="Header Council Char"/>
    <w:basedOn w:val="Standardnpsmoodstavce"/>
    <w:link w:val="HeaderCouncil"/>
    <w:rsid w:val="0043137B"/>
    <w:rPr>
      <w:sz w:val="2"/>
    </w:rPr>
  </w:style>
  <w:style w:type="paragraph" w:customStyle="1" w:styleId="HeaderCouncilLarge">
    <w:name w:val="Header Council Large"/>
    <w:basedOn w:val="Normln"/>
    <w:link w:val="HeaderCouncilLargeChar"/>
    <w:rsid w:val="0043137B"/>
    <w:pPr>
      <w:spacing w:after="440"/>
    </w:pPr>
    <w:rPr>
      <w:sz w:val="2"/>
    </w:rPr>
  </w:style>
  <w:style w:type="character" w:customStyle="1" w:styleId="HeaderCouncilLargeChar">
    <w:name w:val="Header Council Large Char"/>
    <w:basedOn w:val="Standardnpsmoodstavce"/>
    <w:link w:val="HeaderCouncilLarge"/>
    <w:rsid w:val="0043137B"/>
    <w:rPr>
      <w:sz w:val="2"/>
    </w:rPr>
  </w:style>
  <w:style w:type="paragraph" w:customStyle="1" w:styleId="FooterCouncil">
    <w:name w:val="Footer Council"/>
    <w:basedOn w:val="Normln"/>
    <w:link w:val="FooterCouncilChar"/>
    <w:rsid w:val="0043137B"/>
    <w:pPr>
      <w:spacing w:after="0"/>
    </w:pPr>
    <w:rPr>
      <w:sz w:val="2"/>
    </w:rPr>
  </w:style>
  <w:style w:type="character" w:customStyle="1" w:styleId="FooterCouncilChar">
    <w:name w:val="Footer Council Char"/>
    <w:basedOn w:val="Standardnpsmoodstavce"/>
    <w:link w:val="FooterCouncil"/>
    <w:rsid w:val="0043137B"/>
    <w:rPr>
      <w:sz w:val="2"/>
    </w:rPr>
  </w:style>
  <w:style w:type="paragraph" w:customStyle="1" w:styleId="FooterText">
    <w:name w:val="Footer Text"/>
    <w:basedOn w:val="Normln"/>
    <w:rsid w:val="0043137B"/>
    <w:pPr>
      <w:spacing w:after="0" w:line="240" w:lineRule="auto"/>
    </w:pPr>
    <w:rPr>
      <w:rFonts w:ascii="Times New Roman" w:eastAsia="Times New Roman" w:hAnsi="Times New Roman" w:cs="Times New Roman"/>
      <w:sz w:val="24"/>
      <w:szCs w:val="24"/>
      <w:lang w:val="en-GB" w:eastAsia="en-US" w:bidi="ar-SA"/>
    </w:rPr>
  </w:style>
  <w:style w:type="character" w:styleId="Zstupntext">
    <w:name w:val="Placeholder Text"/>
    <w:basedOn w:val="Standardnpsmoodstavce"/>
    <w:uiPriority w:val="99"/>
    <w:semiHidden/>
    <w:rsid w:val="0043137B"/>
    <w:rPr>
      <w:color w:val="808080"/>
    </w:rPr>
  </w:style>
  <w:style w:type="paragraph" w:styleId="Nadpisobsahu">
    <w:name w:val="TOC Heading"/>
    <w:basedOn w:val="Nadpis1"/>
    <w:next w:val="Normln"/>
    <w:uiPriority w:val="39"/>
    <w:unhideWhenUsed/>
    <w:qFormat/>
    <w:rsid w:val="00884F7C"/>
    <w:pPr>
      <w:outlineLvl w:val="9"/>
    </w:pPr>
  </w:style>
  <w:style w:type="paragraph" w:styleId="Obsah1">
    <w:name w:val="toc 1"/>
    <w:basedOn w:val="Normln"/>
    <w:next w:val="Normln"/>
    <w:autoRedefine/>
    <w:uiPriority w:val="39"/>
    <w:unhideWhenUsed/>
    <w:rsid w:val="00E97D98"/>
    <w:pPr>
      <w:tabs>
        <w:tab w:val="right" w:leader="dot" w:pos="9062"/>
      </w:tabs>
      <w:spacing w:after="100"/>
      <w:ind w:left="426" w:hanging="426"/>
    </w:pPr>
  </w:style>
  <w:style w:type="paragraph" w:styleId="Obsah2">
    <w:name w:val="toc 2"/>
    <w:basedOn w:val="Normln"/>
    <w:next w:val="Normln"/>
    <w:autoRedefine/>
    <w:uiPriority w:val="39"/>
    <w:unhideWhenUsed/>
    <w:rsid w:val="00E97D98"/>
    <w:pPr>
      <w:tabs>
        <w:tab w:val="left" w:pos="709"/>
        <w:tab w:val="right" w:leader="dot" w:pos="9062"/>
      </w:tabs>
      <w:spacing w:after="100"/>
      <w:ind w:left="709" w:hanging="489"/>
    </w:pPr>
  </w:style>
  <w:style w:type="paragraph" w:styleId="Obsah3">
    <w:name w:val="toc 3"/>
    <w:basedOn w:val="Normln"/>
    <w:next w:val="Normln"/>
    <w:autoRedefine/>
    <w:uiPriority w:val="39"/>
    <w:unhideWhenUsed/>
    <w:rsid w:val="00E97D98"/>
    <w:pPr>
      <w:tabs>
        <w:tab w:val="left" w:pos="1320"/>
        <w:tab w:val="right" w:leader="dot" w:pos="9062"/>
      </w:tabs>
      <w:spacing w:after="100"/>
      <w:ind w:left="1276" w:hanging="836"/>
    </w:pPr>
  </w:style>
  <w:style w:type="paragraph" w:customStyle="1" w:styleId="Odrky">
    <w:name w:val="Odrážky"/>
    <w:basedOn w:val="Normln"/>
    <w:qFormat/>
    <w:rsid w:val="0057453C"/>
    <w:pPr>
      <w:numPr>
        <w:numId w:val="2"/>
      </w:numPr>
    </w:pPr>
    <w:rPr>
      <w:lang w:eastAsia="en-US" w:bidi="ar-SA"/>
    </w:rPr>
  </w:style>
  <w:style w:type="paragraph" w:customStyle="1" w:styleId="Point1">
    <w:name w:val="Point 1"/>
    <w:basedOn w:val="Normln"/>
    <w:rsid w:val="00074490"/>
    <w:pPr>
      <w:spacing w:before="120" w:line="240" w:lineRule="auto"/>
      <w:ind w:left="1417" w:hanging="567"/>
    </w:pPr>
    <w:rPr>
      <w:rFonts w:ascii="Times New Roman" w:eastAsia="Calibri" w:hAnsi="Times New Roman" w:cs="Times New Roman"/>
      <w:sz w:val="24"/>
      <w:lang w:val="en-GB" w:eastAsia="en-GB" w:bidi="ar-SA"/>
    </w:rPr>
  </w:style>
  <w:style w:type="paragraph" w:customStyle="1" w:styleId="Point2">
    <w:name w:val="Point 2"/>
    <w:basedOn w:val="Normln"/>
    <w:rsid w:val="00074490"/>
    <w:pPr>
      <w:spacing w:before="120" w:line="240" w:lineRule="auto"/>
      <w:ind w:left="1984" w:hanging="567"/>
    </w:pPr>
    <w:rPr>
      <w:rFonts w:ascii="Times New Roman" w:eastAsia="Calibri" w:hAnsi="Times New Roman" w:cs="Times New Roman"/>
      <w:sz w:val="24"/>
      <w:lang w:val="en-GB" w:eastAsia="en-US" w:bidi="ar-SA"/>
    </w:rPr>
  </w:style>
  <w:style w:type="paragraph" w:customStyle="1" w:styleId="XTEXT">
    <w:name w:val="X TEXT"/>
    <w:basedOn w:val="Normln"/>
    <w:rsid w:val="00A469B7"/>
    <w:pPr>
      <w:spacing w:line="360" w:lineRule="auto"/>
    </w:pPr>
    <w:rPr>
      <w:rFonts w:ascii="Arial" w:eastAsia="Times New Roman" w:hAnsi="Arial" w:cs="Arial"/>
      <w:sz w:val="24"/>
      <w:lang w:bidi="ar-SA"/>
    </w:rPr>
  </w:style>
  <w:style w:type="character" w:customStyle="1" w:styleId="Bodytext2">
    <w:name w:val="Body text|2_"/>
    <w:basedOn w:val="Standardnpsmoodstavce"/>
    <w:link w:val="Bodytext20"/>
    <w:rsid w:val="00313262"/>
    <w:rPr>
      <w:shd w:val="clear" w:color="auto" w:fill="FFFFFF"/>
    </w:rPr>
  </w:style>
  <w:style w:type="paragraph" w:customStyle="1" w:styleId="Bodytext20">
    <w:name w:val="Body text|2"/>
    <w:basedOn w:val="Normln"/>
    <w:link w:val="Bodytext2"/>
    <w:rsid w:val="00313262"/>
    <w:pPr>
      <w:widowControl w:val="0"/>
      <w:shd w:val="clear" w:color="auto" w:fill="FFFFFF"/>
      <w:spacing w:before="340" w:after="240" w:line="274" w:lineRule="exact"/>
      <w:ind w:hanging="460"/>
    </w:pPr>
  </w:style>
  <w:style w:type="paragraph" w:styleId="Titulek">
    <w:name w:val="caption"/>
    <w:basedOn w:val="Normln"/>
    <w:next w:val="Normln"/>
    <w:uiPriority w:val="35"/>
    <w:semiHidden/>
    <w:unhideWhenUsed/>
    <w:qFormat/>
    <w:rsid w:val="00884F7C"/>
    <w:pPr>
      <w:spacing w:line="240" w:lineRule="auto"/>
    </w:pPr>
    <w:rPr>
      <w:b/>
      <w:bCs/>
      <w:smallCaps/>
      <w:color w:val="595959" w:themeColor="text1" w:themeTint="A6"/>
      <w:spacing w:val="6"/>
    </w:rPr>
  </w:style>
  <w:style w:type="paragraph" w:styleId="Podnadpis">
    <w:name w:val="Subtitle"/>
    <w:basedOn w:val="Normln"/>
    <w:next w:val="Normln"/>
    <w:link w:val="PodnadpisChar"/>
    <w:uiPriority w:val="11"/>
    <w:qFormat/>
    <w:rsid w:val="00884F7C"/>
    <w:pPr>
      <w:numPr>
        <w:ilvl w:val="1"/>
      </w:numPr>
      <w:spacing w:line="240" w:lineRule="auto"/>
    </w:pPr>
    <w:rPr>
      <w:rFonts w:asciiTheme="majorHAnsi" w:eastAsiaTheme="majorEastAsia" w:hAnsiTheme="majorHAnsi" w:cstheme="majorBidi"/>
      <w:sz w:val="24"/>
      <w:szCs w:val="24"/>
    </w:rPr>
  </w:style>
  <w:style w:type="character" w:customStyle="1" w:styleId="PodnadpisChar">
    <w:name w:val="Podnadpis Char"/>
    <w:basedOn w:val="Standardnpsmoodstavce"/>
    <w:link w:val="Podnadpis"/>
    <w:uiPriority w:val="11"/>
    <w:rsid w:val="00884F7C"/>
    <w:rPr>
      <w:rFonts w:asciiTheme="majorHAnsi" w:eastAsiaTheme="majorEastAsia" w:hAnsiTheme="majorHAnsi" w:cstheme="majorBidi"/>
      <w:sz w:val="24"/>
      <w:szCs w:val="24"/>
    </w:rPr>
  </w:style>
  <w:style w:type="character" w:styleId="Siln">
    <w:name w:val="Strong"/>
    <w:basedOn w:val="Standardnpsmoodstavce"/>
    <w:uiPriority w:val="22"/>
    <w:qFormat/>
    <w:rsid w:val="00884F7C"/>
    <w:rPr>
      <w:b/>
      <w:bCs/>
    </w:rPr>
  </w:style>
  <w:style w:type="character" w:styleId="Zdraznn">
    <w:name w:val="Emphasis"/>
    <w:basedOn w:val="Standardnpsmoodstavce"/>
    <w:uiPriority w:val="20"/>
    <w:qFormat/>
    <w:rsid w:val="00884F7C"/>
    <w:rPr>
      <w:i/>
      <w:iCs/>
    </w:rPr>
  </w:style>
  <w:style w:type="paragraph" w:styleId="Bezmezer">
    <w:name w:val="No Spacing"/>
    <w:link w:val="BezmezerChar"/>
    <w:uiPriority w:val="1"/>
    <w:qFormat/>
    <w:rsid w:val="00884F7C"/>
    <w:pPr>
      <w:spacing w:after="0" w:line="240" w:lineRule="auto"/>
    </w:pPr>
  </w:style>
  <w:style w:type="character" w:customStyle="1" w:styleId="BezmezerChar">
    <w:name w:val="Bez mezer Char"/>
    <w:basedOn w:val="Standardnpsmoodstavce"/>
    <w:link w:val="Bezmezer"/>
    <w:uiPriority w:val="1"/>
    <w:rsid w:val="00884F7C"/>
  </w:style>
  <w:style w:type="paragraph" w:styleId="Citt">
    <w:name w:val="Quote"/>
    <w:basedOn w:val="Normln"/>
    <w:next w:val="Normln"/>
    <w:link w:val="CittChar"/>
    <w:uiPriority w:val="29"/>
    <w:qFormat/>
    <w:rsid w:val="00884F7C"/>
    <w:pPr>
      <w:spacing w:before="160"/>
      <w:ind w:left="720" w:right="720"/>
    </w:pPr>
    <w:rPr>
      <w:i/>
      <w:iCs/>
      <w:color w:val="404040" w:themeColor="text1" w:themeTint="BF"/>
    </w:rPr>
  </w:style>
  <w:style w:type="character" w:customStyle="1" w:styleId="CittChar">
    <w:name w:val="Citát Char"/>
    <w:basedOn w:val="Standardnpsmoodstavce"/>
    <w:link w:val="Citt"/>
    <w:uiPriority w:val="29"/>
    <w:rsid w:val="00884F7C"/>
    <w:rPr>
      <w:i/>
      <w:iCs/>
      <w:color w:val="404040" w:themeColor="text1" w:themeTint="BF"/>
    </w:rPr>
  </w:style>
  <w:style w:type="paragraph" w:styleId="Vrazncitt">
    <w:name w:val="Intense Quote"/>
    <w:basedOn w:val="Normln"/>
    <w:next w:val="Normln"/>
    <w:link w:val="VrazncittChar"/>
    <w:uiPriority w:val="30"/>
    <w:qFormat/>
    <w:rsid w:val="007E0F88"/>
    <w:pPr>
      <w:pBdr>
        <w:left w:val="single" w:sz="18" w:space="12" w:color="4F81BD" w:themeColor="accent1"/>
      </w:pBdr>
      <w:spacing w:before="100" w:beforeAutospacing="1" w:line="300" w:lineRule="auto"/>
      <w:ind w:left="284"/>
    </w:pPr>
    <w:rPr>
      <w:rFonts w:eastAsiaTheme="majorEastAsia" w:cstheme="majorBidi"/>
      <w:szCs w:val="28"/>
    </w:rPr>
  </w:style>
  <w:style w:type="character" w:customStyle="1" w:styleId="VrazncittChar">
    <w:name w:val="Výrazný citát Char"/>
    <w:basedOn w:val="Standardnpsmoodstavce"/>
    <w:link w:val="Vrazncitt"/>
    <w:uiPriority w:val="30"/>
    <w:rsid w:val="007E0F88"/>
    <w:rPr>
      <w:rFonts w:eastAsiaTheme="majorEastAsia" w:cstheme="majorBidi"/>
      <w:szCs w:val="28"/>
    </w:rPr>
  </w:style>
  <w:style w:type="character" w:styleId="Zdraznnjemn">
    <w:name w:val="Subtle Emphasis"/>
    <w:basedOn w:val="Standardnpsmoodstavce"/>
    <w:uiPriority w:val="19"/>
    <w:qFormat/>
    <w:rsid w:val="00884F7C"/>
    <w:rPr>
      <w:i/>
      <w:iCs/>
      <w:color w:val="404040" w:themeColor="text1" w:themeTint="BF"/>
    </w:rPr>
  </w:style>
  <w:style w:type="character" w:styleId="Zdraznnintenzivn">
    <w:name w:val="Intense Emphasis"/>
    <w:basedOn w:val="Standardnpsmoodstavce"/>
    <w:uiPriority w:val="21"/>
    <w:qFormat/>
    <w:rsid w:val="00884F7C"/>
    <w:rPr>
      <w:b/>
      <w:bCs/>
      <w:i/>
      <w:iCs/>
    </w:rPr>
  </w:style>
  <w:style w:type="character" w:styleId="Odkazjemn">
    <w:name w:val="Subtle Reference"/>
    <w:basedOn w:val="Standardnpsmoodstavce"/>
    <w:uiPriority w:val="31"/>
    <w:qFormat/>
    <w:rsid w:val="00884F7C"/>
    <w:rPr>
      <w:smallCaps/>
      <w:color w:val="404040" w:themeColor="text1" w:themeTint="BF"/>
      <w:u w:val="single" w:color="7F7F7F" w:themeColor="text1" w:themeTint="80"/>
    </w:rPr>
  </w:style>
  <w:style w:type="character" w:styleId="Odkazintenzivn">
    <w:name w:val="Intense Reference"/>
    <w:basedOn w:val="Standardnpsmoodstavce"/>
    <w:uiPriority w:val="32"/>
    <w:qFormat/>
    <w:rsid w:val="00884F7C"/>
    <w:rPr>
      <w:b/>
      <w:bCs/>
      <w:smallCaps/>
      <w:spacing w:val="5"/>
      <w:u w:val="single"/>
    </w:rPr>
  </w:style>
  <w:style w:type="character" w:styleId="Nzevknihy">
    <w:name w:val="Book Title"/>
    <w:basedOn w:val="Standardnpsmoodstavce"/>
    <w:uiPriority w:val="33"/>
    <w:qFormat/>
    <w:rsid w:val="00884F7C"/>
    <w:rPr>
      <w:b/>
      <w:bCs/>
      <w:smallCaps/>
    </w:rPr>
  </w:style>
  <w:style w:type="table" w:styleId="Prosttabulka5">
    <w:name w:val="Plain Table 5"/>
    <w:basedOn w:val="Normlntabulka"/>
    <w:uiPriority w:val="45"/>
    <w:rsid w:val="00884F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rosttabulka2">
    <w:name w:val="Plain Table 2"/>
    <w:basedOn w:val="Normlntabulka"/>
    <w:uiPriority w:val="42"/>
    <w:rsid w:val="00884F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jlqj4b">
    <w:name w:val="jlqj4b"/>
    <w:basedOn w:val="Standardnpsmoodstavce"/>
    <w:rsid w:val="001524B2"/>
  </w:style>
  <w:style w:type="paragraph" w:styleId="Normlnweb">
    <w:name w:val="Normal (Web)"/>
    <w:basedOn w:val="Normln"/>
    <w:uiPriority w:val="99"/>
    <w:unhideWhenUsed/>
    <w:rsid w:val="006F497B"/>
    <w:pPr>
      <w:spacing w:before="100" w:beforeAutospacing="1" w:after="100" w:afterAutospacing="1" w:line="240" w:lineRule="auto"/>
      <w:jc w:val="left"/>
    </w:pPr>
    <w:rPr>
      <w:rFonts w:ascii="Times New Roman" w:hAnsi="Times New Roman" w:cs="Times New Roman"/>
      <w:sz w:val="24"/>
      <w:szCs w:val="24"/>
      <w:lang w:val="en-GB" w:eastAsia="en-GB" w:bidi="ar-SA"/>
    </w:rPr>
  </w:style>
  <w:style w:type="paragraph" w:customStyle="1" w:styleId="Default">
    <w:name w:val="Default"/>
    <w:basedOn w:val="Normln"/>
    <w:rsid w:val="006F497B"/>
    <w:pPr>
      <w:autoSpaceDE w:val="0"/>
      <w:autoSpaceDN w:val="0"/>
      <w:spacing w:after="0" w:line="240" w:lineRule="auto"/>
      <w:jc w:val="left"/>
    </w:pPr>
    <w:rPr>
      <w:rFonts w:ascii="Arial" w:eastAsiaTheme="minorHAnsi" w:hAnsi="Arial" w:cs="Arial"/>
      <w:color w:val="000000"/>
      <w:sz w:val="24"/>
      <w:szCs w:val="24"/>
      <w:lang w:bidi="ar-SA"/>
    </w:rPr>
  </w:style>
  <w:style w:type="character" w:customStyle="1" w:styleId="viiyi">
    <w:name w:val="viiyi"/>
    <w:basedOn w:val="Standardnpsmoodstavce"/>
    <w:rsid w:val="00531713"/>
  </w:style>
  <w:style w:type="character" w:customStyle="1" w:styleId="acopre">
    <w:name w:val="acopre"/>
    <w:basedOn w:val="Standardnpsmoodstavce"/>
    <w:rsid w:val="008236CA"/>
  </w:style>
  <w:style w:type="paragraph" w:customStyle="1" w:styleId="FlietextBlock">
    <w:name w:val="Fließtext // Block"/>
    <w:basedOn w:val="Normln"/>
    <w:uiPriority w:val="15"/>
    <w:qFormat/>
    <w:rsid w:val="001D55A7"/>
    <w:pPr>
      <w:spacing w:after="280" w:line="280" w:lineRule="exact"/>
    </w:pPr>
    <w:rPr>
      <w:rFonts w:eastAsiaTheme="minorHAnsi"/>
      <w:szCs w:val="22"/>
      <w:lang w:val="de-DE" w:eastAsia="en-US" w:bidi="ar-SA"/>
    </w:rPr>
  </w:style>
  <w:style w:type="character" w:customStyle="1" w:styleId="Nevyeenzmnka1">
    <w:name w:val="Nevyřešená zmínka1"/>
    <w:basedOn w:val="Standardnpsmoodstavce"/>
    <w:uiPriority w:val="99"/>
    <w:semiHidden/>
    <w:unhideWhenUsed/>
    <w:rsid w:val="00B62632"/>
    <w:rPr>
      <w:color w:val="605E5C"/>
      <w:shd w:val="clear" w:color="auto" w:fill="E1DFDD"/>
    </w:rPr>
  </w:style>
  <w:style w:type="paragraph" w:customStyle="1" w:styleId="NormalCentered">
    <w:name w:val="Normal Centered"/>
    <w:basedOn w:val="Normln"/>
    <w:rsid w:val="005C07AC"/>
    <w:pPr>
      <w:spacing w:before="120" w:line="360" w:lineRule="auto"/>
      <w:jc w:val="center"/>
    </w:pPr>
    <w:rPr>
      <w:rFonts w:ascii="Times New Roman" w:eastAsiaTheme="minorHAnsi" w:hAnsi="Times New Roman" w:cs="Times New Roman"/>
      <w:sz w:val="24"/>
      <w:szCs w:val="22"/>
      <w:lang w:eastAsia="en-US" w:bidi="ar-SA"/>
    </w:rPr>
  </w:style>
  <w:style w:type="paragraph" w:customStyle="1" w:styleId="Point0">
    <w:name w:val="Point 0"/>
    <w:basedOn w:val="Normln"/>
    <w:rsid w:val="005C07AC"/>
    <w:pPr>
      <w:spacing w:before="120" w:line="360" w:lineRule="auto"/>
      <w:ind w:left="850" w:hanging="850"/>
      <w:jc w:val="left"/>
    </w:pPr>
    <w:rPr>
      <w:rFonts w:ascii="Times New Roman" w:eastAsiaTheme="minorHAnsi" w:hAnsi="Times New Roman" w:cs="Times New Roman"/>
      <w:sz w:val="24"/>
      <w:szCs w:val="22"/>
      <w:lang w:eastAsia="en-US" w:bidi="ar-SA"/>
    </w:rPr>
  </w:style>
  <w:style w:type="paragraph" w:customStyle="1" w:styleId="PointDouble0">
    <w:name w:val="PointDouble 0"/>
    <w:basedOn w:val="Normln"/>
    <w:rsid w:val="005C07AC"/>
    <w:pPr>
      <w:tabs>
        <w:tab w:val="left" w:pos="850"/>
      </w:tabs>
      <w:spacing w:before="120" w:line="360" w:lineRule="auto"/>
      <w:ind w:left="1417" w:hanging="1417"/>
      <w:jc w:val="left"/>
    </w:pPr>
    <w:rPr>
      <w:rFonts w:ascii="Times New Roman" w:eastAsiaTheme="minorHAnsi" w:hAnsi="Times New Roman" w:cs="Times New Roman"/>
      <w:sz w:val="24"/>
      <w:szCs w:val="22"/>
      <w:lang w:eastAsia="en-US" w:bidi="ar-SA"/>
    </w:rPr>
  </w:style>
  <w:style w:type="paragraph" w:styleId="Obsah4">
    <w:name w:val="toc 4"/>
    <w:basedOn w:val="Normln"/>
    <w:next w:val="Normln"/>
    <w:autoRedefine/>
    <w:uiPriority w:val="39"/>
    <w:unhideWhenUsed/>
    <w:rsid w:val="00D52F71"/>
    <w:pPr>
      <w:spacing w:after="100" w:line="259" w:lineRule="auto"/>
      <w:ind w:left="660"/>
      <w:jc w:val="left"/>
    </w:pPr>
    <w:rPr>
      <w:szCs w:val="22"/>
      <w:lang w:bidi="ar-SA"/>
    </w:rPr>
  </w:style>
  <w:style w:type="paragraph" w:styleId="Obsah5">
    <w:name w:val="toc 5"/>
    <w:basedOn w:val="Normln"/>
    <w:next w:val="Normln"/>
    <w:autoRedefine/>
    <w:uiPriority w:val="39"/>
    <w:unhideWhenUsed/>
    <w:rsid w:val="00D52F71"/>
    <w:pPr>
      <w:spacing w:after="100" w:line="259" w:lineRule="auto"/>
      <w:ind w:left="880"/>
      <w:jc w:val="left"/>
    </w:pPr>
    <w:rPr>
      <w:szCs w:val="22"/>
      <w:lang w:bidi="ar-SA"/>
    </w:rPr>
  </w:style>
  <w:style w:type="paragraph" w:styleId="Obsah6">
    <w:name w:val="toc 6"/>
    <w:basedOn w:val="Normln"/>
    <w:next w:val="Normln"/>
    <w:autoRedefine/>
    <w:uiPriority w:val="39"/>
    <w:unhideWhenUsed/>
    <w:rsid w:val="00D52F71"/>
    <w:pPr>
      <w:spacing w:after="100" w:line="259" w:lineRule="auto"/>
      <w:ind w:left="1100"/>
      <w:jc w:val="left"/>
    </w:pPr>
    <w:rPr>
      <w:szCs w:val="22"/>
      <w:lang w:bidi="ar-SA"/>
    </w:rPr>
  </w:style>
  <w:style w:type="paragraph" w:styleId="Obsah7">
    <w:name w:val="toc 7"/>
    <w:basedOn w:val="Normln"/>
    <w:next w:val="Normln"/>
    <w:autoRedefine/>
    <w:uiPriority w:val="39"/>
    <w:unhideWhenUsed/>
    <w:rsid w:val="00D52F71"/>
    <w:pPr>
      <w:spacing w:after="100" w:line="259" w:lineRule="auto"/>
      <w:ind w:left="1320"/>
      <w:jc w:val="left"/>
    </w:pPr>
    <w:rPr>
      <w:szCs w:val="22"/>
      <w:lang w:bidi="ar-SA"/>
    </w:rPr>
  </w:style>
  <w:style w:type="paragraph" w:styleId="Obsah8">
    <w:name w:val="toc 8"/>
    <w:basedOn w:val="Normln"/>
    <w:next w:val="Normln"/>
    <w:autoRedefine/>
    <w:uiPriority w:val="39"/>
    <w:unhideWhenUsed/>
    <w:rsid w:val="00D52F71"/>
    <w:pPr>
      <w:spacing w:after="100" w:line="259" w:lineRule="auto"/>
      <w:ind w:left="1540"/>
      <w:jc w:val="left"/>
    </w:pPr>
    <w:rPr>
      <w:szCs w:val="22"/>
      <w:lang w:bidi="ar-SA"/>
    </w:rPr>
  </w:style>
  <w:style w:type="paragraph" w:styleId="Obsah9">
    <w:name w:val="toc 9"/>
    <w:basedOn w:val="Normln"/>
    <w:next w:val="Normln"/>
    <w:autoRedefine/>
    <w:uiPriority w:val="39"/>
    <w:unhideWhenUsed/>
    <w:rsid w:val="00D52F71"/>
    <w:pPr>
      <w:spacing w:after="100" w:line="259" w:lineRule="auto"/>
      <w:ind w:left="1760"/>
      <w:jc w:val="left"/>
    </w:pPr>
    <w:rPr>
      <w:szCs w:val="22"/>
      <w:lang w:bidi="ar-SA"/>
    </w:rPr>
  </w:style>
  <w:style w:type="character" w:customStyle="1" w:styleId="Nevyeenzmnka2">
    <w:name w:val="Nevyřešená zmínka2"/>
    <w:basedOn w:val="Standardnpsmoodstavce"/>
    <w:uiPriority w:val="99"/>
    <w:semiHidden/>
    <w:unhideWhenUsed/>
    <w:rsid w:val="00D52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176">
      <w:bodyDiv w:val="1"/>
      <w:marLeft w:val="0"/>
      <w:marRight w:val="0"/>
      <w:marTop w:val="0"/>
      <w:marBottom w:val="0"/>
      <w:divBdr>
        <w:top w:val="none" w:sz="0" w:space="0" w:color="auto"/>
        <w:left w:val="none" w:sz="0" w:space="0" w:color="auto"/>
        <w:bottom w:val="none" w:sz="0" w:space="0" w:color="auto"/>
        <w:right w:val="none" w:sz="0" w:space="0" w:color="auto"/>
      </w:divBdr>
    </w:div>
    <w:div w:id="18972537">
      <w:bodyDiv w:val="1"/>
      <w:marLeft w:val="0"/>
      <w:marRight w:val="0"/>
      <w:marTop w:val="0"/>
      <w:marBottom w:val="0"/>
      <w:divBdr>
        <w:top w:val="none" w:sz="0" w:space="0" w:color="auto"/>
        <w:left w:val="none" w:sz="0" w:space="0" w:color="auto"/>
        <w:bottom w:val="none" w:sz="0" w:space="0" w:color="auto"/>
        <w:right w:val="none" w:sz="0" w:space="0" w:color="auto"/>
      </w:divBdr>
    </w:div>
    <w:div w:id="34931901">
      <w:bodyDiv w:val="1"/>
      <w:marLeft w:val="0"/>
      <w:marRight w:val="0"/>
      <w:marTop w:val="0"/>
      <w:marBottom w:val="0"/>
      <w:divBdr>
        <w:top w:val="none" w:sz="0" w:space="0" w:color="auto"/>
        <w:left w:val="none" w:sz="0" w:space="0" w:color="auto"/>
        <w:bottom w:val="none" w:sz="0" w:space="0" w:color="auto"/>
        <w:right w:val="none" w:sz="0" w:space="0" w:color="auto"/>
      </w:divBdr>
    </w:div>
    <w:div w:id="38407036">
      <w:bodyDiv w:val="1"/>
      <w:marLeft w:val="0"/>
      <w:marRight w:val="0"/>
      <w:marTop w:val="0"/>
      <w:marBottom w:val="0"/>
      <w:divBdr>
        <w:top w:val="none" w:sz="0" w:space="0" w:color="auto"/>
        <w:left w:val="none" w:sz="0" w:space="0" w:color="auto"/>
        <w:bottom w:val="none" w:sz="0" w:space="0" w:color="auto"/>
        <w:right w:val="none" w:sz="0" w:space="0" w:color="auto"/>
      </w:divBdr>
      <w:divsChild>
        <w:div w:id="231280744">
          <w:marLeft w:val="0"/>
          <w:marRight w:val="0"/>
          <w:marTop w:val="0"/>
          <w:marBottom w:val="0"/>
          <w:divBdr>
            <w:top w:val="none" w:sz="0" w:space="0" w:color="auto"/>
            <w:left w:val="none" w:sz="0" w:space="0" w:color="auto"/>
            <w:bottom w:val="none" w:sz="0" w:space="0" w:color="auto"/>
            <w:right w:val="none" w:sz="0" w:space="0" w:color="auto"/>
          </w:divBdr>
        </w:div>
      </w:divsChild>
    </w:div>
    <w:div w:id="73822021">
      <w:bodyDiv w:val="1"/>
      <w:marLeft w:val="0"/>
      <w:marRight w:val="0"/>
      <w:marTop w:val="0"/>
      <w:marBottom w:val="0"/>
      <w:divBdr>
        <w:top w:val="none" w:sz="0" w:space="0" w:color="auto"/>
        <w:left w:val="none" w:sz="0" w:space="0" w:color="auto"/>
        <w:bottom w:val="none" w:sz="0" w:space="0" w:color="auto"/>
        <w:right w:val="none" w:sz="0" w:space="0" w:color="auto"/>
      </w:divBdr>
      <w:divsChild>
        <w:div w:id="1739939400">
          <w:marLeft w:val="0"/>
          <w:marRight w:val="0"/>
          <w:marTop w:val="0"/>
          <w:marBottom w:val="0"/>
          <w:divBdr>
            <w:top w:val="none" w:sz="0" w:space="0" w:color="auto"/>
            <w:left w:val="none" w:sz="0" w:space="0" w:color="auto"/>
            <w:bottom w:val="none" w:sz="0" w:space="0" w:color="auto"/>
            <w:right w:val="none" w:sz="0" w:space="0" w:color="auto"/>
          </w:divBdr>
        </w:div>
      </w:divsChild>
    </w:div>
    <w:div w:id="84032688">
      <w:bodyDiv w:val="1"/>
      <w:marLeft w:val="0"/>
      <w:marRight w:val="0"/>
      <w:marTop w:val="0"/>
      <w:marBottom w:val="0"/>
      <w:divBdr>
        <w:top w:val="none" w:sz="0" w:space="0" w:color="auto"/>
        <w:left w:val="none" w:sz="0" w:space="0" w:color="auto"/>
        <w:bottom w:val="none" w:sz="0" w:space="0" w:color="auto"/>
        <w:right w:val="none" w:sz="0" w:space="0" w:color="auto"/>
      </w:divBdr>
    </w:div>
    <w:div w:id="117376642">
      <w:bodyDiv w:val="1"/>
      <w:marLeft w:val="0"/>
      <w:marRight w:val="0"/>
      <w:marTop w:val="0"/>
      <w:marBottom w:val="0"/>
      <w:divBdr>
        <w:top w:val="none" w:sz="0" w:space="0" w:color="auto"/>
        <w:left w:val="none" w:sz="0" w:space="0" w:color="auto"/>
        <w:bottom w:val="none" w:sz="0" w:space="0" w:color="auto"/>
        <w:right w:val="none" w:sz="0" w:space="0" w:color="auto"/>
      </w:divBdr>
    </w:div>
    <w:div w:id="125898194">
      <w:bodyDiv w:val="1"/>
      <w:marLeft w:val="0"/>
      <w:marRight w:val="0"/>
      <w:marTop w:val="0"/>
      <w:marBottom w:val="0"/>
      <w:divBdr>
        <w:top w:val="none" w:sz="0" w:space="0" w:color="auto"/>
        <w:left w:val="none" w:sz="0" w:space="0" w:color="auto"/>
        <w:bottom w:val="none" w:sz="0" w:space="0" w:color="auto"/>
        <w:right w:val="none" w:sz="0" w:space="0" w:color="auto"/>
      </w:divBdr>
    </w:div>
    <w:div w:id="134614307">
      <w:bodyDiv w:val="1"/>
      <w:marLeft w:val="0"/>
      <w:marRight w:val="0"/>
      <w:marTop w:val="0"/>
      <w:marBottom w:val="0"/>
      <w:divBdr>
        <w:top w:val="none" w:sz="0" w:space="0" w:color="auto"/>
        <w:left w:val="none" w:sz="0" w:space="0" w:color="auto"/>
        <w:bottom w:val="none" w:sz="0" w:space="0" w:color="auto"/>
        <w:right w:val="none" w:sz="0" w:space="0" w:color="auto"/>
      </w:divBdr>
    </w:div>
    <w:div w:id="201947203">
      <w:bodyDiv w:val="1"/>
      <w:marLeft w:val="0"/>
      <w:marRight w:val="0"/>
      <w:marTop w:val="0"/>
      <w:marBottom w:val="0"/>
      <w:divBdr>
        <w:top w:val="none" w:sz="0" w:space="0" w:color="auto"/>
        <w:left w:val="none" w:sz="0" w:space="0" w:color="auto"/>
        <w:bottom w:val="none" w:sz="0" w:space="0" w:color="auto"/>
        <w:right w:val="none" w:sz="0" w:space="0" w:color="auto"/>
      </w:divBdr>
      <w:divsChild>
        <w:div w:id="512307500">
          <w:marLeft w:val="0"/>
          <w:marRight w:val="0"/>
          <w:marTop w:val="0"/>
          <w:marBottom w:val="0"/>
          <w:divBdr>
            <w:top w:val="none" w:sz="0" w:space="0" w:color="auto"/>
            <w:left w:val="none" w:sz="0" w:space="0" w:color="auto"/>
            <w:bottom w:val="none" w:sz="0" w:space="0" w:color="auto"/>
            <w:right w:val="none" w:sz="0" w:space="0" w:color="auto"/>
          </w:divBdr>
        </w:div>
      </w:divsChild>
    </w:div>
    <w:div w:id="209541736">
      <w:bodyDiv w:val="1"/>
      <w:marLeft w:val="0"/>
      <w:marRight w:val="0"/>
      <w:marTop w:val="0"/>
      <w:marBottom w:val="0"/>
      <w:divBdr>
        <w:top w:val="none" w:sz="0" w:space="0" w:color="auto"/>
        <w:left w:val="none" w:sz="0" w:space="0" w:color="auto"/>
        <w:bottom w:val="none" w:sz="0" w:space="0" w:color="auto"/>
        <w:right w:val="none" w:sz="0" w:space="0" w:color="auto"/>
      </w:divBdr>
    </w:div>
    <w:div w:id="210461058">
      <w:bodyDiv w:val="1"/>
      <w:marLeft w:val="0"/>
      <w:marRight w:val="0"/>
      <w:marTop w:val="0"/>
      <w:marBottom w:val="0"/>
      <w:divBdr>
        <w:top w:val="none" w:sz="0" w:space="0" w:color="auto"/>
        <w:left w:val="none" w:sz="0" w:space="0" w:color="auto"/>
        <w:bottom w:val="none" w:sz="0" w:space="0" w:color="auto"/>
        <w:right w:val="none" w:sz="0" w:space="0" w:color="auto"/>
      </w:divBdr>
    </w:div>
    <w:div w:id="218592956">
      <w:bodyDiv w:val="1"/>
      <w:marLeft w:val="0"/>
      <w:marRight w:val="0"/>
      <w:marTop w:val="0"/>
      <w:marBottom w:val="0"/>
      <w:divBdr>
        <w:top w:val="none" w:sz="0" w:space="0" w:color="auto"/>
        <w:left w:val="none" w:sz="0" w:space="0" w:color="auto"/>
        <w:bottom w:val="none" w:sz="0" w:space="0" w:color="auto"/>
        <w:right w:val="none" w:sz="0" w:space="0" w:color="auto"/>
      </w:divBdr>
    </w:div>
    <w:div w:id="265966764">
      <w:bodyDiv w:val="1"/>
      <w:marLeft w:val="0"/>
      <w:marRight w:val="0"/>
      <w:marTop w:val="0"/>
      <w:marBottom w:val="0"/>
      <w:divBdr>
        <w:top w:val="none" w:sz="0" w:space="0" w:color="auto"/>
        <w:left w:val="none" w:sz="0" w:space="0" w:color="auto"/>
        <w:bottom w:val="none" w:sz="0" w:space="0" w:color="auto"/>
        <w:right w:val="none" w:sz="0" w:space="0" w:color="auto"/>
      </w:divBdr>
    </w:div>
    <w:div w:id="460612097">
      <w:bodyDiv w:val="1"/>
      <w:marLeft w:val="0"/>
      <w:marRight w:val="0"/>
      <w:marTop w:val="0"/>
      <w:marBottom w:val="0"/>
      <w:divBdr>
        <w:top w:val="none" w:sz="0" w:space="0" w:color="auto"/>
        <w:left w:val="none" w:sz="0" w:space="0" w:color="auto"/>
        <w:bottom w:val="none" w:sz="0" w:space="0" w:color="auto"/>
        <w:right w:val="none" w:sz="0" w:space="0" w:color="auto"/>
      </w:divBdr>
    </w:div>
    <w:div w:id="533272017">
      <w:bodyDiv w:val="1"/>
      <w:marLeft w:val="0"/>
      <w:marRight w:val="0"/>
      <w:marTop w:val="0"/>
      <w:marBottom w:val="0"/>
      <w:divBdr>
        <w:top w:val="none" w:sz="0" w:space="0" w:color="auto"/>
        <w:left w:val="none" w:sz="0" w:space="0" w:color="auto"/>
        <w:bottom w:val="none" w:sz="0" w:space="0" w:color="auto"/>
        <w:right w:val="none" w:sz="0" w:space="0" w:color="auto"/>
      </w:divBdr>
    </w:div>
    <w:div w:id="547228618">
      <w:bodyDiv w:val="1"/>
      <w:marLeft w:val="0"/>
      <w:marRight w:val="0"/>
      <w:marTop w:val="0"/>
      <w:marBottom w:val="0"/>
      <w:divBdr>
        <w:top w:val="none" w:sz="0" w:space="0" w:color="auto"/>
        <w:left w:val="none" w:sz="0" w:space="0" w:color="auto"/>
        <w:bottom w:val="none" w:sz="0" w:space="0" w:color="auto"/>
        <w:right w:val="none" w:sz="0" w:space="0" w:color="auto"/>
      </w:divBdr>
    </w:div>
    <w:div w:id="548154481">
      <w:bodyDiv w:val="1"/>
      <w:marLeft w:val="0"/>
      <w:marRight w:val="0"/>
      <w:marTop w:val="0"/>
      <w:marBottom w:val="0"/>
      <w:divBdr>
        <w:top w:val="none" w:sz="0" w:space="0" w:color="auto"/>
        <w:left w:val="none" w:sz="0" w:space="0" w:color="auto"/>
        <w:bottom w:val="none" w:sz="0" w:space="0" w:color="auto"/>
        <w:right w:val="none" w:sz="0" w:space="0" w:color="auto"/>
      </w:divBdr>
    </w:div>
    <w:div w:id="571744350">
      <w:bodyDiv w:val="1"/>
      <w:marLeft w:val="0"/>
      <w:marRight w:val="0"/>
      <w:marTop w:val="0"/>
      <w:marBottom w:val="0"/>
      <w:divBdr>
        <w:top w:val="none" w:sz="0" w:space="0" w:color="auto"/>
        <w:left w:val="none" w:sz="0" w:space="0" w:color="auto"/>
        <w:bottom w:val="none" w:sz="0" w:space="0" w:color="auto"/>
        <w:right w:val="none" w:sz="0" w:space="0" w:color="auto"/>
      </w:divBdr>
    </w:div>
    <w:div w:id="600840510">
      <w:bodyDiv w:val="1"/>
      <w:marLeft w:val="0"/>
      <w:marRight w:val="0"/>
      <w:marTop w:val="0"/>
      <w:marBottom w:val="0"/>
      <w:divBdr>
        <w:top w:val="none" w:sz="0" w:space="0" w:color="auto"/>
        <w:left w:val="none" w:sz="0" w:space="0" w:color="auto"/>
        <w:bottom w:val="none" w:sz="0" w:space="0" w:color="auto"/>
        <w:right w:val="none" w:sz="0" w:space="0" w:color="auto"/>
      </w:divBdr>
      <w:divsChild>
        <w:div w:id="630289343">
          <w:marLeft w:val="0"/>
          <w:marRight w:val="0"/>
          <w:marTop w:val="0"/>
          <w:marBottom w:val="0"/>
          <w:divBdr>
            <w:top w:val="none" w:sz="0" w:space="0" w:color="auto"/>
            <w:left w:val="none" w:sz="0" w:space="0" w:color="auto"/>
            <w:bottom w:val="none" w:sz="0" w:space="0" w:color="auto"/>
            <w:right w:val="none" w:sz="0" w:space="0" w:color="auto"/>
          </w:divBdr>
        </w:div>
      </w:divsChild>
    </w:div>
    <w:div w:id="612399060">
      <w:bodyDiv w:val="1"/>
      <w:marLeft w:val="0"/>
      <w:marRight w:val="0"/>
      <w:marTop w:val="0"/>
      <w:marBottom w:val="0"/>
      <w:divBdr>
        <w:top w:val="none" w:sz="0" w:space="0" w:color="auto"/>
        <w:left w:val="none" w:sz="0" w:space="0" w:color="auto"/>
        <w:bottom w:val="none" w:sz="0" w:space="0" w:color="auto"/>
        <w:right w:val="none" w:sz="0" w:space="0" w:color="auto"/>
      </w:divBdr>
    </w:div>
    <w:div w:id="654801752">
      <w:bodyDiv w:val="1"/>
      <w:marLeft w:val="0"/>
      <w:marRight w:val="0"/>
      <w:marTop w:val="0"/>
      <w:marBottom w:val="0"/>
      <w:divBdr>
        <w:top w:val="none" w:sz="0" w:space="0" w:color="auto"/>
        <w:left w:val="none" w:sz="0" w:space="0" w:color="auto"/>
        <w:bottom w:val="none" w:sz="0" w:space="0" w:color="auto"/>
        <w:right w:val="none" w:sz="0" w:space="0" w:color="auto"/>
      </w:divBdr>
    </w:div>
    <w:div w:id="684868512">
      <w:bodyDiv w:val="1"/>
      <w:marLeft w:val="0"/>
      <w:marRight w:val="0"/>
      <w:marTop w:val="0"/>
      <w:marBottom w:val="0"/>
      <w:divBdr>
        <w:top w:val="none" w:sz="0" w:space="0" w:color="auto"/>
        <w:left w:val="none" w:sz="0" w:space="0" w:color="auto"/>
        <w:bottom w:val="none" w:sz="0" w:space="0" w:color="auto"/>
        <w:right w:val="none" w:sz="0" w:space="0" w:color="auto"/>
      </w:divBdr>
    </w:div>
    <w:div w:id="742725894">
      <w:bodyDiv w:val="1"/>
      <w:marLeft w:val="0"/>
      <w:marRight w:val="0"/>
      <w:marTop w:val="0"/>
      <w:marBottom w:val="0"/>
      <w:divBdr>
        <w:top w:val="none" w:sz="0" w:space="0" w:color="auto"/>
        <w:left w:val="none" w:sz="0" w:space="0" w:color="auto"/>
        <w:bottom w:val="none" w:sz="0" w:space="0" w:color="auto"/>
        <w:right w:val="none" w:sz="0" w:space="0" w:color="auto"/>
      </w:divBdr>
    </w:div>
    <w:div w:id="795804781">
      <w:bodyDiv w:val="1"/>
      <w:marLeft w:val="0"/>
      <w:marRight w:val="0"/>
      <w:marTop w:val="0"/>
      <w:marBottom w:val="0"/>
      <w:divBdr>
        <w:top w:val="none" w:sz="0" w:space="0" w:color="auto"/>
        <w:left w:val="none" w:sz="0" w:space="0" w:color="auto"/>
        <w:bottom w:val="none" w:sz="0" w:space="0" w:color="auto"/>
        <w:right w:val="none" w:sz="0" w:space="0" w:color="auto"/>
      </w:divBdr>
    </w:div>
    <w:div w:id="796991604">
      <w:bodyDiv w:val="1"/>
      <w:marLeft w:val="0"/>
      <w:marRight w:val="0"/>
      <w:marTop w:val="0"/>
      <w:marBottom w:val="0"/>
      <w:divBdr>
        <w:top w:val="none" w:sz="0" w:space="0" w:color="auto"/>
        <w:left w:val="none" w:sz="0" w:space="0" w:color="auto"/>
        <w:bottom w:val="none" w:sz="0" w:space="0" w:color="auto"/>
        <w:right w:val="none" w:sz="0" w:space="0" w:color="auto"/>
      </w:divBdr>
    </w:div>
    <w:div w:id="829979210">
      <w:bodyDiv w:val="1"/>
      <w:marLeft w:val="0"/>
      <w:marRight w:val="0"/>
      <w:marTop w:val="0"/>
      <w:marBottom w:val="0"/>
      <w:divBdr>
        <w:top w:val="none" w:sz="0" w:space="0" w:color="auto"/>
        <w:left w:val="none" w:sz="0" w:space="0" w:color="auto"/>
        <w:bottom w:val="none" w:sz="0" w:space="0" w:color="auto"/>
        <w:right w:val="none" w:sz="0" w:space="0" w:color="auto"/>
      </w:divBdr>
    </w:div>
    <w:div w:id="834536522">
      <w:bodyDiv w:val="1"/>
      <w:marLeft w:val="0"/>
      <w:marRight w:val="0"/>
      <w:marTop w:val="0"/>
      <w:marBottom w:val="0"/>
      <w:divBdr>
        <w:top w:val="none" w:sz="0" w:space="0" w:color="auto"/>
        <w:left w:val="none" w:sz="0" w:space="0" w:color="auto"/>
        <w:bottom w:val="none" w:sz="0" w:space="0" w:color="auto"/>
        <w:right w:val="none" w:sz="0" w:space="0" w:color="auto"/>
      </w:divBdr>
    </w:div>
    <w:div w:id="849485472">
      <w:bodyDiv w:val="1"/>
      <w:marLeft w:val="0"/>
      <w:marRight w:val="0"/>
      <w:marTop w:val="0"/>
      <w:marBottom w:val="0"/>
      <w:divBdr>
        <w:top w:val="none" w:sz="0" w:space="0" w:color="auto"/>
        <w:left w:val="none" w:sz="0" w:space="0" w:color="auto"/>
        <w:bottom w:val="none" w:sz="0" w:space="0" w:color="auto"/>
        <w:right w:val="none" w:sz="0" w:space="0" w:color="auto"/>
      </w:divBdr>
    </w:div>
    <w:div w:id="877619045">
      <w:bodyDiv w:val="1"/>
      <w:marLeft w:val="0"/>
      <w:marRight w:val="0"/>
      <w:marTop w:val="0"/>
      <w:marBottom w:val="0"/>
      <w:divBdr>
        <w:top w:val="none" w:sz="0" w:space="0" w:color="auto"/>
        <w:left w:val="none" w:sz="0" w:space="0" w:color="auto"/>
        <w:bottom w:val="none" w:sz="0" w:space="0" w:color="auto"/>
        <w:right w:val="none" w:sz="0" w:space="0" w:color="auto"/>
      </w:divBdr>
    </w:div>
    <w:div w:id="879436593">
      <w:bodyDiv w:val="1"/>
      <w:marLeft w:val="0"/>
      <w:marRight w:val="0"/>
      <w:marTop w:val="0"/>
      <w:marBottom w:val="0"/>
      <w:divBdr>
        <w:top w:val="none" w:sz="0" w:space="0" w:color="auto"/>
        <w:left w:val="none" w:sz="0" w:space="0" w:color="auto"/>
        <w:bottom w:val="none" w:sz="0" w:space="0" w:color="auto"/>
        <w:right w:val="none" w:sz="0" w:space="0" w:color="auto"/>
      </w:divBdr>
    </w:div>
    <w:div w:id="893156177">
      <w:bodyDiv w:val="1"/>
      <w:marLeft w:val="0"/>
      <w:marRight w:val="0"/>
      <w:marTop w:val="0"/>
      <w:marBottom w:val="0"/>
      <w:divBdr>
        <w:top w:val="none" w:sz="0" w:space="0" w:color="auto"/>
        <w:left w:val="none" w:sz="0" w:space="0" w:color="auto"/>
        <w:bottom w:val="none" w:sz="0" w:space="0" w:color="auto"/>
        <w:right w:val="none" w:sz="0" w:space="0" w:color="auto"/>
      </w:divBdr>
    </w:div>
    <w:div w:id="910584761">
      <w:bodyDiv w:val="1"/>
      <w:marLeft w:val="0"/>
      <w:marRight w:val="0"/>
      <w:marTop w:val="0"/>
      <w:marBottom w:val="0"/>
      <w:divBdr>
        <w:top w:val="none" w:sz="0" w:space="0" w:color="auto"/>
        <w:left w:val="none" w:sz="0" w:space="0" w:color="auto"/>
        <w:bottom w:val="none" w:sz="0" w:space="0" w:color="auto"/>
        <w:right w:val="none" w:sz="0" w:space="0" w:color="auto"/>
      </w:divBdr>
    </w:div>
    <w:div w:id="986789417">
      <w:bodyDiv w:val="1"/>
      <w:marLeft w:val="0"/>
      <w:marRight w:val="0"/>
      <w:marTop w:val="0"/>
      <w:marBottom w:val="0"/>
      <w:divBdr>
        <w:top w:val="none" w:sz="0" w:space="0" w:color="auto"/>
        <w:left w:val="none" w:sz="0" w:space="0" w:color="auto"/>
        <w:bottom w:val="none" w:sz="0" w:space="0" w:color="auto"/>
        <w:right w:val="none" w:sz="0" w:space="0" w:color="auto"/>
      </w:divBdr>
    </w:div>
    <w:div w:id="988022712">
      <w:bodyDiv w:val="1"/>
      <w:marLeft w:val="0"/>
      <w:marRight w:val="0"/>
      <w:marTop w:val="0"/>
      <w:marBottom w:val="0"/>
      <w:divBdr>
        <w:top w:val="none" w:sz="0" w:space="0" w:color="auto"/>
        <w:left w:val="none" w:sz="0" w:space="0" w:color="auto"/>
        <w:bottom w:val="none" w:sz="0" w:space="0" w:color="auto"/>
        <w:right w:val="none" w:sz="0" w:space="0" w:color="auto"/>
      </w:divBdr>
    </w:div>
    <w:div w:id="1018383937">
      <w:bodyDiv w:val="1"/>
      <w:marLeft w:val="0"/>
      <w:marRight w:val="0"/>
      <w:marTop w:val="0"/>
      <w:marBottom w:val="0"/>
      <w:divBdr>
        <w:top w:val="none" w:sz="0" w:space="0" w:color="auto"/>
        <w:left w:val="none" w:sz="0" w:space="0" w:color="auto"/>
        <w:bottom w:val="none" w:sz="0" w:space="0" w:color="auto"/>
        <w:right w:val="none" w:sz="0" w:space="0" w:color="auto"/>
      </w:divBdr>
    </w:div>
    <w:div w:id="1096365314">
      <w:bodyDiv w:val="1"/>
      <w:marLeft w:val="0"/>
      <w:marRight w:val="0"/>
      <w:marTop w:val="0"/>
      <w:marBottom w:val="0"/>
      <w:divBdr>
        <w:top w:val="none" w:sz="0" w:space="0" w:color="auto"/>
        <w:left w:val="none" w:sz="0" w:space="0" w:color="auto"/>
        <w:bottom w:val="none" w:sz="0" w:space="0" w:color="auto"/>
        <w:right w:val="none" w:sz="0" w:space="0" w:color="auto"/>
      </w:divBdr>
    </w:div>
    <w:div w:id="1150365773">
      <w:bodyDiv w:val="1"/>
      <w:marLeft w:val="0"/>
      <w:marRight w:val="0"/>
      <w:marTop w:val="0"/>
      <w:marBottom w:val="0"/>
      <w:divBdr>
        <w:top w:val="none" w:sz="0" w:space="0" w:color="auto"/>
        <w:left w:val="none" w:sz="0" w:space="0" w:color="auto"/>
        <w:bottom w:val="none" w:sz="0" w:space="0" w:color="auto"/>
        <w:right w:val="none" w:sz="0" w:space="0" w:color="auto"/>
      </w:divBdr>
    </w:div>
    <w:div w:id="1166481086">
      <w:bodyDiv w:val="1"/>
      <w:marLeft w:val="0"/>
      <w:marRight w:val="0"/>
      <w:marTop w:val="0"/>
      <w:marBottom w:val="0"/>
      <w:divBdr>
        <w:top w:val="none" w:sz="0" w:space="0" w:color="auto"/>
        <w:left w:val="none" w:sz="0" w:space="0" w:color="auto"/>
        <w:bottom w:val="none" w:sz="0" w:space="0" w:color="auto"/>
        <w:right w:val="none" w:sz="0" w:space="0" w:color="auto"/>
      </w:divBdr>
    </w:div>
    <w:div w:id="1225020660">
      <w:bodyDiv w:val="1"/>
      <w:marLeft w:val="0"/>
      <w:marRight w:val="0"/>
      <w:marTop w:val="0"/>
      <w:marBottom w:val="0"/>
      <w:divBdr>
        <w:top w:val="none" w:sz="0" w:space="0" w:color="auto"/>
        <w:left w:val="none" w:sz="0" w:space="0" w:color="auto"/>
        <w:bottom w:val="none" w:sz="0" w:space="0" w:color="auto"/>
        <w:right w:val="none" w:sz="0" w:space="0" w:color="auto"/>
      </w:divBdr>
    </w:div>
    <w:div w:id="1244922289">
      <w:bodyDiv w:val="1"/>
      <w:marLeft w:val="0"/>
      <w:marRight w:val="0"/>
      <w:marTop w:val="0"/>
      <w:marBottom w:val="0"/>
      <w:divBdr>
        <w:top w:val="none" w:sz="0" w:space="0" w:color="auto"/>
        <w:left w:val="none" w:sz="0" w:space="0" w:color="auto"/>
        <w:bottom w:val="none" w:sz="0" w:space="0" w:color="auto"/>
        <w:right w:val="none" w:sz="0" w:space="0" w:color="auto"/>
      </w:divBdr>
    </w:div>
    <w:div w:id="1277907697">
      <w:bodyDiv w:val="1"/>
      <w:marLeft w:val="0"/>
      <w:marRight w:val="0"/>
      <w:marTop w:val="0"/>
      <w:marBottom w:val="0"/>
      <w:divBdr>
        <w:top w:val="none" w:sz="0" w:space="0" w:color="auto"/>
        <w:left w:val="none" w:sz="0" w:space="0" w:color="auto"/>
        <w:bottom w:val="none" w:sz="0" w:space="0" w:color="auto"/>
        <w:right w:val="none" w:sz="0" w:space="0" w:color="auto"/>
      </w:divBdr>
      <w:divsChild>
        <w:div w:id="1887180980">
          <w:marLeft w:val="0"/>
          <w:marRight w:val="0"/>
          <w:marTop w:val="0"/>
          <w:marBottom w:val="0"/>
          <w:divBdr>
            <w:top w:val="none" w:sz="0" w:space="0" w:color="auto"/>
            <w:left w:val="none" w:sz="0" w:space="0" w:color="auto"/>
            <w:bottom w:val="none" w:sz="0" w:space="0" w:color="auto"/>
            <w:right w:val="none" w:sz="0" w:space="0" w:color="auto"/>
          </w:divBdr>
        </w:div>
      </w:divsChild>
    </w:div>
    <w:div w:id="1299802846">
      <w:bodyDiv w:val="1"/>
      <w:marLeft w:val="0"/>
      <w:marRight w:val="0"/>
      <w:marTop w:val="0"/>
      <w:marBottom w:val="0"/>
      <w:divBdr>
        <w:top w:val="none" w:sz="0" w:space="0" w:color="auto"/>
        <w:left w:val="none" w:sz="0" w:space="0" w:color="auto"/>
        <w:bottom w:val="none" w:sz="0" w:space="0" w:color="auto"/>
        <w:right w:val="none" w:sz="0" w:space="0" w:color="auto"/>
      </w:divBdr>
    </w:div>
    <w:div w:id="1348217824">
      <w:bodyDiv w:val="1"/>
      <w:marLeft w:val="0"/>
      <w:marRight w:val="0"/>
      <w:marTop w:val="0"/>
      <w:marBottom w:val="0"/>
      <w:divBdr>
        <w:top w:val="none" w:sz="0" w:space="0" w:color="auto"/>
        <w:left w:val="none" w:sz="0" w:space="0" w:color="auto"/>
        <w:bottom w:val="none" w:sz="0" w:space="0" w:color="auto"/>
        <w:right w:val="none" w:sz="0" w:space="0" w:color="auto"/>
      </w:divBdr>
    </w:div>
    <w:div w:id="1351252369">
      <w:bodyDiv w:val="1"/>
      <w:marLeft w:val="0"/>
      <w:marRight w:val="0"/>
      <w:marTop w:val="0"/>
      <w:marBottom w:val="0"/>
      <w:divBdr>
        <w:top w:val="none" w:sz="0" w:space="0" w:color="auto"/>
        <w:left w:val="none" w:sz="0" w:space="0" w:color="auto"/>
        <w:bottom w:val="none" w:sz="0" w:space="0" w:color="auto"/>
        <w:right w:val="none" w:sz="0" w:space="0" w:color="auto"/>
      </w:divBdr>
    </w:div>
    <w:div w:id="1356494653">
      <w:bodyDiv w:val="1"/>
      <w:marLeft w:val="0"/>
      <w:marRight w:val="0"/>
      <w:marTop w:val="0"/>
      <w:marBottom w:val="0"/>
      <w:divBdr>
        <w:top w:val="none" w:sz="0" w:space="0" w:color="auto"/>
        <w:left w:val="none" w:sz="0" w:space="0" w:color="auto"/>
        <w:bottom w:val="none" w:sz="0" w:space="0" w:color="auto"/>
        <w:right w:val="none" w:sz="0" w:space="0" w:color="auto"/>
      </w:divBdr>
    </w:div>
    <w:div w:id="1384793214">
      <w:bodyDiv w:val="1"/>
      <w:marLeft w:val="0"/>
      <w:marRight w:val="0"/>
      <w:marTop w:val="0"/>
      <w:marBottom w:val="0"/>
      <w:divBdr>
        <w:top w:val="none" w:sz="0" w:space="0" w:color="auto"/>
        <w:left w:val="none" w:sz="0" w:space="0" w:color="auto"/>
        <w:bottom w:val="none" w:sz="0" w:space="0" w:color="auto"/>
        <w:right w:val="none" w:sz="0" w:space="0" w:color="auto"/>
      </w:divBdr>
    </w:div>
    <w:div w:id="1453355916">
      <w:bodyDiv w:val="1"/>
      <w:marLeft w:val="0"/>
      <w:marRight w:val="0"/>
      <w:marTop w:val="0"/>
      <w:marBottom w:val="0"/>
      <w:divBdr>
        <w:top w:val="none" w:sz="0" w:space="0" w:color="auto"/>
        <w:left w:val="none" w:sz="0" w:space="0" w:color="auto"/>
        <w:bottom w:val="none" w:sz="0" w:space="0" w:color="auto"/>
        <w:right w:val="none" w:sz="0" w:space="0" w:color="auto"/>
      </w:divBdr>
    </w:div>
    <w:div w:id="1535070623">
      <w:bodyDiv w:val="1"/>
      <w:marLeft w:val="0"/>
      <w:marRight w:val="0"/>
      <w:marTop w:val="0"/>
      <w:marBottom w:val="0"/>
      <w:divBdr>
        <w:top w:val="none" w:sz="0" w:space="0" w:color="auto"/>
        <w:left w:val="none" w:sz="0" w:space="0" w:color="auto"/>
        <w:bottom w:val="none" w:sz="0" w:space="0" w:color="auto"/>
        <w:right w:val="none" w:sz="0" w:space="0" w:color="auto"/>
      </w:divBdr>
      <w:divsChild>
        <w:div w:id="2057974216">
          <w:marLeft w:val="0"/>
          <w:marRight w:val="0"/>
          <w:marTop w:val="0"/>
          <w:marBottom w:val="0"/>
          <w:divBdr>
            <w:top w:val="none" w:sz="0" w:space="0" w:color="auto"/>
            <w:left w:val="none" w:sz="0" w:space="0" w:color="auto"/>
            <w:bottom w:val="none" w:sz="0" w:space="0" w:color="auto"/>
            <w:right w:val="none" w:sz="0" w:space="0" w:color="auto"/>
          </w:divBdr>
        </w:div>
      </w:divsChild>
    </w:div>
    <w:div w:id="1544832076">
      <w:bodyDiv w:val="1"/>
      <w:marLeft w:val="0"/>
      <w:marRight w:val="0"/>
      <w:marTop w:val="0"/>
      <w:marBottom w:val="0"/>
      <w:divBdr>
        <w:top w:val="none" w:sz="0" w:space="0" w:color="auto"/>
        <w:left w:val="none" w:sz="0" w:space="0" w:color="auto"/>
        <w:bottom w:val="none" w:sz="0" w:space="0" w:color="auto"/>
        <w:right w:val="none" w:sz="0" w:space="0" w:color="auto"/>
      </w:divBdr>
    </w:div>
    <w:div w:id="1565992172">
      <w:bodyDiv w:val="1"/>
      <w:marLeft w:val="0"/>
      <w:marRight w:val="0"/>
      <w:marTop w:val="0"/>
      <w:marBottom w:val="0"/>
      <w:divBdr>
        <w:top w:val="none" w:sz="0" w:space="0" w:color="auto"/>
        <w:left w:val="none" w:sz="0" w:space="0" w:color="auto"/>
        <w:bottom w:val="none" w:sz="0" w:space="0" w:color="auto"/>
        <w:right w:val="none" w:sz="0" w:space="0" w:color="auto"/>
      </w:divBdr>
    </w:div>
    <w:div w:id="1604530810">
      <w:bodyDiv w:val="1"/>
      <w:marLeft w:val="0"/>
      <w:marRight w:val="0"/>
      <w:marTop w:val="0"/>
      <w:marBottom w:val="0"/>
      <w:divBdr>
        <w:top w:val="none" w:sz="0" w:space="0" w:color="auto"/>
        <w:left w:val="none" w:sz="0" w:space="0" w:color="auto"/>
        <w:bottom w:val="none" w:sz="0" w:space="0" w:color="auto"/>
        <w:right w:val="none" w:sz="0" w:space="0" w:color="auto"/>
      </w:divBdr>
    </w:div>
    <w:div w:id="1633246065">
      <w:bodyDiv w:val="1"/>
      <w:marLeft w:val="0"/>
      <w:marRight w:val="0"/>
      <w:marTop w:val="0"/>
      <w:marBottom w:val="0"/>
      <w:divBdr>
        <w:top w:val="none" w:sz="0" w:space="0" w:color="auto"/>
        <w:left w:val="none" w:sz="0" w:space="0" w:color="auto"/>
        <w:bottom w:val="none" w:sz="0" w:space="0" w:color="auto"/>
        <w:right w:val="none" w:sz="0" w:space="0" w:color="auto"/>
      </w:divBdr>
      <w:divsChild>
        <w:div w:id="721369008">
          <w:marLeft w:val="0"/>
          <w:marRight w:val="0"/>
          <w:marTop w:val="0"/>
          <w:marBottom w:val="0"/>
          <w:divBdr>
            <w:top w:val="none" w:sz="0" w:space="0" w:color="auto"/>
            <w:left w:val="none" w:sz="0" w:space="0" w:color="auto"/>
            <w:bottom w:val="none" w:sz="0" w:space="0" w:color="auto"/>
            <w:right w:val="none" w:sz="0" w:space="0" w:color="auto"/>
          </w:divBdr>
        </w:div>
        <w:div w:id="1837762406">
          <w:marLeft w:val="0"/>
          <w:marRight w:val="0"/>
          <w:marTop w:val="0"/>
          <w:marBottom w:val="0"/>
          <w:divBdr>
            <w:top w:val="none" w:sz="0" w:space="0" w:color="auto"/>
            <w:left w:val="none" w:sz="0" w:space="0" w:color="auto"/>
            <w:bottom w:val="none" w:sz="0" w:space="0" w:color="auto"/>
            <w:right w:val="none" w:sz="0" w:space="0" w:color="auto"/>
          </w:divBdr>
        </w:div>
      </w:divsChild>
    </w:div>
    <w:div w:id="1635599481">
      <w:bodyDiv w:val="1"/>
      <w:marLeft w:val="0"/>
      <w:marRight w:val="0"/>
      <w:marTop w:val="0"/>
      <w:marBottom w:val="0"/>
      <w:divBdr>
        <w:top w:val="none" w:sz="0" w:space="0" w:color="auto"/>
        <w:left w:val="none" w:sz="0" w:space="0" w:color="auto"/>
        <w:bottom w:val="none" w:sz="0" w:space="0" w:color="auto"/>
        <w:right w:val="none" w:sz="0" w:space="0" w:color="auto"/>
      </w:divBdr>
    </w:div>
    <w:div w:id="1762068292">
      <w:bodyDiv w:val="1"/>
      <w:marLeft w:val="0"/>
      <w:marRight w:val="0"/>
      <w:marTop w:val="0"/>
      <w:marBottom w:val="0"/>
      <w:divBdr>
        <w:top w:val="none" w:sz="0" w:space="0" w:color="auto"/>
        <w:left w:val="none" w:sz="0" w:space="0" w:color="auto"/>
        <w:bottom w:val="none" w:sz="0" w:space="0" w:color="auto"/>
        <w:right w:val="none" w:sz="0" w:space="0" w:color="auto"/>
      </w:divBdr>
    </w:div>
    <w:div w:id="1794250239">
      <w:bodyDiv w:val="1"/>
      <w:marLeft w:val="0"/>
      <w:marRight w:val="0"/>
      <w:marTop w:val="0"/>
      <w:marBottom w:val="0"/>
      <w:divBdr>
        <w:top w:val="none" w:sz="0" w:space="0" w:color="auto"/>
        <w:left w:val="none" w:sz="0" w:space="0" w:color="auto"/>
        <w:bottom w:val="none" w:sz="0" w:space="0" w:color="auto"/>
        <w:right w:val="none" w:sz="0" w:space="0" w:color="auto"/>
      </w:divBdr>
    </w:div>
    <w:div w:id="1853489537">
      <w:bodyDiv w:val="1"/>
      <w:marLeft w:val="0"/>
      <w:marRight w:val="0"/>
      <w:marTop w:val="0"/>
      <w:marBottom w:val="0"/>
      <w:divBdr>
        <w:top w:val="none" w:sz="0" w:space="0" w:color="auto"/>
        <w:left w:val="none" w:sz="0" w:space="0" w:color="auto"/>
        <w:bottom w:val="none" w:sz="0" w:space="0" w:color="auto"/>
        <w:right w:val="none" w:sz="0" w:space="0" w:color="auto"/>
      </w:divBdr>
    </w:div>
    <w:div w:id="1891529995">
      <w:bodyDiv w:val="1"/>
      <w:marLeft w:val="0"/>
      <w:marRight w:val="0"/>
      <w:marTop w:val="0"/>
      <w:marBottom w:val="0"/>
      <w:divBdr>
        <w:top w:val="none" w:sz="0" w:space="0" w:color="auto"/>
        <w:left w:val="none" w:sz="0" w:space="0" w:color="auto"/>
        <w:bottom w:val="none" w:sz="0" w:space="0" w:color="auto"/>
        <w:right w:val="none" w:sz="0" w:space="0" w:color="auto"/>
      </w:divBdr>
    </w:div>
    <w:div w:id="2030328836">
      <w:bodyDiv w:val="1"/>
      <w:marLeft w:val="0"/>
      <w:marRight w:val="0"/>
      <w:marTop w:val="0"/>
      <w:marBottom w:val="0"/>
      <w:divBdr>
        <w:top w:val="none" w:sz="0" w:space="0" w:color="auto"/>
        <w:left w:val="none" w:sz="0" w:space="0" w:color="auto"/>
        <w:bottom w:val="none" w:sz="0" w:space="0" w:color="auto"/>
        <w:right w:val="none" w:sz="0" w:space="0" w:color="auto"/>
      </w:divBdr>
    </w:div>
    <w:div w:id="2101365870">
      <w:bodyDiv w:val="1"/>
      <w:marLeft w:val="0"/>
      <w:marRight w:val="0"/>
      <w:marTop w:val="0"/>
      <w:marBottom w:val="0"/>
      <w:divBdr>
        <w:top w:val="none" w:sz="0" w:space="0" w:color="auto"/>
        <w:left w:val="none" w:sz="0" w:space="0" w:color="auto"/>
        <w:bottom w:val="none" w:sz="0" w:space="0" w:color="auto"/>
        <w:right w:val="none" w:sz="0" w:space="0" w:color="auto"/>
      </w:divBdr>
    </w:div>
    <w:div w:id="2112701567">
      <w:bodyDiv w:val="1"/>
      <w:marLeft w:val="0"/>
      <w:marRight w:val="0"/>
      <w:marTop w:val="0"/>
      <w:marBottom w:val="0"/>
      <w:divBdr>
        <w:top w:val="none" w:sz="0" w:space="0" w:color="auto"/>
        <w:left w:val="none" w:sz="0" w:space="0" w:color="auto"/>
        <w:bottom w:val="none" w:sz="0" w:space="0" w:color="auto"/>
        <w:right w:val="none" w:sz="0" w:space="0" w:color="auto"/>
      </w:divBdr>
      <w:divsChild>
        <w:div w:id="401222252">
          <w:marLeft w:val="0"/>
          <w:marRight w:val="0"/>
          <w:marTop w:val="0"/>
          <w:marBottom w:val="0"/>
          <w:divBdr>
            <w:top w:val="none" w:sz="0" w:space="0" w:color="auto"/>
            <w:left w:val="none" w:sz="0" w:space="0" w:color="auto"/>
            <w:bottom w:val="none" w:sz="0" w:space="0" w:color="auto"/>
            <w:right w:val="none" w:sz="0" w:space="0" w:color="auto"/>
          </w:divBdr>
        </w:div>
      </w:divsChild>
    </w:div>
    <w:div w:id="212730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5.xml"/><Relationship Id="rId21" Type="http://schemas.openxmlformats.org/officeDocument/2006/relationships/header" Target="header10.xml"/><Relationship Id="rId34" Type="http://schemas.openxmlformats.org/officeDocument/2006/relationships/hyperlink" Target="http://www.cz-pl.eu" TargetMode="External"/><Relationship Id="rId42" Type="http://schemas.openxmlformats.org/officeDocument/2006/relationships/header" Target="header27.xml"/><Relationship Id="rId47" Type="http://schemas.openxmlformats.org/officeDocument/2006/relationships/header" Target="header30.xml"/><Relationship Id="rId50" Type="http://schemas.openxmlformats.org/officeDocument/2006/relationships/header" Target="header32.xml"/><Relationship Id="rId55" Type="http://schemas.openxmlformats.org/officeDocument/2006/relationships/header" Target="header3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8.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image" Target="media/image1.jpeg"/><Relationship Id="rId40" Type="http://schemas.openxmlformats.org/officeDocument/2006/relationships/header" Target="header26.xml"/><Relationship Id="rId45" Type="http://schemas.openxmlformats.org/officeDocument/2006/relationships/header" Target="header29.xml"/><Relationship Id="rId53" Type="http://schemas.openxmlformats.org/officeDocument/2006/relationships/footer" Target="footer10.xml"/><Relationship Id="rId58" Type="http://schemas.openxmlformats.org/officeDocument/2006/relationships/footer" Target="footer12.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2.xml"/><Relationship Id="rId43" Type="http://schemas.openxmlformats.org/officeDocument/2006/relationships/footer" Target="footer6.xml"/><Relationship Id="rId48" Type="http://schemas.openxmlformats.org/officeDocument/2006/relationships/footer" Target="footer8.xml"/><Relationship Id="rId56" Type="http://schemas.openxmlformats.org/officeDocument/2006/relationships/footer" Target="footer11.xml"/><Relationship Id="rId8" Type="http://schemas.openxmlformats.org/officeDocument/2006/relationships/endnotes" Target="endnotes.xml"/><Relationship Id="rId51" Type="http://schemas.openxmlformats.org/officeDocument/2006/relationships/footer" Target="footer9.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footer" Target="footer4.xml"/><Relationship Id="rId38" Type="http://schemas.openxmlformats.org/officeDocument/2006/relationships/header" Target="header24.xml"/><Relationship Id="rId46" Type="http://schemas.openxmlformats.org/officeDocument/2006/relationships/footer" Target="footer7.xml"/><Relationship Id="rId59" Type="http://schemas.openxmlformats.org/officeDocument/2006/relationships/fontTable" Target="fontTable.xml"/><Relationship Id="rId20" Type="http://schemas.openxmlformats.org/officeDocument/2006/relationships/header" Target="header9.xml"/><Relationship Id="rId41" Type="http://schemas.openxmlformats.org/officeDocument/2006/relationships/footer" Target="footer5.xml"/><Relationship Id="rId54"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eader" Target="header31.xml"/><Relationship Id="rId57" Type="http://schemas.openxmlformats.org/officeDocument/2006/relationships/header" Target="header36.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28.xml"/><Relationship Id="rId52" Type="http://schemas.openxmlformats.org/officeDocument/2006/relationships/header" Target="header33.xml"/><Relationship Id="rId6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18233597844F09B90963F427A8FB75"/>
        <w:category>
          <w:name w:val="Obecné"/>
          <w:gallery w:val="placeholder"/>
        </w:category>
        <w:types>
          <w:type w:val="bbPlcHdr"/>
        </w:types>
        <w:behaviors>
          <w:behavior w:val="content"/>
        </w:behaviors>
        <w:guid w:val="{5AE77FBC-0F6D-4E34-B333-25850F5D55E9}"/>
      </w:docPartPr>
      <w:docPartBody>
        <w:p w:rsidR="00AD22C2" w:rsidRDefault="00A94F3B" w:rsidP="00A94F3B">
          <w:pPr>
            <w:pStyle w:val="FA18233597844F09B90963F427A8FB75"/>
          </w:pPr>
          <w:r>
            <w:rPr>
              <w:rFonts w:asciiTheme="majorHAnsi" w:eastAsiaTheme="majorEastAsia" w:hAnsiTheme="majorHAnsi" w:cstheme="majorBidi"/>
              <w:color w:val="2F5496" w:themeColor="accent1" w:themeShade="BF"/>
              <w:sz w:val="32"/>
              <w:szCs w:val="32"/>
            </w:rPr>
            <w:t>[Název dokumentu]</w:t>
          </w:r>
        </w:p>
      </w:docPartBody>
    </w:docPart>
    <w:docPart>
      <w:docPartPr>
        <w:name w:val="1EE0108A7CE14BDDB33947074ECE4EC5"/>
        <w:category>
          <w:name w:val="Obecné"/>
          <w:gallery w:val="placeholder"/>
        </w:category>
        <w:types>
          <w:type w:val="bbPlcHdr"/>
        </w:types>
        <w:behaviors>
          <w:behavior w:val="content"/>
        </w:behaviors>
        <w:guid w:val="{80D3825F-39E5-46BE-8EF0-1459D8D30966}"/>
      </w:docPartPr>
      <w:docPartBody>
        <w:p w:rsidR="00BF24C6" w:rsidRDefault="00BF24C6" w:rsidP="00BF24C6">
          <w:pPr>
            <w:pStyle w:val="1EE0108A7CE14BDDB33947074ECE4EC5"/>
          </w:pPr>
          <w:r>
            <w:rPr>
              <w:rFonts w:asciiTheme="majorHAnsi" w:eastAsiaTheme="majorEastAsia" w:hAnsiTheme="majorHAnsi" w:cstheme="majorBidi"/>
              <w:color w:val="4472C4" w:themeColor="accent1"/>
              <w:sz w:val="88"/>
              <w:szCs w:val="88"/>
            </w:rPr>
            <w:t>[Název dokumentu]</w:t>
          </w:r>
        </w:p>
      </w:docPartBody>
    </w:docPart>
    <w:docPart>
      <w:docPartPr>
        <w:name w:val="2B12C6DAF1504235A7711EA7449CE44F"/>
        <w:category>
          <w:name w:val="Obecné"/>
          <w:gallery w:val="placeholder"/>
        </w:category>
        <w:types>
          <w:type w:val="bbPlcHdr"/>
        </w:types>
        <w:behaviors>
          <w:behavior w:val="content"/>
        </w:behaviors>
        <w:guid w:val="{453329A3-11F6-461D-AE14-B473BF2D0275}"/>
      </w:docPartPr>
      <w:docPartBody>
        <w:p w:rsidR="00BF24C6" w:rsidRDefault="00BF24C6" w:rsidP="00BF24C6">
          <w:pPr>
            <w:pStyle w:val="2B12C6DAF1504235A7711EA7449CE44F"/>
          </w:pPr>
          <w:r>
            <w:rPr>
              <w:color w:val="2F5496" w:themeColor="accent1" w:themeShade="BF"/>
              <w:sz w:val="24"/>
              <w:szCs w:val="24"/>
            </w:rPr>
            <w:t>[Podtitul dokumentu]</w:t>
          </w:r>
        </w:p>
      </w:docPartBody>
    </w:docPart>
    <w:docPart>
      <w:docPartPr>
        <w:name w:val="BCF31DE5576246F59117C9BEB061835A"/>
        <w:category>
          <w:name w:val="Obecné"/>
          <w:gallery w:val="placeholder"/>
        </w:category>
        <w:types>
          <w:type w:val="bbPlcHdr"/>
        </w:types>
        <w:behaviors>
          <w:behavior w:val="content"/>
        </w:behaviors>
        <w:guid w:val="{FB28E056-8CF5-43BD-BF23-F1D96DBEC251}"/>
      </w:docPartPr>
      <w:docPartBody>
        <w:p w:rsidR="00BF24C6" w:rsidRDefault="00BF24C6" w:rsidP="00BF24C6">
          <w:pPr>
            <w:pStyle w:val="BCF31DE5576246F59117C9BEB061835A"/>
          </w:pPr>
          <w:r>
            <w:rPr>
              <w:color w:val="4472C4" w:themeColor="accent1"/>
              <w:sz w:val="28"/>
              <w:szCs w:val="28"/>
            </w:rPr>
            <w:t>[Jméno autora]</w:t>
          </w:r>
        </w:p>
      </w:docPartBody>
    </w:docPart>
    <w:docPart>
      <w:docPartPr>
        <w:name w:val="2AAC124EAF5C46E8B275921B2232CA2B"/>
        <w:category>
          <w:name w:val="Obecné"/>
          <w:gallery w:val="placeholder"/>
        </w:category>
        <w:types>
          <w:type w:val="bbPlcHdr"/>
        </w:types>
        <w:behaviors>
          <w:behavior w:val="content"/>
        </w:behaviors>
        <w:guid w:val="{E91B1A05-1C2E-4E9F-8469-886EE043D33F}"/>
      </w:docPartPr>
      <w:docPartBody>
        <w:p w:rsidR="00BF24C6" w:rsidRDefault="00BF24C6" w:rsidP="00BF24C6">
          <w:pPr>
            <w:pStyle w:val="2AAC124EAF5C46E8B275921B2232CA2B"/>
          </w:pPr>
          <w:r>
            <w:rPr>
              <w:color w:val="44546A" w:themeColor="text2"/>
              <w:sz w:val="20"/>
              <w:szCs w:val="20"/>
            </w:rPr>
            <w:t>[Název dokumentu]</w:t>
          </w:r>
        </w:p>
      </w:docPartBody>
    </w:docPart>
    <w:docPart>
      <w:docPartPr>
        <w:name w:val="AC2008A946C6432B91C7FEDABE9E7578"/>
        <w:category>
          <w:name w:val="Obecné"/>
          <w:gallery w:val="placeholder"/>
        </w:category>
        <w:types>
          <w:type w:val="bbPlcHdr"/>
        </w:types>
        <w:behaviors>
          <w:behavior w:val="content"/>
        </w:behaviors>
        <w:guid w:val="{C3D009F0-EE45-4B70-99AD-A3969862984B}"/>
      </w:docPartPr>
      <w:docPartBody>
        <w:p w:rsidR="00FF238A" w:rsidRDefault="009C1DAE" w:rsidP="009C1DAE">
          <w:pPr>
            <w:pStyle w:val="AC2008A946C6432B91C7FEDABE9E7578"/>
          </w:pPr>
          <w:r>
            <w:rPr>
              <w:rStyle w:val="Zstupntext"/>
            </w:rPr>
            <w:t>[Jméno autora]</w:t>
          </w:r>
        </w:p>
      </w:docPartBody>
    </w:docPart>
    <w:docPart>
      <w:docPartPr>
        <w:name w:val="880966374EEA4575B91811768E0F9567"/>
        <w:category>
          <w:name w:val="Obecné"/>
          <w:gallery w:val="placeholder"/>
        </w:category>
        <w:types>
          <w:type w:val="bbPlcHdr"/>
        </w:types>
        <w:behaviors>
          <w:behavior w:val="content"/>
        </w:behaviors>
        <w:guid w:val="{F089C825-2D6D-4565-A52E-8BACEB2ED84D}"/>
      </w:docPartPr>
      <w:docPartBody>
        <w:p w:rsidR="00FF238A" w:rsidRDefault="009C1DAE" w:rsidP="009C1DAE">
          <w:pPr>
            <w:pStyle w:val="880966374EEA4575B91811768E0F9567"/>
          </w:pPr>
          <w:r>
            <w:rPr>
              <w:color w:val="44546A" w:themeColor="text2"/>
              <w:sz w:val="20"/>
              <w:szCs w:val="20"/>
            </w:rPr>
            <w:t>[Název dokumentu]</w:t>
          </w:r>
        </w:p>
      </w:docPartBody>
    </w:docPart>
    <w:docPart>
      <w:docPartPr>
        <w:name w:val="98128714AAB34E21A050B6995C804E9A"/>
        <w:category>
          <w:name w:val="Obecné"/>
          <w:gallery w:val="placeholder"/>
        </w:category>
        <w:types>
          <w:type w:val="bbPlcHdr"/>
        </w:types>
        <w:behaviors>
          <w:behavior w:val="content"/>
        </w:behaviors>
        <w:guid w:val="{F97C8AAB-2F42-4FAE-AA47-D788DBE8426B}"/>
      </w:docPartPr>
      <w:docPartBody>
        <w:p w:rsidR="00F5638D" w:rsidRDefault="00F5638D" w:rsidP="00F5638D">
          <w:pPr>
            <w:pStyle w:val="98128714AAB34E21A050B6995C804E9A"/>
          </w:pPr>
          <w:r>
            <w:rPr>
              <w:rStyle w:val="Zstupntext"/>
            </w:rPr>
            <w:t>[Jméno autora]</w:t>
          </w:r>
        </w:p>
      </w:docPartBody>
    </w:docPart>
    <w:docPart>
      <w:docPartPr>
        <w:name w:val="F8992AB971E3403D9B2A6924B1BF518B"/>
        <w:category>
          <w:name w:val="Obecné"/>
          <w:gallery w:val="placeholder"/>
        </w:category>
        <w:types>
          <w:type w:val="bbPlcHdr"/>
        </w:types>
        <w:behaviors>
          <w:behavior w:val="content"/>
        </w:behaviors>
        <w:guid w:val="{ED741547-BAE5-49DC-BC22-125FA6B646A9}"/>
      </w:docPartPr>
      <w:docPartBody>
        <w:p w:rsidR="00F5638D" w:rsidRDefault="00F5638D" w:rsidP="00F5638D">
          <w:pPr>
            <w:pStyle w:val="F8992AB971E3403D9B2A6924B1BF518B"/>
          </w:pPr>
          <w:r>
            <w:rPr>
              <w:color w:val="44546A" w:themeColor="text2"/>
              <w:sz w:val="20"/>
              <w:szCs w:val="20"/>
            </w:rPr>
            <w:t>[Název dokumentu]</w:t>
          </w:r>
        </w:p>
      </w:docPartBody>
    </w:docPart>
    <w:docPart>
      <w:docPartPr>
        <w:name w:val="994910C0946C4875A5E72CBA83EF8B90"/>
        <w:category>
          <w:name w:val="Obecné"/>
          <w:gallery w:val="placeholder"/>
        </w:category>
        <w:types>
          <w:type w:val="bbPlcHdr"/>
        </w:types>
        <w:behaviors>
          <w:behavior w:val="content"/>
        </w:behaviors>
        <w:guid w:val="{0DC1D0E4-59E1-4A45-9009-E5E0347DA159}"/>
      </w:docPartPr>
      <w:docPartBody>
        <w:p w:rsidR="00F5638D" w:rsidRDefault="00F5638D" w:rsidP="00F5638D">
          <w:pPr>
            <w:pStyle w:val="994910C0946C4875A5E72CBA83EF8B90"/>
          </w:pPr>
          <w:r>
            <w:rPr>
              <w:rStyle w:val="Zstupntext"/>
            </w:rPr>
            <w:t>[Jméno autora]</w:t>
          </w:r>
        </w:p>
      </w:docPartBody>
    </w:docPart>
    <w:docPart>
      <w:docPartPr>
        <w:name w:val="44EBF43458FC4739B908AC6F637DA039"/>
        <w:category>
          <w:name w:val="Obecné"/>
          <w:gallery w:val="placeholder"/>
        </w:category>
        <w:types>
          <w:type w:val="bbPlcHdr"/>
        </w:types>
        <w:behaviors>
          <w:behavior w:val="content"/>
        </w:behaviors>
        <w:guid w:val="{451B547D-71C7-4C9C-B78B-235AB1D5FF9A}"/>
      </w:docPartPr>
      <w:docPartBody>
        <w:p w:rsidR="00F5638D" w:rsidRDefault="00F5638D" w:rsidP="00F5638D">
          <w:pPr>
            <w:pStyle w:val="44EBF43458FC4739B908AC6F637DA039"/>
          </w:pPr>
          <w:r>
            <w:rPr>
              <w:color w:val="44546A" w:themeColor="text2"/>
              <w:sz w:val="20"/>
              <w:szCs w:val="20"/>
            </w:rPr>
            <w:t>[Název dokumentu]</w:t>
          </w:r>
        </w:p>
      </w:docPartBody>
    </w:docPart>
    <w:docPart>
      <w:docPartPr>
        <w:name w:val="A019C3C7A137478BB42575305821EBE9"/>
        <w:category>
          <w:name w:val="Obecné"/>
          <w:gallery w:val="placeholder"/>
        </w:category>
        <w:types>
          <w:type w:val="bbPlcHdr"/>
        </w:types>
        <w:behaviors>
          <w:behavior w:val="content"/>
        </w:behaviors>
        <w:guid w:val="{465D07FE-E6A0-4833-9068-035796201CC2}"/>
      </w:docPartPr>
      <w:docPartBody>
        <w:p w:rsidR="00F5638D" w:rsidRDefault="00F5638D" w:rsidP="00F5638D">
          <w:pPr>
            <w:pStyle w:val="A019C3C7A137478BB42575305821EBE9"/>
          </w:pPr>
          <w:r>
            <w:rPr>
              <w:rStyle w:val="Zstupntext"/>
            </w:rPr>
            <w:t>[Jméno autora]</w:t>
          </w:r>
        </w:p>
      </w:docPartBody>
    </w:docPart>
    <w:docPart>
      <w:docPartPr>
        <w:name w:val="4341AE7C8A354D369A095B9614DA029F"/>
        <w:category>
          <w:name w:val="Obecné"/>
          <w:gallery w:val="placeholder"/>
        </w:category>
        <w:types>
          <w:type w:val="bbPlcHdr"/>
        </w:types>
        <w:behaviors>
          <w:behavior w:val="content"/>
        </w:behaviors>
        <w:guid w:val="{FB3B7CCB-1A54-4A50-9828-FB41577E67B9}"/>
      </w:docPartPr>
      <w:docPartBody>
        <w:p w:rsidR="00F5638D" w:rsidRDefault="00F5638D" w:rsidP="00F5638D">
          <w:pPr>
            <w:pStyle w:val="4341AE7C8A354D369A095B9614DA029F"/>
          </w:pPr>
          <w:r>
            <w:rPr>
              <w:color w:val="44546A" w:themeColor="text2"/>
              <w:sz w:val="20"/>
              <w:szCs w:val="20"/>
            </w:rPr>
            <w:t>[Název dokumentu]</w:t>
          </w:r>
        </w:p>
      </w:docPartBody>
    </w:docPart>
    <w:docPart>
      <w:docPartPr>
        <w:name w:val="A0BBD1320B324C8082D321174CF65C36"/>
        <w:category>
          <w:name w:val="Obecné"/>
          <w:gallery w:val="placeholder"/>
        </w:category>
        <w:types>
          <w:type w:val="bbPlcHdr"/>
        </w:types>
        <w:behaviors>
          <w:behavior w:val="content"/>
        </w:behaviors>
        <w:guid w:val="{6ECD396B-71E9-48C2-A424-DB1913AEBE1A}"/>
      </w:docPartPr>
      <w:docPartBody>
        <w:p w:rsidR="00F5638D" w:rsidRDefault="00F5638D" w:rsidP="00F5638D">
          <w:pPr>
            <w:pStyle w:val="A0BBD1320B324C8082D321174CF65C36"/>
          </w:pPr>
          <w:r>
            <w:rPr>
              <w:rStyle w:val="Zstupntext"/>
            </w:rPr>
            <w:t>[Jméno autora]</w:t>
          </w:r>
        </w:p>
      </w:docPartBody>
    </w:docPart>
    <w:docPart>
      <w:docPartPr>
        <w:name w:val="9A6E876B2596477C8AB84E4A22930412"/>
        <w:category>
          <w:name w:val="Obecné"/>
          <w:gallery w:val="placeholder"/>
        </w:category>
        <w:types>
          <w:type w:val="bbPlcHdr"/>
        </w:types>
        <w:behaviors>
          <w:behavior w:val="content"/>
        </w:behaviors>
        <w:guid w:val="{C0915254-E121-41DC-A21B-33BD4F30C103}"/>
      </w:docPartPr>
      <w:docPartBody>
        <w:p w:rsidR="00F5638D" w:rsidRDefault="00F5638D" w:rsidP="00F5638D">
          <w:pPr>
            <w:pStyle w:val="9A6E876B2596477C8AB84E4A22930412"/>
          </w:pPr>
          <w:r>
            <w:rPr>
              <w:color w:val="44546A" w:themeColor="text2"/>
              <w:sz w:val="20"/>
              <w:szCs w:val="20"/>
            </w:rPr>
            <w:t>[Název dokumentu]</w:t>
          </w:r>
        </w:p>
      </w:docPartBody>
    </w:docPart>
    <w:docPart>
      <w:docPartPr>
        <w:name w:val="23BFBA87D9934C2E9419C3A6E3C1762B"/>
        <w:category>
          <w:name w:val="Obecné"/>
          <w:gallery w:val="placeholder"/>
        </w:category>
        <w:types>
          <w:type w:val="bbPlcHdr"/>
        </w:types>
        <w:behaviors>
          <w:behavior w:val="content"/>
        </w:behaviors>
        <w:guid w:val="{D399E0B9-D2A1-45BB-B184-FABC2E112FFD}"/>
      </w:docPartPr>
      <w:docPartBody>
        <w:p w:rsidR="00F5638D" w:rsidRDefault="00F5638D" w:rsidP="00F5638D">
          <w:pPr>
            <w:pStyle w:val="23BFBA87D9934C2E9419C3A6E3C1762B"/>
          </w:pPr>
          <w:r>
            <w:rPr>
              <w:rStyle w:val="Zstupntext"/>
            </w:rPr>
            <w:t>[Jméno autora]</w:t>
          </w:r>
        </w:p>
      </w:docPartBody>
    </w:docPart>
    <w:docPart>
      <w:docPartPr>
        <w:name w:val="9B1FB656CBAC4527A5A39E968B32EF90"/>
        <w:category>
          <w:name w:val="Obecné"/>
          <w:gallery w:val="placeholder"/>
        </w:category>
        <w:types>
          <w:type w:val="bbPlcHdr"/>
        </w:types>
        <w:behaviors>
          <w:behavior w:val="content"/>
        </w:behaviors>
        <w:guid w:val="{D42D5EB8-6927-47E3-9A96-A4C1B9444175}"/>
      </w:docPartPr>
      <w:docPartBody>
        <w:p w:rsidR="00F5638D" w:rsidRDefault="00F5638D" w:rsidP="00F5638D">
          <w:pPr>
            <w:pStyle w:val="9B1FB656CBAC4527A5A39E968B32EF90"/>
          </w:pPr>
          <w:r>
            <w:rPr>
              <w:color w:val="44546A" w:themeColor="text2"/>
              <w:sz w:val="20"/>
              <w:szCs w:val="20"/>
            </w:rPr>
            <w:t>[Název dokumentu]</w:t>
          </w:r>
        </w:p>
      </w:docPartBody>
    </w:docPart>
    <w:docPart>
      <w:docPartPr>
        <w:name w:val="F20C88C79AC54A4B8112800593DF8236"/>
        <w:category>
          <w:name w:val="Obecné"/>
          <w:gallery w:val="placeholder"/>
        </w:category>
        <w:types>
          <w:type w:val="bbPlcHdr"/>
        </w:types>
        <w:behaviors>
          <w:behavior w:val="content"/>
        </w:behaviors>
        <w:guid w:val="{C023CA23-E0A7-497A-A80E-3E9C510B5673}"/>
      </w:docPartPr>
      <w:docPartBody>
        <w:p w:rsidR="00F5638D" w:rsidRDefault="00F5638D" w:rsidP="00F5638D">
          <w:pPr>
            <w:pStyle w:val="F20C88C79AC54A4B8112800593DF8236"/>
          </w:pPr>
          <w:r>
            <w:rPr>
              <w:rStyle w:val="Zstupntext"/>
            </w:rPr>
            <w:t>[Jméno autora]</w:t>
          </w:r>
        </w:p>
      </w:docPartBody>
    </w:docPart>
    <w:docPart>
      <w:docPartPr>
        <w:name w:val="5FF983CD861646E2BED26589536E38EA"/>
        <w:category>
          <w:name w:val="Obecné"/>
          <w:gallery w:val="placeholder"/>
        </w:category>
        <w:types>
          <w:type w:val="bbPlcHdr"/>
        </w:types>
        <w:behaviors>
          <w:behavior w:val="content"/>
        </w:behaviors>
        <w:guid w:val="{D33C5D6A-7414-4A6C-8905-243E58CB32E2}"/>
      </w:docPartPr>
      <w:docPartBody>
        <w:p w:rsidR="00F5638D" w:rsidRDefault="00F5638D" w:rsidP="00F5638D">
          <w:pPr>
            <w:pStyle w:val="5FF983CD861646E2BED26589536E38EA"/>
          </w:pPr>
          <w:r>
            <w:rPr>
              <w:color w:val="44546A" w:themeColor="text2"/>
              <w:sz w:val="20"/>
              <w:szCs w:val="20"/>
            </w:rPr>
            <w:t>[Název dokumentu]</w:t>
          </w:r>
        </w:p>
      </w:docPartBody>
    </w:docPart>
    <w:docPart>
      <w:docPartPr>
        <w:name w:val="0C52307511B44937A3CE3FCDEF589040"/>
        <w:category>
          <w:name w:val="Obecné"/>
          <w:gallery w:val="placeholder"/>
        </w:category>
        <w:types>
          <w:type w:val="bbPlcHdr"/>
        </w:types>
        <w:behaviors>
          <w:behavior w:val="content"/>
        </w:behaviors>
        <w:guid w:val="{5150787F-BA4E-4491-862D-1E9A6741083C}"/>
      </w:docPartPr>
      <w:docPartBody>
        <w:p w:rsidR="00F5638D" w:rsidRDefault="00F5638D" w:rsidP="00F5638D">
          <w:pPr>
            <w:pStyle w:val="0C52307511B44937A3CE3FCDEF589040"/>
          </w:pPr>
          <w:r>
            <w:rPr>
              <w:rStyle w:val="Zstupntext"/>
            </w:rPr>
            <w:t>[Jméno autora]</w:t>
          </w:r>
        </w:p>
      </w:docPartBody>
    </w:docPart>
    <w:docPart>
      <w:docPartPr>
        <w:name w:val="DBEC52C7FC3746478734812603C627E3"/>
        <w:category>
          <w:name w:val="Obecné"/>
          <w:gallery w:val="placeholder"/>
        </w:category>
        <w:types>
          <w:type w:val="bbPlcHdr"/>
        </w:types>
        <w:behaviors>
          <w:behavior w:val="content"/>
        </w:behaviors>
        <w:guid w:val="{2E02ED6D-FD89-467B-8AB9-B2E76C2990B2}"/>
      </w:docPartPr>
      <w:docPartBody>
        <w:p w:rsidR="00C74F56" w:rsidRDefault="00F5638D" w:rsidP="00F5638D">
          <w:pPr>
            <w:pStyle w:val="DBEC52C7FC3746478734812603C627E3"/>
          </w:pPr>
          <w:r>
            <w:rPr>
              <w:color w:val="44546A" w:themeColor="text2"/>
              <w:sz w:val="20"/>
              <w:szCs w:val="20"/>
            </w:rPr>
            <w:t>[Název dokumentu]</w:t>
          </w:r>
        </w:p>
      </w:docPartBody>
    </w:docPart>
    <w:docPart>
      <w:docPartPr>
        <w:name w:val="D05EC61ABBA64651B0A5FEF4FD064E5E"/>
        <w:category>
          <w:name w:val="Obecné"/>
          <w:gallery w:val="placeholder"/>
        </w:category>
        <w:types>
          <w:type w:val="bbPlcHdr"/>
        </w:types>
        <w:behaviors>
          <w:behavior w:val="content"/>
        </w:behaviors>
        <w:guid w:val="{53343B46-5BD4-4366-AA2F-729954354678}"/>
      </w:docPartPr>
      <w:docPartBody>
        <w:p w:rsidR="00C74F56" w:rsidRDefault="00F5638D" w:rsidP="00F5638D">
          <w:pPr>
            <w:pStyle w:val="D05EC61ABBA64651B0A5FEF4FD064E5E"/>
          </w:pPr>
          <w:r>
            <w:rPr>
              <w:rStyle w:val="Zstupntext"/>
            </w:rPr>
            <w:t>[Jméno autora]</w:t>
          </w:r>
        </w:p>
      </w:docPartBody>
    </w:docPart>
    <w:docPart>
      <w:docPartPr>
        <w:name w:val="32D568DA8DBA4EEFBB089376282FF158"/>
        <w:category>
          <w:name w:val="Obecné"/>
          <w:gallery w:val="placeholder"/>
        </w:category>
        <w:types>
          <w:type w:val="bbPlcHdr"/>
        </w:types>
        <w:behaviors>
          <w:behavior w:val="content"/>
        </w:behaviors>
        <w:guid w:val="{039E37D7-3E0A-4494-BE29-128A507CBDCA}"/>
      </w:docPartPr>
      <w:docPartBody>
        <w:p w:rsidR="00C74F56" w:rsidRDefault="00F5638D" w:rsidP="00F5638D">
          <w:pPr>
            <w:pStyle w:val="32D568DA8DBA4EEFBB089376282FF158"/>
          </w:pPr>
          <w:r>
            <w:rPr>
              <w:color w:val="44546A" w:themeColor="text2"/>
              <w:sz w:val="20"/>
              <w:szCs w:val="20"/>
            </w:rPr>
            <w:t>[Název dokumentu]</w:t>
          </w:r>
        </w:p>
      </w:docPartBody>
    </w:docPart>
    <w:docPart>
      <w:docPartPr>
        <w:name w:val="7F6DD9A4C56A45A9B8B079B33C44FF45"/>
        <w:category>
          <w:name w:val="Obecné"/>
          <w:gallery w:val="placeholder"/>
        </w:category>
        <w:types>
          <w:type w:val="bbPlcHdr"/>
        </w:types>
        <w:behaviors>
          <w:behavior w:val="content"/>
        </w:behaviors>
        <w:guid w:val="{B9B7152A-ACA8-4823-A9F2-F26D5814C231}"/>
      </w:docPartPr>
      <w:docPartBody>
        <w:p w:rsidR="00C74F56" w:rsidRDefault="00F5638D" w:rsidP="00F5638D">
          <w:pPr>
            <w:pStyle w:val="7F6DD9A4C56A45A9B8B079B33C44FF45"/>
          </w:pPr>
          <w:r>
            <w:rPr>
              <w:rStyle w:val="Zstupntext"/>
            </w:rPr>
            <w:t>[Jméno autora]</w:t>
          </w:r>
        </w:p>
      </w:docPartBody>
    </w:docPart>
    <w:docPart>
      <w:docPartPr>
        <w:name w:val="394B8D0360C645C68C0507A0A10F236F"/>
        <w:category>
          <w:name w:val="Obecné"/>
          <w:gallery w:val="placeholder"/>
        </w:category>
        <w:types>
          <w:type w:val="bbPlcHdr"/>
        </w:types>
        <w:behaviors>
          <w:behavior w:val="content"/>
        </w:behaviors>
        <w:guid w:val="{94571D3C-F702-4CC9-951B-95AD5242C70B}"/>
      </w:docPartPr>
      <w:docPartBody>
        <w:p w:rsidR="00C74F56" w:rsidRDefault="00F5638D" w:rsidP="00F5638D">
          <w:pPr>
            <w:pStyle w:val="394B8D0360C645C68C0507A0A10F236F"/>
          </w:pPr>
          <w:r>
            <w:rPr>
              <w:color w:val="44546A" w:themeColor="text2"/>
              <w:sz w:val="20"/>
              <w:szCs w:val="20"/>
            </w:rPr>
            <w:t>[Název dokumentu]</w:t>
          </w:r>
        </w:p>
      </w:docPartBody>
    </w:docPart>
    <w:docPart>
      <w:docPartPr>
        <w:name w:val="D5CB3DD8D153443D9C9AC6AFB5354815"/>
        <w:category>
          <w:name w:val="Obecné"/>
          <w:gallery w:val="placeholder"/>
        </w:category>
        <w:types>
          <w:type w:val="bbPlcHdr"/>
        </w:types>
        <w:behaviors>
          <w:behavior w:val="content"/>
        </w:behaviors>
        <w:guid w:val="{7F1F58E5-4AEE-40CD-9B46-C404E54CF288}"/>
      </w:docPartPr>
      <w:docPartBody>
        <w:p w:rsidR="00C74F56" w:rsidRDefault="00F5638D" w:rsidP="00F5638D">
          <w:pPr>
            <w:pStyle w:val="D5CB3DD8D153443D9C9AC6AFB5354815"/>
          </w:pPr>
          <w:r>
            <w:rPr>
              <w:rStyle w:val="Zstupntext"/>
            </w:rPr>
            <w:t>[Jméno autora]</w:t>
          </w:r>
        </w:p>
      </w:docPartBody>
    </w:docPart>
    <w:docPart>
      <w:docPartPr>
        <w:name w:val="276B5CF97512487BAA85F6092FB7C3DD"/>
        <w:category>
          <w:name w:val="Obecné"/>
          <w:gallery w:val="placeholder"/>
        </w:category>
        <w:types>
          <w:type w:val="bbPlcHdr"/>
        </w:types>
        <w:behaviors>
          <w:behavior w:val="content"/>
        </w:behaviors>
        <w:guid w:val="{F869E14F-77D6-4109-8A7D-A227032375D2}"/>
      </w:docPartPr>
      <w:docPartBody>
        <w:p w:rsidR="00C74F56" w:rsidRDefault="00F5638D" w:rsidP="00F5638D">
          <w:pPr>
            <w:pStyle w:val="276B5CF97512487BAA85F6092FB7C3DD"/>
          </w:pPr>
          <w:r>
            <w:rPr>
              <w:color w:val="44546A" w:themeColor="text2"/>
              <w:sz w:val="20"/>
              <w:szCs w:val="20"/>
            </w:rPr>
            <w:t>[Název dokumentu]</w:t>
          </w:r>
        </w:p>
      </w:docPartBody>
    </w:docPart>
    <w:docPart>
      <w:docPartPr>
        <w:name w:val="3296D014DEE24859975501718E1E10B4"/>
        <w:category>
          <w:name w:val="Obecné"/>
          <w:gallery w:val="placeholder"/>
        </w:category>
        <w:types>
          <w:type w:val="bbPlcHdr"/>
        </w:types>
        <w:behaviors>
          <w:behavior w:val="content"/>
        </w:behaviors>
        <w:guid w:val="{B643F59A-BBDB-4FCD-929F-05B11A85F6B5}"/>
      </w:docPartPr>
      <w:docPartBody>
        <w:p w:rsidR="00C74F56" w:rsidRDefault="00F5638D" w:rsidP="00F5638D">
          <w:pPr>
            <w:pStyle w:val="3296D014DEE24859975501718E1E10B4"/>
          </w:pPr>
          <w:r>
            <w:rPr>
              <w:rStyle w:val="Zstupntext"/>
            </w:rPr>
            <w:t>[Jméno autora]</w:t>
          </w:r>
        </w:p>
      </w:docPartBody>
    </w:docPart>
    <w:docPart>
      <w:docPartPr>
        <w:name w:val="8814F024B2FD4683BE2F777685FA4736"/>
        <w:category>
          <w:name w:val="Obecné"/>
          <w:gallery w:val="placeholder"/>
        </w:category>
        <w:types>
          <w:type w:val="bbPlcHdr"/>
        </w:types>
        <w:behaviors>
          <w:behavior w:val="content"/>
        </w:behaviors>
        <w:guid w:val="{691FA2C5-7587-467C-81F0-6501E03F4E83}"/>
      </w:docPartPr>
      <w:docPartBody>
        <w:p w:rsidR="00C74F56" w:rsidRDefault="00F5638D" w:rsidP="00F5638D">
          <w:pPr>
            <w:pStyle w:val="8814F024B2FD4683BE2F777685FA4736"/>
          </w:pPr>
          <w:r>
            <w:rPr>
              <w:color w:val="44546A" w:themeColor="text2"/>
              <w:sz w:val="20"/>
              <w:szCs w:val="20"/>
            </w:rPr>
            <w:t>[Název dokumentu]</w:t>
          </w:r>
        </w:p>
      </w:docPartBody>
    </w:docPart>
    <w:docPart>
      <w:docPartPr>
        <w:name w:val="DF9421F3418C4CD18036ADD432344F98"/>
        <w:category>
          <w:name w:val="Obecné"/>
          <w:gallery w:val="placeholder"/>
        </w:category>
        <w:types>
          <w:type w:val="bbPlcHdr"/>
        </w:types>
        <w:behaviors>
          <w:behavior w:val="content"/>
        </w:behaviors>
        <w:guid w:val="{27D5A3EE-5343-4B2E-ADAD-D4B7DB6A2F87}"/>
      </w:docPartPr>
      <w:docPartBody>
        <w:p w:rsidR="00C74F56" w:rsidRDefault="00F5638D" w:rsidP="00F5638D">
          <w:pPr>
            <w:pStyle w:val="DF9421F3418C4CD18036ADD432344F98"/>
          </w:pPr>
          <w:r>
            <w:rPr>
              <w:rStyle w:val="Zstupntext"/>
            </w:rPr>
            <w:t>[Jméno autora]</w:t>
          </w:r>
        </w:p>
      </w:docPartBody>
    </w:docPart>
    <w:docPart>
      <w:docPartPr>
        <w:name w:val="7698B0639C764C0CBAAADFD9A517C665"/>
        <w:category>
          <w:name w:val="Obecné"/>
          <w:gallery w:val="placeholder"/>
        </w:category>
        <w:types>
          <w:type w:val="bbPlcHdr"/>
        </w:types>
        <w:behaviors>
          <w:behavior w:val="content"/>
        </w:behaviors>
        <w:guid w:val="{D0FD3A3E-0FA6-4CD1-AA42-D0F898445841}"/>
      </w:docPartPr>
      <w:docPartBody>
        <w:p w:rsidR="00C74F56" w:rsidRDefault="00F5638D" w:rsidP="00F5638D">
          <w:pPr>
            <w:pStyle w:val="7698B0639C764C0CBAAADFD9A517C665"/>
          </w:pPr>
          <w:r>
            <w:rPr>
              <w:color w:val="44546A" w:themeColor="text2"/>
              <w:sz w:val="20"/>
              <w:szCs w:val="20"/>
            </w:rPr>
            <w:t>[Název dokumentu]</w:t>
          </w:r>
        </w:p>
      </w:docPartBody>
    </w:docPart>
    <w:docPart>
      <w:docPartPr>
        <w:name w:val="9268A77616204FA6BEFD346A0CF2073A"/>
        <w:category>
          <w:name w:val="Obecné"/>
          <w:gallery w:val="placeholder"/>
        </w:category>
        <w:types>
          <w:type w:val="bbPlcHdr"/>
        </w:types>
        <w:behaviors>
          <w:behavior w:val="content"/>
        </w:behaviors>
        <w:guid w:val="{A70F42DC-C08C-4476-BF3F-65A26BA224B1}"/>
      </w:docPartPr>
      <w:docPartBody>
        <w:p w:rsidR="00C74F56" w:rsidRDefault="00F5638D" w:rsidP="00F5638D">
          <w:pPr>
            <w:pStyle w:val="9268A77616204FA6BEFD346A0CF2073A"/>
          </w:pPr>
          <w:r>
            <w:rPr>
              <w:rStyle w:val="Zstupntext"/>
            </w:rPr>
            <w:t>[Jméno autora]</w:t>
          </w:r>
        </w:p>
      </w:docPartBody>
    </w:docPart>
    <w:docPart>
      <w:docPartPr>
        <w:name w:val="98C7759ABDE848F6A5B69229B9E47155"/>
        <w:category>
          <w:name w:val="Obecné"/>
          <w:gallery w:val="placeholder"/>
        </w:category>
        <w:types>
          <w:type w:val="bbPlcHdr"/>
        </w:types>
        <w:behaviors>
          <w:behavior w:val="content"/>
        </w:behaviors>
        <w:guid w:val="{C5E921E8-418B-43CB-BE71-86EE5CCA29CD}"/>
      </w:docPartPr>
      <w:docPartBody>
        <w:p w:rsidR="00C74F56" w:rsidRDefault="00F5638D" w:rsidP="00F5638D">
          <w:pPr>
            <w:pStyle w:val="98C7759ABDE848F6A5B69229B9E47155"/>
          </w:pPr>
          <w:r>
            <w:rPr>
              <w:color w:val="44546A" w:themeColor="text2"/>
              <w:sz w:val="20"/>
              <w:szCs w:val="20"/>
            </w:rPr>
            <w:t>[Název dokumentu]</w:t>
          </w:r>
        </w:p>
      </w:docPartBody>
    </w:docPart>
    <w:docPart>
      <w:docPartPr>
        <w:name w:val="FF232BAE7CB54F20A08E4E413A673636"/>
        <w:category>
          <w:name w:val="Obecné"/>
          <w:gallery w:val="placeholder"/>
        </w:category>
        <w:types>
          <w:type w:val="bbPlcHdr"/>
        </w:types>
        <w:behaviors>
          <w:behavior w:val="content"/>
        </w:behaviors>
        <w:guid w:val="{589CEDF8-E9CC-4301-A873-B060CF063448}"/>
      </w:docPartPr>
      <w:docPartBody>
        <w:p w:rsidR="00C74F56" w:rsidRDefault="00F5638D" w:rsidP="00F5638D">
          <w:pPr>
            <w:pStyle w:val="FF232BAE7CB54F20A08E4E413A673636"/>
          </w:pPr>
          <w:r>
            <w:rPr>
              <w:rStyle w:val="Zstupntext"/>
            </w:rPr>
            <w:t>[Jméno autora]</w:t>
          </w:r>
        </w:p>
      </w:docPartBody>
    </w:docPart>
    <w:docPart>
      <w:docPartPr>
        <w:name w:val="8508D682110B4967ACD3F8B1576A2F82"/>
        <w:category>
          <w:name w:val="Obecné"/>
          <w:gallery w:val="placeholder"/>
        </w:category>
        <w:types>
          <w:type w:val="bbPlcHdr"/>
        </w:types>
        <w:behaviors>
          <w:behavior w:val="content"/>
        </w:behaviors>
        <w:guid w:val="{58F93F0B-0E75-4985-A6C0-0EEA99D80E52}"/>
      </w:docPartPr>
      <w:docPartBody>
        <w:p w:rsidR="00C74F56" w:rsidRDefault="00F5638D" w:rsidP="00F5638D">
          <w:pPr>
            <w:pStyle w:val="8508D682110B4967ACD3F8B1576A2F82"/>
          </w:pPr>
          <w:r>
            <w:rPr>
              <w:color w:val="44546A" w:themeColor="text2"/>
              <w:sz w:val="20"/>
              <w:szCs w:val="20"/>
            </w:rPr>
            <w:t>[Název dokumentu]</w:t>
          </w:r>
        </w:p>
      </w:docPartBody>
    </w:docPart>
    <w:docPart>
      <w:docPartPr>
        <w:name w:val="08C1CE21D0F04B07A8765E3665E59083"/>
        <w:category>
          <w:name w:val="Obecné"/>
          <w:gallery w:val="placeholder"/>
        </w:category>
        <w:types>
          <w:type w:val="bbPlcHdr"/>
        </w:types>
        <w:behaviors>
          <w:behavior w:val="content"/>
        </w:behaviors>
        <w:guid w:val="{57D5D0BE-4663-4962-8BCD-A3E643A1F57B}"/>
      </w:docPartPr>
      <w:docPartBody>
        <w:p w:rsidR="00C74F56" w:rsidRDefault="00F5638D" w:rsidP="00F5638D">
          <w:pPr>
            <w:pStyle w:val="08C1CE21D0F04B07A8765E3665E59083"/>
          </w:pPr>
          <w:r>
            <w:rPr>
              <w:rStyle w:val="Zstupntext"/>
            </w:rPr>
            <w:t>[Jméno autora]</w:t>
          </w:r>
        </w:p>
      </w:docPartBody>
    </w:docPart>
    <w:docPart>
      <w:docPartPr>
        <w:name w:val="0CF819B645F94CF7B98C6E0094A1C8D0"/>
        <w:category>
          <w:name w:val="Obecné"/>
          <w:gallery w:val="placeholder"/>
        </w:category>
        <w:types>
          <w:type w:val="bbPlcHdr"/>
        </w:types>
        <w:behaviors>
          <w:behavior w:val="content"/>
        </w:behaviors>
        <w:guid w:val="{26F412A8-8D20-4A90-B829-A1A6CB212DE3}"/>
      </w:docPartPr>
      <w:docPartBody>
        <w:p w:rsidR="00C74F56" w:rsidRDefault="00F5638D" w:rsidP="00F5638D">
          <w:pPr>
            <w:pStyle w:val="0CF819B645F94CF7B98C6E0094A1C8D0"/>
          </w:pPr>
          <w:r>
            <w:rPr>
              <w:color w:val="44546A" w:themeColor="text2"/>
              <w:sz w:val="20"/>
              <w:szCs w:val="20"/>
            </w:rPr>
            <w:t>[Název dokumentu]</w:t>
          </w:r>
        </w:p>
      </w:docPartBody>
    </w:docPart>
    <w:docPart>
      <w:docPartPr>
        <w:name w:val="D5728E981DEC4683BDEAE6557C5B9A72"/>
        <w:category>
          <w:name w:val="Obecné"/>
          <w:gallery w:val="placeholder"/>
        </w:category>
        <w:types>
          <w:type w:val="bbPlcHdr"/>
        </w:types>
        <w:behaviors>
          <w:behavior w:val="content"/>
        </w:behaviors>
        <w:guid w:val="{670BE69D-8B2F-4190-8A07-17FCFE723A06}"/>
      </w:docPartPr>
      <w:docPartBody>
        <w:p w:rsidR="00C74F56" w:rsidRDefault="00F5638D" w:rsidP="00F5638D">
          <w:pPr>
            <w:pStyle w:val="D5728E981DEC4683BDEAE6557C5B9A72"/>
          </w:pPr>
          <w:r>
            <w:rPr>
              <w:rStyle w:val="Zstupntext"/>
            </w:rPr>
            <w:t>[Jméno autora]</w:t>
          </w:r>
        </w:p>
      </w:docPartBody>
    </w:docPart>
    <w:docPart>
      <w:docPartPr>
        <w:name w:val="0866E42A56FF433DB2E7396EDAA91184"/>
        <w:category>
          <w:name w:val="Obecné"/>
          <w:gallery w:val="placeholder"/>
        </w:category>
        <w:types>
          <w:type w:val="bbPlcHdr"/>
        </w:types>
        <w:behaviors>
          <w:behavior w:val="content"/>
        </w:behaviors>
        <w:guid w:val="{BCB64CCC-0689-4885-925C-D2FF37789C78}"/>
      </w:docPartPr>
      <w:docPartBody>
        <w:p w:rsidR="00C74F56" w:rsidRDefault="00F5638D" w:rsidP="00F5638D">
          <w:pPr>
            <w:pStyle w:val="0866E42A56FF433DB2E7396EDAA91184"/>
          </w:pPr>
          <w:r>
            <w:rPr>
              <w:color w:val="44546A" w:themeColor="text2"/>
              <w:sz w:val="20"/>
              <w:szCs w:val="20"/>
            </w:rPr>
            <w:t>[Název dokumentu]</w:t>
          </w:r>
        </w:p>
      </w:docPartBody>
    </w:docPart>
    <w:docPart>
      <w:docPartPr>
        <w:name w:val="0422FC58D7B44F83886C4B2BA48D3953"/>
        <w:category>
          <w:name w:val="Obecné"/>
          <w:gallery w:val="placeholder"/>
        </w:category>
        <w:types>
          <w:type w:val="bbPlcHdr"/>
        </w:types>
        <w:behaviors>
          <w:behavior w:val="content"/>
        </w:behaviors>
        <w:guid w:val="{144EB756-A9C4-458A-A297-F56BA8B3722E}"/>
      </w:docPartPr>
      <w:docPartBody>
        <w:p w:rsidR="00C74F56" w:rsidRDefault="00F5638D" w:rsidP="00F5638D">
          <w:pPr>
            <w:pStyle w:val="0422FC58D7B44F83886C4B2BA48D3953"/>
          </w:pPr>
          <w:r>
            <w:rPr>
              <w:rStyle w:val="Zstupntext"/>
            </w:rPr>
            <w:t>[Jméno autora]</w:t>
          </w:r>
        </w:p>
      </w:docPartBody>
    </w:docPart>
    <w:docPart>
      <w:docPartPr>
        <w:name w:val="6299F5B6192449F0BB3E594495F4EAE3"/>
        <w:category>
          <w:name w:val="Obecné"/>
          <w:gallery w:val="placeholder"/>
        </w:category>
        <w:types>
          <w:type w:val="bbPlcHdr"/>
        </w:types>
        <w:behaviors>
          <w:behavior w:val="content"/>
        </w:behaviors>
        <w:guid w:val="{A62DE3B8-B934-430B-8724-E94DBEF37BD7}"/>
      </w:docPartPr>
      <w:docPartBody>
        <w:p w:rsidR="00C74F56" w:rsidRDefault="00F5638D" w:rsidP="00F5638D">
          <w:pPr>
            <w:pStyle w:val="6299F5B6192449F0BB3E594495F4EAE3"/>
          </w:pPr>
          <w:r>
            <w:rPr>
              <w:color w:val="44546A" w:themeColor="text2"/>
              <w:sz w:val="20"/>
              <w:szCs w:val="20"/>
            </w:rPr>
            <w:t>[Název dokumentu]</w:t>
          </w:r>
        </w:p>
      </w:docPartBody>
    </w:docPart>
    <w:docPart>
      <w:docPartPr>
        <w:name w:val="6632161DE97E40BDBD629A906854E261"/>
        <w:category>
          <w:name w:val="Obecné"/>
          <w:gallery w:val="placeholder"/>
        </w:category>
        <w:types>
          <w:type w:val="bbPlcHdr"/>
        </w:types>
        <w:behaviors>
          <w:behavior w:val="content"/>
        </w:behaviors>
        <w:guid w:val="{BB90C860-B127-4268-9355-69EBA03EC3BC}"/>
      </w:docPartPr>
      <w:docPartBody>
        <w:p w:rsidR="00C74F56" w:rsidRDefault="00F5638D" w:rsidP="00F5638D">
          <w:pPr>
            <w:pStyle w:val="6632161DE97E40BDBD629A906854E261"/>
          </w:pPr>
          <w:r>
            <w:rPr>
              <w:rStyle w:val="Zstupntext"/>
            </w:rPr>
            <w:t>[Jméno autora]</w:t>
          </w:r>
        </w:p>
      </w:docPartBody>
    </w:docPart>
    <w:docPart>
      <w:docPartPr>
        <w:name w:val="96BA9EF4456C42F48780ADEDDBC547D2"/>
        <w:category>
          <w:name w:val="Obecné"/>
          <w:gallery w:val="placeholder"/>
        </w:category>
        <w:types>
          <w:type w:val="bbPlcHdr"/>
        </w:types>
        <w:behaviors>
          <w:behavior w:val="content"/>
        </w:behaviors>
        <w:guid w:val="{ED13AE70-D3D9-4747-8D97-82A2688413D4}"/>
      </w:docPartPr>
      <w:docPartBody>
        <w:p w:rsidR="00C74F56" w:rsidRDefault="00F5638D" w:rsidP="00F5638D">
          <w:pPr>
            <w:pStyle w:val="96BA9EF4456C42F48780ADEDDBC547D2"/>
          </w:pPr>
          <w:r>
            <w:rPr>
              <w:color w:val="44546A" w:themeColor="text2"/>
              <w:sz w:val="20"/>
              <w:szCs w:val="20"/>
            </w:rPr>
            <w:t>[Název dokumentu]</w:t>
          </w:r>
        </w:p>
      </w:docPartBody>
    </w:docPart>
    <w:docPart>
      <w:docPartPr>
        <w:name w:val="5283944DC9D541CC9313503DE6786B6E"/>
        <w:category>
          <w:name w:val="Obecné"/>
          <w:gallery w:val="placeholder"/>
        </w:category>
        <w:types>
          <w:type w:val="bbPlcHdr"/>
        </w:types>
        <w:behaviors>
          <w:behavior w:val="content"/>
        </w:behaviors>
        <w:guid w:val="{011A6BCA-A736-4F67-8060-4093589EA144}"/>
      </w:docPartPr>
      <w:docPartBody>
        <w:p w:rsidR="00C74F56" w:rsidRDefault="00F5638D" w:rsidP="00F5638D">
          <w:pPr>
            <w:pStyle w:val="5283944DC9D541CC9313503DE6786B6E"/>
          </w:pPr>
          <w:r>
            <w:rPr>
              <w:rStyle w:val="Zstupntext"/>
            </w:rPr>
            <w:t>[Jméno autora]</w:t>
          </w:r>
        </w:p>
      </w:docPartBody>
    </w:docPart>
    <w:docPart>
      <w:docPartPr>
        <w:name w:val="8221E2846589422E9B74ADA1998C252D"/>
        <w:category>
          <w:name w:val="Obecné"/>
          <w:gallery w:val="placeholder"/>
        </w:category>
        <w:types>
          <w:type w:val="bbPlcHdr"/>
        </w:types>
        <w:behaviors>
          <w:behavior w:val="content"/>
        </w:behaviors>
        <w:guid w:val="{264DEB59-B925-4EF8-B58E-FA13E3673F8C}"/>
      </w:docPartPr>
      <w:docPartBody>
        <w:p w:rsidR="00C74F56" w:rsidRDefault="00F5638D" w:rsidP="00F5638D">
          <w:pPr>
            <w:pStyle w:val="8221E2846589422E9B74ADA1998C252D"/>
          </w:pPr>
          <w:r>
            <w:rPr>
              <w:color w:val="44546A" w:themeColor="text2"/>
              <w:sz w:val="20"/>
              <w:szCs w:val="20"/>
            </w:rPr>
            <w:t>[Název dokumentu]</w:t>
          </w:r>
        </w:p>
      </w:docPartBody>
    </w:docPart>
    <w:docPart>
      <w:docPartPr>
        <w:name w:val="CD36C2FD64144231B0643906F2AAEBD0"/>
        <w:category>
          <w:name w:val="Obecné"/>
          <w:gallery w:val="placeholder"/>
        </w:category>
        <w:types>
          <w:type w:val="bbPlcHdr"/>
        </w:types>
        <w:behaviors>
          <w:behavior w:val="content"/>
        </w:behaviors>
        <w:guid w:val="{6AD7C79E-E7DC-4769-8FC7-EBC4784494C0}"/>
      </w:docPartPr>
      <w:docPartBody>
        <w:p w:rsidR="00C74F56" w:rsidRDefault="00F5638D" w:rsidP="00F5638D">
          <w:pPr>
            <w:pStyle w:val="CD36C2FD64144231B0643906F2AAEBD0"/>
          </w:pPr>
          <w:r>
            <w:rPr>
              <w:rStyle w:val="Zstupntext"/>
            </w:rPr>
            <w:t>[Jméno autora]</w:t>
          </w:r>
        </w:p>
      </w:docPartBody>
    </w:docPart>
    <w:docPart>
      <w:docPartPr>
        <w:name w:val="9F802769B7344D3AADFD7CC3DBAB6DEF"/>
        <w:category>
          <w:name w:val="Obecné"/>
          <w:gallery w:val="placeholder"/>
        </w:category>
        <w:types>
          <w:type w:val="bbPlcHdr"/>
        </w:types>
        <w:behaviors>
          <w:behavior w:val="content"/>
        </w:behaviors>
        <w:guid w:val="{585CC058-0F55-4D94-9F04-9D42336F32C0}"/>
      </w:docPartPr>
      <w:docPartBody>
        <w:p w:rsidR="00C74F56" w:rsidRDefault="00F5638D" w:rsidP="00F5638D">
          <w:pPr>
            <w:pStyle w:val="9F802769B7344D3AADFD7CC3DBAB6DEF"/>
          </w:pPr>
          <w:r>
            <w:rPr>
              <w:color w:val="44546A" w:themeColor="text2"/>
              <w:sz w:val="20"/>
              <w:szCs w:val="20"/>
            </w:rPr>
            <w:t>[Název dokumentu]</w:t>
          </w:r>
        </w:p>
      </w:docPartBody>
    </w:docPart>
    <w:docPart>
      <w:docPartPr>
        <w:name w:val="2665F4FB6E464569986697EAD65B3672"/>
        <w:category>
          <w:name w:val="Obecné"/>
          <w:gallery w:val="placeholder"/>
        </w:category>
        <w:types>
          <w:type w:val="bbPlcHdr"/>
        </w:types>
        <w:behaviors>
          <w:behavior w:val="content"/>
        </w:behaviors>
        <w:guid w:val="{C0CDC8BE-68DE-484D-A0C6-1C830C3D3FA5}"/>
      </w:docPartPr>
      <w:docPartBody>
        <w:p w:rsidR="00C74F56" w:rsidRDefault="00F5638D" w:rsidP="00F5638D">
          <w:pPr>
            <w:pStyle w:val="2665F4FB6E464569986697EAD65B3672"/>
          </w:pPr>
          <w:r>
            <w:rPr>
              <w:rStyle w:val="Zstupntext"/>
            </w:rPr>
            <w:t>[Jméno autora]</w:t>
          </w:r>
        </w:p>
      </w:docPartBody>
    </w:docPart>
    <w:docPart>
      <w:docPartPr>
        <w:name w:val="FBBB3618366245AB948880BB4D90B19A"/>
        <w:category>
          <w:name w:val="Obecné"/>
          <w:gallery w:val="placeholder"/>
        </w:category>
        <w:types>
          <w:type w:val="bbPlcHdr"/>
        </w:types>
        <w:behaviors>
          <w:behavior w:val="content"/>
        </w:behaviors>
        <w:guid w:val="{0EA5C274-257B-4CB4-9ED3-C0E28F4257D5}"/>
      </w:docPartPr>
      <w:docPartBody>
        <w:p w:rsidR="00C74F56" w:rsidRDefault="00F5638D" w:rsidP="00F5638D">
          <w:pPr>
            <w:pStyle w:val="FBBB3618366245AB948880BB4D90B19A"/>
          </w:pPr>
          <w:r>
            <w:rPr>
              <w:color w:val="44546A" w:themeColor="text2"/>
              <w:sz w:val="20"/>
              <w:szCs w:val="20"/>
            </w:rPr>
            <w:t>[Název dokumentu]</w:t>
          </w:r>
        </w:p>
      </w:docPartBody>
    </w:docPart>
    <w:docPart>
      <w:docPartPr>
        <w:name w:val="1067EFA2C39C4A26A33A6BC746F47D7E"/>
        <w:category>
          <w:name w:val="Obecné"/>
          <w:gallery w:val="placeholder"/>
        </w:category>
        <w:types>
          <w:type w:val="bbPlcHdr"/>
        </w:types>
        <w:behaviors>
          <w:behavior w:val="content"/>
        </w:behaviors>
        <w:guid w:val="{0866931B-234F-4565-A654-1237BFE065F4}"/>
      </w:docPartPr>
      <w:docPartBody>
        <w:p w:rsidR="00C74F56" w:rsidRDefault="00F5638D" w:rsidP="00F5638D">
          <w:pPr>
            <w:pStyle w:val="1067EFA2C39C4A26A33A6BC746F47D7E"/>
          </w:pPr>
          <w:r>
            <w:rPr>
              <w:rStyle w:val="Zstupntext"/>
            </w:rPr>
            <w:t>[Jméno autora]</w:t>
          </w:r>
        </w:p>
      </w:docPartBody>
    </w:docPart>
    <w:docPart>
      <w:docPartPr>
        <w:name w:val="8E1B6397C5394873B8E5BA29E71460AD"/>
        <w:category>
          <w:name w:val="Obecné"/>
          <w:gallery w:val="placeholder"/>
        </w:category>
        <w:types>
          <w:type w:val="bbPlcHdr"/>
        </w:types>
        <w:behaviors>
          <w:behavior w:val="content"/>
        </w:behaviors>
        <w:guid w:val="{DF080DCB-8FD9-4C5D-89C5-E860AE04DACB}"/>
      </w:docPartPr>
      <w:docPartBody>
        <w:p w:rsidR="00C74F56" w:rsidRDefault="00F5638D" w:rsidP="00F5638D">
          <w:pPr>
            <w:pStyle w:val="8E1B6397C5394873B8E5BA29E71460AD"/>
          </w:pPr>
          <w:r>
            <w:rPr>
              <w:color w:val="44546A" w:themeColor="text2"/>
              <w:sz w:val="20"/>
              <w:szCs w:val="20"/>
            </w:rPr>
            <w:t>[Název dokumentu]</w:t>
          </w:r>
        </w:p>
      </w:docPartBody>
    </w:docPart>
    <w:docPart>
      <w:docPartPr>
        <w:name w:val="32B3F5D03CA74B33A95E5345271ECB46"/>
        <w:category>
          <w:name w:val="Obecné"/>
          <w:gallery w:val="placeholder"/>
        </w:category>
        <w:types>
          <w:type w:val="bbPlcHdr"/>
        </w:types>
        <w:behaviors>
          <w:behavior w:val="content"/>
        </w:behaviors>
        <w:guid w:val="{ECD9D692-80DE-443F-8389-3F7BAC2D2CF8}"/>
      </w:docPartPr>
      <w:docPartBody>
        <w:p w:rsidR="00C74F56" w:rsidRDefault="00F5638D" w:rsidP="00F5638D">
          <w:pPr>
            <w:pStyle w:val="32B3F5D03CA74B33A95E5345271ECB46"/>
          </w:pPr>
          <w:r>
            <w:rPr>
              <w:rStyle w:val="Zstupntext"/>
            </w:rPr>
            <w:t>[Jméno autora]</w:t>
          </w:r>
        </w:p>
      </w:docPartBody>
    </w:docPart>
    <w:docPart>
      <w:docPartPr>
        <w:name w:val="954F5E3BFC32434BBFFF52CB032B4B3A"/>
        <w:category>
          <w:name w:val="Obecné"/>
          <w:gallery w:val="placeholder"/>
        </w:category>
        <w:types>
          <w:type w:val="bbPlcHdr"/>
        </w:types>
        <w:behaviors>
          <w:behavior w:val="content"/>
        </w:behaviors>
        <w:guid w:val="{261CBD0E-DD8F-42F3-AAA0-ADB74413E9FA}"/>
      </w:docPartPr>
      <w:docPartBody>
        <w:p w:rsidR="00C74F56" w:rsidRDefault="00F5638D" w:rsidP="00F5638D">
          <w:pPr>
            <w:pStyle w:val="954F5E3BFC32434BBFFF52CB032B4B3A"/>
          </w:pPr>
          <w:r>
            <w:rPr>
              <w:color w:val="44546A" w:themeColor="text2"/>
              <w:sz w:val="20"/>
              <w:szCs w:val="20"/>
            </w:rPr>
            <w:t>[Název dokumentu]</w:t>
          </w:r>
        </w:p>
      </w:docPartBody>
    </w:docPart>
    <w:docPart>
      <w:docPartPr>
        <w:name w:val="56D321673B3C45E081E6088C4332F5DE"/>
        <w:category>
          <w:name w:val="Obecné"/>
          <w:gallery w:val="placeholder"/>
        </w:category>
        <w:types>
          <w:type w:val="bbPlcHdr"/>
        </w:types>
        <w:behaviors>
          <w:behavior w:val="content"/>
        </w:behaviors>
        <w:guid w:val="{220DD138-7B87-462F-BE7C-CF620CD71550}"/>
      </w:docPartPr>
      <w:docPartBody>
        <w:p w:rsidR="00C74F56" w:rsidRDefault="00F5638D" w:rsidP="00F5638D">
          <w:pPr>
            <w:pStyle w:val="56D321673B3C45E081E6088C4332F5DE"/>
          </w:pPr>
          <w:r>
            <w:rPr>
              <w:rStyle w:val="Zstupntext"/>
            </w:rPr>
            <w:t>[Jméno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Italic">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4A"/>
    <w:rsid w:val="0001779E"/>
    <w:rsid w:val="000449A3"/>
    <w:rsid w:val="00062396"/>
    <w:rsid w:val="00062CE0"/>
    <w:rsid w:val="000700DC"/>
    <w:rsid w:val="000903BE"/>
    <w:rsid w:val="000C4C80"/>
    <w:rsid w:val="000E234A"/>
    <w:rsid w:val="000F125D"/>
    <w:rsid w:val="000F41BE"/>
    <w:rsid w:val="00106AFE"/>
    <w:rsid w:val="001256A9"/>
    <w:rsid w:val="00127897"/>
    <w:rsid w:val="00133155"/>
    <w:rsid w:val="00133A44"/>
    <w:rsid w:val="001347B5"/>
    <w:rsid w:val="001D5389"/>
    <w:rsid w:val="001D71BE"/>
    <w:rsid w:val="001D7640"/>
    <w:rsid w:val="00202648"/>
    <w:rsid w:val="00224E76"/>
    <w:rsid w:val="002414CD"/>
    <w:rsid w:val="002453E7"/>
    <w:rsid w:val="002625AC"/>
    <w:rsid w:val="00270638"/>
    <w:rsid w:val="002852D7"/>
    <w:rsid w:val="002C51AB"/>
    <w:rsid w:val="002D482C"/>
    <w:rsid w:val="002F0B5E"/>
    <w:rsid w:val="003107D2"/>
    <w:rsid w:val="003532CF"/>
    <w:rsid w:val="00363AEC"/>
    <w:rsid w:val="003A1217"/>
    <w:rsid w:val="003B0447"/>
    <w:rsid w:val="003C13A1"/>
    <w:rsid w:val="003D1AB7"/>
    <w:rsid w:val="003D2318"/>
    <w:rsid w:val="003D5074"/>
    <w:rsid w:val="003E20EF"/>
    <w:rsid w:val="0040218C"/>
    <w:rsid w:val="00410715"/>
    <w:rsid w:val="00416CD8"/>
    <w:rsid w:val="0044496F"/>
    <w:rsid w:val="00475BF4"/>
    <w:rsid w:val="0049766C"/>
    <w:rsid w:val="004B266C"/>
    <w:rsid w:val="004C0EEF"/>
    <w:rsid w:val="004C7714"/>
    <w:rsid w:val="004D77CF"/>
    <w:rsid w:val="004E3A78"/>
    <w:rsid w:val="0051071E"/>
    <w:rsid w:val="00514AB3"/>
    <w:rsid w:val="0052245B"/>
    <w:rsid w:val="00525683"/>
    <w:rsid w:val="00526D79"/>
    <w:rsid w:val="005419CF"/>
    <w:rsid w:val="00543625"/>
    <w:rsid w:val="005724CB"/>
    <w:rsid w:val="00574EB2"/>
    <w:rsid w:val="00577ACA"/>
    <w:rsid w:val="0059675E"/>
    <w:rsid w:val="005A26A0"/>
    <w:rsid w:val="005A6C05"/>
    <w:rsid w:val="005C44D1"/>
    <w:rsid w:val="005D351B"/>
    <w:rsid w:val="005E096B"/>
    <w:rsid w:val="005F2A00"/>
    <w:rsid w:val="0063341E"/>
    <w:rsid w:val="00635959"/>
    <w:rsid w:val="00663B47"/>
    <w:rsid w:val="00671595"/>
    <w:rsid w:val="00682022"/>
    <w:rsid w:val="006820CA"/>
    <w:rsid w:val="00682617"/>
    <w:rsid w:val="00694577"/>
    <w:rsid w:val="006975DA"/>
    <w:rsid w:val="006B2E25"/>
    <w:rsid w:val="006B3D90"/>
    <w:rsid w:val="006C3FE6"/>
    <w:rsid w:val="006F321A"/>
    <w:rsid w:val="00734B4F"/>
    <w:rsid w:val="007558AC"/>
    <w:rsid w:val="00765183"/>
    <w:rsid w:val="00785FED"/>
    <w:rsid w:val="007A06C0"/>
    <w:rsid w:val="007A17C5"/>
    <w:rsid w:val="007C5AA0"/>
    <w:rsid w:val="007E74A2"/>
    <w:rsid w:val="007F6C8E"/>
    <w:rsid w:val="00811C46"/>
    <w:rsid w:val="00837295"/>
    <w:rsid w:val="00843C56"/>
    <w:rsid w:val="00857F8D"/>
    <w:rsid w:val="00880CD2"/>
    <w:rsid w:val="00886C0E"/>
    <w:rsid w:val="00895148"/>
    <w:rsid w:val="008B53EE"/>
    <w:rsid w:val="008C0976"/>
    <w:rsid w:val="008C0A76"/>
    <w:rsid w:val="008C2FBE"/>
    <w:rsid w:val="008D0A0F"/>
    <w:rsid w:val="00910C25"/>
    <w:rsid w:val="00916865"/>
    <w:rsid w:val="00917ACF"/>
    <w:rsid w:val="0094354E"/>
    <w:rsid w:val="00945597"/>
    <w:rsid w:val="00946FA0"/>
    <w:rsid w:val="00953371"/>
    <w:rsid w:val="00957958"/>
    <w:rsid w:val="00972F38"/>
    <w:rsid w:val="009741EB"/>
    <w:rsid w:val="0099419C"/>
    <w:rsid w:val="009A454B"/>
    <w:rsid w:val="009A74E5"/>
    <w:rsid w:val="009C1DAE"/>
    <w:rsid w:val="009F5D3E"/>
    <w:rsid w:val="00A019C5"/>
    <w:rsid w:val="00A13690"/>
    <w:rsid w:val="00A414DC"/>
    <w:rsid w:val="00A94F3B"/>
    <w:rsid w:val="00A969BA"/>
    <w:rsid w:val="00A97D2A"/>
    <w:rsid w:val="00AA2DA4"/>
    <w:rsid w:val="00AA745B"/>
    <w:rsid w:val="00AD22C2"/>
    <w:rsid w:val="00AF0832"/>
    <w:rsid w:val="00B12725"/>
    <w:rsid w:val="00B169E8"/>
    <w:rsid w:val="00B34E6D"/>
    <w:rsid w:val="00B53DA1"/>
    <w:rsid w:val="00B816E5"/>
    <w:rsid w:val="00B916DD"/>
    <w:rsid w:val="00B93F74"/>
    <w:rsid w:val="00BB6C7B"/>
    <w:rsid w:val="00BC3E48"/>
    <w:rsid w:val="00BE5255"/>
    <w:rsid w:val="00BF24C6"/>
    <w:rsid w:val="00C07C90"/>
    <w:rsid w:val="00C40018"/>
    <w:rsid w:val="00C63A98"/>
    <w:rsid w:val="00C74F56"/>
    <w:rsid w:val="00C820B5"/>
    <w:rsid w:val="00CA38E0"/>
    <w:rsid w:val="00CA3ED6"/>
    <w:rsid w:val="00CC1894"/>
    <w:rsid w:val="00CF2CF4"/>
    <w:rsid w:val="00D24E98"/>
    <w:rsid w:val="00D450AA"/>
    <w:rsid w:val="00D638B7"/>
    <w:rsid w:val="00D65A1F"/>
    <w:rsid w:val="00D67C8C"/>
    <w:rsid w:val="00D77B72"/>
    <w:rsid w:val="00D86266"/>
    <w:rsid w:val="00D93633"/>
    <w:rsid w:val="00DF73A4"/>
    <w:rsid w:val="00E01801"/>
    <w:rsid w:val="00E54F45"/>
    <w:rsid w:val="00E56407"/>
    <w:rsid w:val="00E60D9C"/>
    <w:rsid w:val="00EE5073"/>
    <w:rsid w:val="00EE704A"/>
    <w:rsid w:val="00F33E7D"/>
    <w:rsid w:val="00F40EF6"/>
    <w:rsid w:val="00F54530"/>
    <w:rsid w:val="00F5638D"/>
    <w:rsid w:val="00F72103"/>
    <w:rsid w:val="00F84DCA"/>
    <w:rsid w:val="00FC3440"/>
    <w:rsid w:val="00FD274F"/>
    <w:rsid w:val="00FD2FE3"/>
    <w:rsid w:val="00FE4245"/>
    <w:rsid w:val="00FF23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A18233597844F09B90963F427A8FB75">
    <w:name w:val="FA18233597844F09B90963F427A8FB75"/>
    <w:rsid w:val="00A94F3B"/>
  </w:style>
  <w:style w:type="paragraph" w:customStyle="1" w:styleId="1EE0108A7CE14BDDB33947074ECE4EC5">
    <w:name w:val="1EE0108A7CE14BDDB33947074ECE4EC5"/>
    <w:rsid w:val="00BF24C6"/>
  </w:style>
  <w:style w:type="paragraph" w:customStyle="1" w:styleId="2B12C6DAF1504235A7711EA7449CE44F">
    <w:name w:val="2B12C6DAF1504235A7711EA7449CE44F"/>
    <w:rsid w:val="00BF24C6"/>
  </w:style>
  <w:style w:type="paragraph" w:customStyle="1" w:styleId="BCF31DE5576246F59117C9BEB061835A">
    <w:name w:val="BCF31DE5576246F59117C9BEB061835A"/>
    <w:rsid w:val="00BF24C6"/>
  </w:style>
  <w:style w:type="character" w:styleId="Zstupntext">
    <w:name w:val="Placeholder Text"/>
    <w:basedOn w:val="Standardnpsmoodstavce"/>
    <w:uiPriority w:val="99"/>
    <w:semiHidden/>
    <w:rsid w:val="00F5638D"/>
    <w:rPr>
      <w:color w:val="808080"/>
    </w:rPr>
  </w:style>
  <w:style w:type="paragraph" w:customStyle="1" w:styleId="2AAC124EAF5C46E8B275921B2232CA2B">
    <w:name w:val="2AAC124EAF5C46E8B275921B2232CA2B"/>
    <w:rsid w:val="00BF24C6"/>
  </w:style>
  <w:style w:type="paragraph" w:customStyle="1" w:styleId="AC2008A946C6432B91C7FEDABE9E7578">
    <w:name w:val="AC2008A946C6432B91C7FEDABE9E7578"/>
    <w:rsid w:val="009C1DAE"/>
  </w:style>
  <w:style w:type="paragraph" w:customStyle="1" w:styleId="880966374EEA4575B91811768E0F9567">
    <w:name w:val="880966374EEA4575B91811768E0F9567"/>
    <w:rsid w:val="009C1DAE"/>
  </w:style>
  <w:style w:type="paragraph" w:customStyle="1" w:styleId="98128714AAB34E21A050B6995C804E9A">
    <w:name w:val="98128714AAB34E21A050B6995C804E9A"/>
    <w:rsid w:val="00F5638D"/>
  </w:style>
  <w:style w:type="paragraph" w:customStyle="1" w:styleId="F8992AB971E3403D9B2A6924B1BF518B">
    <w:name w:val="F8992AB971E3403D9B2A6924B1BF518B"/>
    <w:rsid w:val="00F5638D"/>
  </w:style>
  <w:style w:type="paragraph" w:customStyle="1" w:styleId="994910C0946C4875A5E72CBA83EF8B90">
    <w:name w:val="994910C0946C4875A5E72CBA83EF8B90"/>
    <w:rsid w:val="00F5638D"/>
  </w:style>
  <w:style w:type="paragraph" w:customStyle="1" w:styleId="44EBF43458FC4739B908AC6F637DA039">
    <w:name w:val="44EBF43458FC4739B908AC6F637DA039"/>
    <w:rsid w:val="00F5638D"/>
  </w:style>
  <w:style w:type="paragraph" w:customStyle="1" w:styleId="A019C3C7A137478BB42575305821EBE9">
    <w:name w:val="A019C3C7A137478BB42575305821EBE9"/>
    <w:rsid w:val="00F5638D"/>
  </w:style>
  <w:style w:type="paragraph" w:customStyle="1" w:styleId="4341AE7C8A354D369A095B9614DA029F">
    <w:name w:val="4341AE7C8A354D369A095B9614DA029F"/>
    <w:rsid w:val="00F5638D"/>
  </w:style>
  <w:style w:type="paragraph" w:customStyle="1" w:styleId="A0BBD1320B324C8082D321174CF65C36">
    <w:name w:val="A0BBD1320B324C8082D321174CF65C36"/>
    <w:rsid w:val="00F5638D"/>
  </w:style>
  <w:style w:type="paragraph" w:customStyle="1" w:styleId="9A6E876B2596477C8AB84E4A22930412">
    <w:name w:val="9A6E876B2596477C8AB84E4A22930412"/>
    <w:rsid w:val="00F5638D"/>
  </w:style>
  <w:style w:type="paragraph" w:customStyle="1" w:styleId="23BFBA87D9934C2E9419C3A6E3C1762B">
    <w:name w:val="23BFBA87D9934C2E9419C3A6E3C1762B"/>
    <w:rsid w:val="00F5638D"/>
  </w:style>
  <w:style w:type="paragraph" w:customStyle="1" w:styleId="9B1FB656CBAC4527A5A39E968B32EF90">
    <w:name w:val="9B1FB656CBAC4527A5A39E968B32EF90"/>
    <w:rsid w:val="00F5638D"/>
  </w:style>
  <w:style w:type="paragraph" w:customStyle="1" w:styleId="F20C88C79AC54A4B8112800593DF8236">
    <w:name w:val="F20C88C79AC54A4B8112800593DF8236"/>
    <w:rsid w:val="00F5638D"/>
  </w:style>
  <w:style w:type="paragraph" w:customStyle="1" w:styleId="5FF983CD861646E2BED26589536E38EA">
    <w:name w:val="5FF983CD861646E2BED26589536E38EA"/>
    <w:rsid w:val="00F5638D"/>
  </w:style>
  <w:style w:type="paragraph" w:customStyle="1" w:styleId="0C52307511B44937A3CE3FCDEF589040">
    <w:name w:val="0C52307511B44937A3CE3FCDEF589040"/>
    <w:rsid w:val="00F5638D"/>
  </w:style>
  <w:style w:type="paragraph" w:customStyle="1" w:styleId="DBEC52C7FC3746478734812603C627E3">
    <w:name w:val="DBEC52C7FC3746478734812603C627E3"/>
    <w:rsid w:val="00F5638D"/>
  </w:style>
  <w:style w:type="paragraph" w:customStyle="1" w:styleId="D05EC61ABBA64651B0A5FEF4FD064E5E">
    <w:name w:val="D05EC61ABBA64651B0A5FEF4FD064E5E"/>
    <w:rsid w:val="00F5638D"/>
  </w:style>
  <w:style w:type="paragraph" w:customStyle="1" w:styleId="32D568DA8DBA4EEFBB089376282FF158">
    <w:name w:val="32D568DA8DBA4EEFBB089376282FF158"/>
    <w:rsid w:val="00F5638D"/>
  </w:style>
  <w:style w:type="paragraph" w:customStyle="1" w:styleId="7F6DD9A4C56A45A9B8B079B33C44FF45">
    <w:name w:val="7F6DD9A4C56A45A9B8B079B33C44FF45"/>
    <w:rsid w:val="00F5638D"/>
  </w:style>
  <w:style w:type="paragraph" w:customStyle="1" w:styleId="394B8D0360C645C68C0507A0A10F236F">
    <w:name w:val="394B8D0360C645C68C0507A0A10F236F"/>
    <w:rsid w:val="00F5638D"/>
  </w:style>
  <w:style w:type="paragraph" w:customStyle="1" w:styleId="D5CB3DD8D153443D9C9AC6AFB5354815">
    <w:name w:val="D5CB3DD8D153443D9C9AC6AFB5354815"/>
    <w:rsid w:val="00F5638D"/>
  </w:style>
  <w:style w:type="paragraph" w:customStyle="1" w:styleId="276B5CF97512487BAA85F6092FB7C3DD">
    <w:name w:val="276B5CF97512487BAA85F6092FB7C3DD"/>
    <w:rsid w:val="00F5638D"/>
  </w:style>
  <w:style w:type="paragraph" w:customStyle="1" w:styleId="3296D014DEE24859975501718E1E10B4">
    <w:name w:val="3296D014DEE24859975501718E1E10B4"/>
    <w:rsid w:val="00F5638D"/>
  </w:style>
  <w:style w:type="paragraph" w:customStyle="1" w:styleId="8814F024B2FD4683BE2F777685FA4736">
    <w:name w:val="8814F024B2FD4683BE2F777685FA4736"/>
    <w:rsid w:val="00F5638D"/>
  </w:style>
  <w:style w:type="paragraph" w:customStyle="1" w:styleId="DF9421F3418C4CD18036ADD432344F98">
    <w:name w:val="DF9421F3418C4CD18036ADD432344F98"/>
    <w:rsid w:val="00F5638D"/>
  </w:style>
  <w:style w:type="paragraph" w:customStyle="1" w:styleId="7698B0639C764C0CBAAADFD9A517C665">
    <w:name w:val="7698B0639C764C0CBAAADFD9A517C665"/>
    <w:rsid w:val="00F5638D"/>
  </w:style>
  <w:style w:type="paragraph" w:customStyle="1" w:styleId="9268A77616204FA6BEFD346A0CF2073A">
    <w:name w:val="9268A77616204FA6BEFD346A0CF2073A"/>
    <w:rsid w:val="00F5638D"/>
  </w:style>
  <w:style w:type="paragraph" w:customStyle="1" w:styleId="98C7759ABDE848F6A5B69229B9E47155">
    <w:name w:val="98C7759ABDE848F6A5B69229B9E47155"/>
    <w:rsid w:val="00F5638D"/>
  </w:style>
  <w:style w:type="paragraph" w:customStyle="1" w:styleId="FF232BAE7CB54F20A08E4E413A673636">
    <w:name w:val="FF232BAE7CB54F20A08E4E413A673636"/>
    <w:rsid w:val="00F5638D"/>
  </w:style>
  <w:style w:type="paragraph" w:customStyle="1" w:styleId="8508D682110B4967ACD3F8B1576A2F82">
    <w:name w:val="8508D682110B4967ACD3F8B1576A2F82"/>
    <w:rsid w:val="00F5638D"/>
  </w:style>
  <w:style w:type="paragraph" w:customStyle="1" w:styleId="08C1CE21D0F04B07A8765E3665E59083">
    <w:name w:val="08C1CE21D0F04B07A8765E3665E59083"/>
    <w:rsid w:val="00F5638D"/>
  </w:style>
  <w:style w:type="paragraph" w:customStyle="1" w:styleId="0CF819B645F94CF7B98C6E0094A1C8D0">
    <w:name w:val="0CF819B645F94CF7B98C6E0094A1C8D0"/>
    <w:rsid w:val="00F5638D"/>
  </w:style>
  <w:style w:type="paragraph" w:customStyle="1" w:styleId="D5728E981DEC4683BDEAE6557C5B9A72">
    <w:name w:val="D5728E981DEC4683BDEAE6557C5B9A72"/>
    <w:rsid w:val="00F5638D"/>
  </w:style>
  <w:style w:type="paragraph" w:customStyle="1" w:styleId="0866E42A56FF433DB2E7396EDAA91184">
    <w:name w:val="0866E42A56FF433DB2E7396EDAA91184"/>
    <w:rsid w:val="00F5638D"/>
  </w:style>
  <w:style w:type="paragraph" w:customStyle="1" w:styleId="0422FC58D7B44F83886C4B2BA48D3953">
    <w:name w:val="0422FC58D7B44F83886C4B2BA48D3953"/>
    <w:rsid w:val="00F5638D"/>
  </w:style>
  <w:style w:type="paragraph" w:customStyle="1" w:styleId="6299F5B6192449F0BB3E594495F4EAE3">
    <w:name w:val="6299F5B6192449F0BB3E594495F4EAE3"/>
    <w:rsid w:val="00F5638D"/>
  </w:style>
  <w:style w:type="paragraph" w:customStyle="1" w:styleId="6632161DE97E40BDBD629A906854E261">
    <w:name w:val="6632161DE97E40BDBD629A906854E261"/>
    <w:rsid w:val="00F5638D"/>
  </w:style>
  <w:style w:type="paragraph" w:customStyle="1" w:styleId="96BA9EF4456C42F48780ADEDDBC547D2">
    <w:name w:val="96BA9EF4456C42F48780ADEDDBC547D2"/>
    <w:rsid w:val="00F5638D"/>
  </w:style>
  <w:style w:type="paragraph" w:customStyle="1" w:styleId="FA5062DB87E8464AA8B5758DC10D2BDC">
    <w:name w:val="FA5062DB87E8464AA8B5758DC10D2BDC"/>
    <w:rsid w:val="00F5638D"/>
  </w:style>
  <w:style w:type="paragraph" w:customStyle="1" w:styleId="F024A64059D44E4F8333FAECD0EF6060">
    <w:name w:val="F024A64059D44E4F8333FAECD0EF6060"/>
    <w:rsid w:val="00F5638D"/>
  </w:style>
  <w:style w:type="paragraph" w:customStyle="1" w:styleId="5283944DC9D541CC9313503DE6786B6E">
    <w:name w:val="5283944DC9D541CC9313503DE6786B6E"/>
    <w:rsid w:val="00F5638D"/>
  </w:style>
  <w:style w:type="paragraph" w:customStyle="1" w:styleId="8221E2846589422E9B74ADA1998C252D">
    <w:name w:val="8221E2846589422E9B74ADA1998C252D"/>
    <w:rsid w:val="00F5638D"/>
  </w:style>
  <w:style w:type="paragraph" w:customStyle="1" w:styleId="CD36C2FD64144231B0643906F2AAEBD0">
    <w:name w:val="CD36C2FD64144231B0643906F2AAEBD0"/>
    <w:rsid w:val="00F5638D"/>
  </w:style>
  <w:style w:type="paragraph" w:customStyle="1" w:styleId="9F802769B7344D3AADFD7CC3DBAB6DEF">
    <w:name w:val="9F802769B7344D3AADFD7CC3DBAB6DEF"/>
    <w:rsid w:val="00F5638D"/>
  </w:style>
  <w:style w:type="paragraph" w:customStyle="1" w:styleId="2665F4FB6E464569986697EAD65B3672">
    <w:name w:val="2665F4FB6E464569986697EAD65B3672"/>
    <w:rsid w:val="00F5638D"/>
  </w:style>
  <w:style w:type="paragraph" w:customStyle="1" w:styleId="FBBB3618366245AB948880BB4D90B19A">
    <w:name w:val="FBBB3618366245AB948880BB4D90B19A"/>
    <w:rsid w:val="00F5638D"/>
  </w:style>
  <w:style w:type="paragraph" w:customStyle="1" w:styleId="1067EFA2C39C4A26A33A6BC746F47D7E">
    <w:name w:val="1067EFA2C39C4A26A33A6BC746F47D7E"/>
    <w:rsid w:val="00F5638D"/>
  </w:style>
  <w:style w:type="paragraph" w:customStyle="1" w:styleId="8E1B6397C5394873B8E5BA29E71460AD">
    <w:name w:val="8E1B6397C5394873B8E5BA29E71460AD"/>
    <w:rsid w:val="00F5638D"/>
  </w:style>
  <w:style w:type="paragraph" w:customStyle="1" w:styleId="32B3F5D03CA74B33A95E5345271ECB46">
    <w:name w:val="32B3F5D03CA74B33A95E5345271ECB46"/>
    <w:rsid w:val="00F5638D"/>
  </w:style>
  <w:style w:type="paragraph" w:customStyle="1" w:styleId="954F5E3BFC32434BBFFF52CB032B4B3A">
    <w:name w:val="954F5E3BFC32434BBFFF52CB032B4B3A"/>
    <w:rsid w:val="00F5638D"/>
  </w:style>
  <w:style w:type="paragraph" w:customStyle="1" w:styleId="56D321673B3C45E081E6088C4332F5DE">
    <w:name w:val="56D321673B3C45E081E6088C4332F5DE"/>
    <w:rsid w:val="00F56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BD0C0E-886E-4A54-B6B0-F7589ADE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83</Pages>
  <Words>25748</Words>
  <Characters>151914</Characters>
  <Application>Microsoft Office Word</Application>
  <DocSecurity>0</DocSecurity>
  <Lines>1265</Lines>
  <Paragraphs>354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PROGRAM INTERREG  ČESKO – POLSKO</vt:lpstr>
      <vt:lpstr/>
    </vt:vector>
  </TitlesOfParts>
  <Company>Červenec 2021</Company>
  <LinksUpToDate>false</LinksUpToDate>
  <CharactersWithSpaces>177308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INTERREG  ČESKO – POLSKO</dc:title>
  <dc:subject>2021-2027</dc:subject>
  <dc:creator>říjen 2022, verze 1</dc:creator>
  <cp:lastModifiedBy>Danielová Jaroslava</cp:lastModifiedBy>
  <cp:revision>11</cp:revision>
  <cp:lastPrinted>2018-05-30T13:20:00Z</cp:lastPrinted>
  <dcterms:created xsi:type="dcterms:W3CDTF">2022-10-06T07:28:00Z</dcterms:created>
  <dcterms:modified xsi:type="dcterms:W3CDTF">2022-10-06T08:36:00Z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DocuWrite 4.1.21, Build 20180523</vt:lpwstr>
  </property>
  <property fmtid="{D5CDD505-2E9C-101B-9397-08002B2CF9AE}" pid="10" name="Last edited using">
    <vt:lpwstr>DocuWrite 4.1.21, Build 20180523</vt:lpwstr>
  </property>
</Properties>
</file>